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D4301B" w:rsidRPr="00D35752" w:rsidTr="003B7B8D">
        <w:tc>
          <w:tcPr>
            <w:tcW w:w="9039" w:type="dxa"/>
            <w:vAlign w:val="center"/>
          </w:tcPr>
          <w:p w:rsidR="00D4301B" w:rsidRPr="00D35752" w:rsidRDefault="00D4301B" w:rsidP="003B7B8D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D4301B" w:rsidRPr="00D35752" w:rsidRDefault="00D4301B" w:rsidP="003B7B8D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8A6962E" wp14:editId="79DC0E51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D4301B" w:rsidRPr="00F96264" w:rsidTr="003B7B8D">
        <w:trPr>
          <w:cantSplit/>
        </w:trPr>
        <w:tc>
          <w:tcPr>
            <w:tcW w:w="5075" w:type="dxa"/>
          </w:tcPr>
          <w:p w:rsidR="00D4301B" w:rsidRPr="00F96264" w:rsidRDefault="00D4301B" w:rsidP="003B7B8D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D4301B" w:rsidRPr="003B7B8D" w:rsidRDefault="00D4301B" w:rsidP="003B7B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94466" w:rsidRDefault="00F96264" w:rsidP="00F96264">
      <w:pPr>
        <w:tabs>
          <w:tab w:val="left" w:pos="7513"/>
        </w:tabs>
        <w:rPr>
          <w:lang w:val="es-ES"/>
        </w:rPr>
      </w:pPr>
    </w:p>
    <w:p w:rsidR="00F96264" w:rsidRPr="00D94466" w:rsidRDefault="00F96264" w:rsidP="00F96264">
      <w:pPr>
        <w:tabs>
          <w:tab w:val="left" w:pos="7513"/>
        </w:tabs>
        <w:rPr>
          <w:lang w:val="es-ES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D94466" w:rsidTr="00661B16">
        <w:trPr>
          <w:cantSplit/>
        </w:trPr>
        <w:tc>
          <w:tcPr>
            <w:tcW w:w="2802" w:type="dxa"/>
          </w:tcPr>
          <w:p w:rsidR="00F96264" w:rsidRPr="00D94466" w:rsidRDefault="009F7F74" w:rsidP="00C90482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es-ES"/>
              </w:rPr>
            </w:pPr>
            <w:bookmarkStart w:id="0" w:name="dletter"/>
            <w:bookmarkEnd w:id="0"/>
            <w:r w:rsidRPr="00D94466">
              <w:rPr>
                <w:b/>
                <w:bCs/>
                <w:lang w:val="es-ES"/>
              </w:rPr>
              <w:t>Circular Administrativa</w:t>
            </w:r>
            <w:bookmarkStart w:id="1" w:name="dnum"/>
            <w:bookmarkEnd w:id="1"/>
            <w:r w:rsidR="00661B16" w:rsidRPr="00D94466">
              <w:rPr>
                <w:b/>
                <w:bCs/>
                <w:lang w:val="es-ES"/>
              </w:rPr>
              <w:br/>
            </w:r>
            <w:r w:rsidRPr="00D94466">
              <w:rPr>
                <w:b/>
                <w:bCs/>
                <w:lang w:val="es-ES"/>
              </w:rPr>
              <w:t>CAR/</w:t>
            </w:r>
            <w:r w:rsidR="005D62DA" w:rsidRPr="00D94466">
              <w:rPr>
                <w:b/>
                <w:bCs/>
                <w:lang w:val="es-ES"/>
              </w:rPr>
              <w:t>3</w:t>
            </w:r>
            <w:r w:rsidR="00C90482">
              <w:rPr>
                <w:b/>
                <w:bCs/>
                <w:lang w:val="es-ES"/>
              </w:rPr>
              <w:t>2</w:t>
            </w:r>
            <w:r w:rsidR="003B7B8D">
              <w:rPr>
                <w:b/>
                <w:bCs/>
                <w:lang w:val="es-ES"/>
              </w:rPr>
              <w:t>6</w:t>
            </w:r>
          </w:p>
        </w:tc>
        <w:tc>
          <w:tcPr>
            <w:tcW w:w="7218" w:type="dxa"/>
          </w:tcPr>
          <w:p w:rsidR="00F96264" w:rsidRPr="00D94466" w:rsidRDefault="003B7B8D" w:rsidP="00C90482">
            <w:pPr>
              <w:tabs>
                <w:tab w:val="left" w:pos="7513"/>
              </w:tabs>
              <w:jc w:val="right"/>
              <w:rPr>
                <w:bCs/>
                <w:lang w:val="es-ES"/>
              </w:rPr>
            </w:pPr>
            <w:bookmarkStart w:id="2" w:name="ddate"/>
            <w:bookmarkEnd w:id="2"/>
            <w:r>
              <w:rPr>
                <w:bCs/>
                <w:lang w:val="es-ES"/>
              </w:rPr>
              <w:t>2</w:t>
            </w:r>
            <w:r w:rsidR="00C90482">
              <w:rPr>
                <w:bCs/>
                <w:lang w:val="es-ES"/>
              </w:rPr>
              <w:t>7</w:t>
            </w:r>
            <w:r w:rsidR="005D62DA" w:rsidRPr="00D94466">
              <w:rPr>
                <w:bCs/>
                <w:lang w:val="es-ES"/>
              </w:rPr>
              <w:t xml:space="preserve"> de </w:t>
            </w:r>
            <w:r w:rsidR="00C90482">
              <w:rPr>
                <w:bCs/>
                <w:lang w:val="es-ES"/>
              </w:rPr>
              <w:t>octubre</w:t>
            </w:r>
            <w:r w:rsidR="005D62DA" w:rsidRPr="00D94466">
              <w:rPr>
                <w:bCs/>
                <w:lang w:val="es-ES"/>
              </w:rPr>
              <w:t xml:space="preserve"> </w:t>
            </w:r>
            <w:r w:rsidR="009F7F74" w:rsidRPr="00D94466">
              <w:rPr>
                <w:bCs/>
                <w:lang w:val="es-ES"/>
              </w:rPr>
              <w:t>de 20</w:t>
            </w:r>
            <w:r w:rsidR="00E6700F" w:rsidRPr="00D94466">
              <w:rPr>
                <w:bCs/>
                <w:lang w:val="es-ES"/>
              </w:rPr>
              <w:t>1</w:t>
            </w:r>
            <w:r>
              <w:rPr>
                <w:bCs/>
                <w:lang w:val="es-ES"/>
              </w:rPr>
              <w:t>1</w:t>
            </w:r>
          </w:p>
        </w:tc>
      </w:tr>
    </w:tbl>
    <w:p w:rsidR="009F7F74" w:rsidRPr="00D94466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  <w:lang w:val="es-ES"/>
        </w:rPr>
      </w:pPr>
      <w:r w:rsidRPr="00D94466">
        <w:rPr>
          <w:b/>
          <w:lang w:val="es-ES"/>
        </w:rPr>
        <w:t>A las Administraciones de los Estados Miembros de la UIT</w:t>
      </w:r>
    </w:p>
    <w:p w:rsidR="009F7F74" w:rsidRPr="00D94466" w:rsidRDefault="009F7F74" w:rsidP="009F7F74">
      <w:pPr>
        <w:pStyle w:val="Head"/>
        <w:tabs>
          <w:tab w:val="left" w:pos="7513"/>
        </w:tabs>
        <w:spacing w:before="480"/>
        <w:jc w:val="center"/>
        <w:rPr>
          <w:b/>
          <w:lang w:val="es-ES"/>
        </w:rPr>
      </w:pPr>
    </w:p>
    <w:p w:rsidR="009F7F74" w:rsidRPr="00D94466" w:rsidRDefault="009F7F74" w:rsidP="00C90482">
      <w:pPr>
        <w:ind w:left="1185" w:hanging="1185"/>
        <w:rPr>
          <w:lang w:val="es-ES"/>
        </w:rPr>
      </w:pPr>
      <w:r w:rsidRPr="00D94466">
        <w:rPr>
          <w:b/>
          <w:lang w:val="es-ES"/>
        </w:rPr>
        <w:t>Asunto</w:t>
      </w:r>
      <w:r w:rsidRPr="00D94466">
        <w:rPr>
          <w:lang w:val="es-ES"/>
        </w:rPr>
        <w:t>:</w:t>
      </w:r>
      <w:r w:rsidRPr="00D94466">
        <w:rPr>
          <w:lang w:val="es-ES"/>
        </w:rPr>
        <w:tab/>
      </w:r>
      <w:bookmarkStart w:id="3" w:name="body"/>
      <w:bookmarkStart w:id="4" w:name="objet"/>
      <w:bookmarkStart w:id="5" w:name="circ"/>
      <w:bookmarkEnd w:id="3"/>
      <w:bookmarkEnd w:id="4"/>
      <w:bookmarkEnd w:id="5"/>
      <w:r w:rsidRPr="00D94466">
        <w:rPr>
          <w:b/>
          <w:bCs/>
          <w:lang w:val="es-ES"/>
        </w:rPr>
        <w:t>Comisión de Estu</w:t>
      </w:r>
      <w:r w:rsidR="00C666C7" w:rsidRPr="00D94466">
        <w:rPr>
          <w:b/>
          <w:bCs/>
          <w:lang w:val="es-ES"/>
        </w:rPr>
        <w:t>dio </w:t>
      </w:r>
      <w:r w:rsidR="00C90482">
        <w:rPr>
          <w:b/>
          <w:bCs/>
          <w:lang w:val="es-ES"/>
        </w:rPr>
        <w:t>6</w:t>
      </w:r>
      <w:r w:rsidR="005D62DA" w:rsidRPr="00D94466">
        <w:rPr>
          <w:b/>
          <w:bCs/>
          <w:lang w:val="es-ES"/>
        </w:rPr>
        <w:t xml:space="preserve"> </w:t>
      </w:r>
      <w:r w:rsidRPr="00D94466">
        <w:rPr>
          <w:b/>
          <w:bCs/>
          <w:lang w:val="es-ES"/>
        </w:rPr>
        <w:t>de Radiocomunicaciones</w:t>
      </w:r>
      <w:r w:rsidR="003B7B8D">
        <w:rPr>
          <w:b/>
          <w:bCs/>
          <w:lang w:val="es-ES"/>
        </w:rPr>
        <w:t xml:space="preserve"> </w:t>
      </w:r>
      <w:r w:rsidR="003B7B8D">
        <w:rPr>
          <w:b/>
          <w:bCs/>
        </w:rPr>
        <w:t>(</w:t>
      </w:r>
      <w:r w:rsidR="00C90482" w:rsidRPr="00C90482">
        <w:rPr>
          <w:rFonts w:asciiTheme="majorBidi" w:hAnsiTheme="majorBidi" w:cstheme="majorBidi"/>
          <w:b/>
          <w:bCs/>
          <w:szCs w:val="24"/>
        </w:rPr>
        <w:t>Servicio de radiodifusión</w:t>
      </w:r>
      <w:r w:rsidR="003B7B8D" w:rsidRPr="003B7B8D">
        <w:rPr>
          <w:rStyle w:val="h21"/>
          <w:color w:val="auto"/>
          <w:sz w:val="24"/>
          <w:szCs w:val="24"/>
        </w:rPr>
        <w:t>)</w:t>
      </w:r>
    </w:p>
    <w:p w:rsidR="009F7F74" w:rsidRPr="00D94466" w:rsidRDefault="006F4CBE" w:rsidP="00EC38B5">
      <w:pPr>
        <w:spacing w:before="240"/>
        <w:ind w:left="1588" w:hanging="403"/>
        <w:rPr>
          <w:b/>
          <w:bCs/>
          <w:lang w:val="es-ES"/>
        </w:rPr>
      </w:pPr>
      <w:r w:rsidRPr="00D94466">
        <w:rPr>
          <w:b/>
          <w:bCs/>
          <w:lang w:val="es-ES"/>
        </w:rPr>
        <w:t>–</w:t>
      </w:r>
      <w:r w:rsidRPr="00D94466">
        <w:rPr>
          <w:b/>
          <w:bCs/>
          <w:lang w:val="es-ES"/>
        </w:rPr>
        <w:tab/>
      </w:r>
      <w:r w:rsidR="009F7F74" w:rsidRPr="00D94466">
        <w:rPr>
          <w:b/>
          <w:bCs/>
          <w:lang w:val="es-ES"/>
        </w:rPr>
        <w:t xml:space="preserve">Propuesta de aprobación </w:t>
      </w:r>
      <w:r w:rsidR="00D02E6F" w:rsidRPr="00D94466">
        <w:rPr>
          <w:b/>
          <w:bCs/>
          <w:lang w:val="es-ES"/>
        </w:rPr>
        <w:t xml:space="preserve">de </w:t>
      </w:r>
      <w:r w:rsidR="00C90482">
        <w:rPr>
          <w:b/>
          <w:bCs/>
          <w:lang w:val="es-ES"/>
        </w:rPr>
        <w:t>4</w:t>
      </w:r>
      <w:r w:rsidR="00C666C7" w:rsidRPr="00D94466">
        <w:rPr>
          <w:b/>
          <w:lang w:val="es-ES"/>
        </w:rPr>
        <w:t> </w:t>
      </w:r>
      <w:r w:rsidR="00EC38B5">
        <w:rPr>
          <w:b/>
          <w:bCs/>
        </w:rPr>
        <w:t>proyectos de nuevas Recomendaciones y de 5 </w:t>
      </w:r>
      <w:r w:rsidR="00C666C7" w:rsidRPr="00D94466">
        <w:rPr>
          <w:b/>
          <w:lang w:val="es-ES"/>
        </w:rPr>
        <w:t>proyectos de Recomendaciones revisadas</w:t>
      </w:r>
      <w:r w:rsidR="00C666C7" w:rsidRPr="00D94466">
        <w:rPr>
          <w:b/>
          <w:bCs/>
          <w:lang w:val="es-ES"/>
        </w:rPr>
        <w:t xml:space="preserve"> </w:t>
      </w:r>
      <w:r w:rsidR="001C1AA0" w:rsidRPr="00D94466">
        <w:rPr>
          <w:b/>
          <w:bCs/>
          <w:lang w:val="es-ES"/>
        </w:rPr>
        <w:t xml:space="preserve">y </w:t>
      </w:r>
      <w:r w:rsidR="009F7F74" w:rsidRPr="00D94466">
        <w:rPr>
          <w:b/>
          <w:bCs/>
          <w:lang w:val="es-ES"/>
        </w:rPr>
        <w:t>su aprobación simultánea por correspondencia de conformidad con</w:t>
      </w:r>
      <w:r w:rsidR="00B67819">
        <w:rPr>
          <w:b/>
          <w:bCs/>
          <w:lang w:val="es-ES"/>
        </w:rPr>
        <w:t xml:space="preserve"> el § 10.3 de la Resolución UIT-R 1-</w:t>
      </w:r>
      <w:r w:rsidR="009F7F74" w:rsidRPr="00D94466">
        <w:rPr>
          <w:b/>
          <w:bCs/>
          <w:lang w:val="es-ES"/>
        </w:rPr>
        <w:t>5 (Procedimiento para la adopción y aprobación simultáneas por correspondencia)</w:t>
      </w:r>
    </w:p>
    <w:p w:rsidR="006F4CBE" w:rsidRPr="00D94466" w:rsidRDefault="006F4CBE" w:rsidP="00EC38B5">
      <w:pPr>
        <w:spacing w:before="240"/>
        <w:ind w:left="1588" w:hanging="403"/>
        <w:rPr>
          <w:b/>
          <w:bCs/>
          <w:lang w:val="es-ES"/>
        </w:rPr>
      </w:pPr>
      <w:r w:rsidRPr="00D94466">
        <w:rPr>
          <w:b/>
          <w:bCs/>
          <w:lang w:val="es-ES"/>
        </w:rPr>
        <w:t>–</w:t>
      </w:r>
      <w:r w:rsidRPr="00D94466">
        <w:rPr>
          <w:b/>
          <w:bCs/>
          <w:lang w:val="es-ES"/>
        </w:rPr>
        <w:tab/>
      </w:r>
      <w:r w:rsidR="00C666C7" w:rsidRPr="00D94466">
        <w:rPr>
          <w:b/>
          <w:bCs/>
          <w:lang w:val="es-ES"/>
        </w:rPr>
        <w:t xml:space="preserve">Propuesta de supresión de </w:t>
      </w:r>
      <w:r w:rsidR="00EC38B5">
        <w:rPr>
          <w:b/>
          <w:bCs/>
          <w:lang w:val="es-ES"/>
        </w:rPr>
        <w:t>34</w:t>
      </w:r>
      <w:r w:rsidR="005D62DA" w:rsidRPr="00D94466">
        <w:rPr>
          <w:b/>
          <w:bCs/>
          <w:lang w:val="es-ES"/>
        </w:rPr>
        <w:t xml:space="preserve"> </w:t>
      </w:r>
      <w:r w:rsidR="00E6700F" w:rsidRPr="00D94466">
        <w:rPr>
          <w:b/>
          <w:bCs/>
          <w:lang w:val="es-ES"/>
        </w:rPr>
        <w:t>Recomendaciones</w:t>
      </w:r>
    </w:p>
    <w:p w:rsidR="000410AE" w:rsidRPr="00D94466" w:rsidRDefault="000410AE" w:rsidP="000410AE">
      <w:pPr>
        <w:rPr>
          <w:lang w:val="es-ES"/>
        </w:rPr>
      </w:pPr>
    </w:p>
    <w:p w:rsidR="009F7F74" w:rsidRPr="00D94466" w:rsidRDefault="009F7F74" w:rsidP="0070263D">
      <w:pPr>
        <w:pStyle w:val="Normalaftertitle"/>
        <w:rPr>
          <w:lang w:val="es-ES"/>
        </w:rPr>
      </w:pPr>
      <w:r w:rsidRPr="00D94466">
        <w:rPr>
          <w:lang w:val="es-ES"/>
        </w:rPr>
        <w:t>En la reu</w:t>
      </w:r>
      <w:r w:rsidR="00C666C7" w:rsidRPr="00D94466">
        <w:rPr>
          <w:lang w:val="es-ES"/>
        </w:rPr>
        <w:t>nión de la Comisión de Estudio </w:t>
      </w:r>
      <w:r w:rsidR="00EC38B5">
        <w:rPr>
          <w:lang w:val="es-ES"/>
        </w:rPr>
        <w:t>6</w:t>
      </w:r>
      <w:r w:rsidR="00D728E7" w:rsidRPr="00D94466">
        <w:rPr>
          <w:lang w:val="es-ES"/>
        </w:rPr>
        <w:t xml:space="preserve"> </w:t>
      </w:r>
      <w:r w:rsidRPr="00D94466">
        <w:rPr>
          <w:lang w:val="es-ES"/>
        </w:rPr>
        <w:t xml:space="preserve">de Radiocomunicaciones celebrada </w:t>
      </w:r>
      <w:r w:rsidR="00690D17" w:rsidRPr="00D94466">
        <w:rPr>
          <w:lang w:val="es-ES"/>
        </w:rPr>
        <w:t>el día</w:t>
      </w:r>
      <w:r w:rsidR="00661B16" w:rsidRPr="00D94466">
        <w:rPr>
          <w:lang w:val="es-ES"/>
        </w:rPr>
        <w:t xml:space="preserve"> </w:t>
      </w:r>
      <w:r w:rsidR="003B7B8D">
        <w:rPr>
          <w:lang w:val="es-ES"/>
        </w:rPr>
        <w:br/>
      </w:r>
      <w:r w:rsidR="00EC38B5">
        <w:rPr>
          <w:lang w:val="es-ES"/>
        </w:rPr>
        <w:t>7</w:t>
      </w:r>
      <w:r w:rsidR="00C92365">
        <w:rPr>
          <w:lang w:val="es-ES"/>
        </w:rPr>
        <w:t> de </w:t>
      </w:r>
      <w:r w:rsidR="00EC38B5">
        <w:rPr>
          <w:lang w:val="es-ES"/>
        </w:rPr>
        <w:t>octubre</w:t>
      </w:r>
      <w:r w:rsidR="00D728E7" w:rsidRPr="00D94466">
        <w:rPr>
          <w:lang w:val="es-ES"/>
        </w:rPr>
        <w:t xml:space="preserve"> </w:t>
      </w:r>
      <w:r w:rsidR="00C92365">
        <w:rPr>
          <w:lang w:val="es-ES"/>
        </w:rPr>
        <w:t>de </w:t>
      </w:r>
      <w:r w:rsidR="00690D17" w:rsidRPr="00D94466">
        <w:rPr>
          <w:lang w:val="es-ES"/>
        </w:rPr>
        <w:t>201</w:t>
      </w:r>
      <w:r w:rsidR="00EC38B5">
        <w:rPr>
          <w:lang w:val="es-ES"/>
        </w:rPr>
        <w:t>1</w:t>
      </w:r>
      <w:r w:rsidRPr="00D94466">
        <w:rPr>
          <w:lang w:val="es-ES"/>
        </w:rPr>
        <w:t xml:space="preserve">, la Comisión de Estudio decidió solicitar la adopción </w:t>
      </w:r>
      <w:r w:rsidR="00690D17" w:rsidRPr="00D94466">
        <w:rPr>
          <w:lang w:val="es-ES"/>
        </w:rPr>
        <w:t>de</w:t>
      </w:r>
      <w:r w:rsidRPr="00D94466">
        <w:rPr>
          <w:lang w:val="es-ES"/>
        </w:rPr>
        <w:t> </w:t>
      </w:r>
      <w:r w:rsidR="0070263D">
        <w:rPr>
          <w:lang w:val="es-ES"/>
        </w:rPr>
        <w:t>4 proyectos de nuevas Recomendaciones y 5</w:t>
      </w:r>
      <w:r w:rsidR="00C666C7" w:rsidRPr="00D94466">
        <w:rPr>
          <w:lang w:val="es-ES"/>
        </w:rPr>
        <w:t xml:space="preserve"> proyectos de Recomendaciones revisadas </w:t>
      </w:r>
      <w:r w:rsidRPr="00D94466">
        <w:rPr>
          <w:lang w:val="es-ES"/>
        </w:rPr>
        <w:t>por correspondencia (§ 10.2.3 de la Resolución UIT</w:t>
      </w:r>
      <w:r w:rsidRPr="00D94466">
        <w:rPr>
          <w:lang w:val="es-ES"/>
        </w:rPr>
        <w:noBreakHyphen/>
        <w:t>R 1-5) y además decidió aplicar el procedimiento para la adopción y aprobación simultáneas por correspondencia (PAAS), (§ 10.3 de la Resolución UIT</w:t>
      </w:r>
      <w:r w:rsidRPr="00D94466">
        <w:rPr>
          <w:lang w:val="es-ES"/>
        </w:rPr>
        <w:noBreakHyphen/>
        <w:t>R 1</w:t>
      </w:r>
      <w:r w:rsidRPr="00D94466">
        <w:rPr>
          <w:lang w:val="es-ES"/>
        </w:rPr>
        <w:noBreakHyphen/>
        <w:t xml:space="preserve">5). </w:t>
      </w:r>
      <w:r w:rsidR="00507D28" w:rsidRPr="00D94466">
        <w:rPr>
          <w:lang w:val="es-ES"/>
        </w:rPr>
        <w:t>Los</w:t>
      </w:r>
      <w:r w:rsidR="002302BF">
        <w:rPr>
          <w:lang w:val="es-ES"/>
        </w:rPr>
        <w:t> </w:t>
      </w:r>
      <w:r w:rsidRPr="00D94466">
        <w:rPr>
          <w:lang w:val="es-ES"/>
        </w:rPr>
        <w:t>título</w:t>
      </w:r>
      <w:r w:rsidR="00507D28" w:rsidRPr="00D94466">
        <w:rPr>
          <w:lang w:val="es-ES"/>
        </w:rPr>
        <w:t>s</w:t>
      </w:r>
      <w:r w:rsidRPr="00D94466">
        <w:rPr>
          <w:lang w:val="es-ES"/>
        </w:rPr>
        <w:t xml:space="preserve"> y</w:t>
      </w:r>
      <w:r w:rsidR="00484EF6" w:rsidRPr="00D94466">
        <w:rPr>
          <w:lang w:val="es-ES"/>
        </w:rPr>
        <w:t xml:space="preserve"> </w:t>
      </w:r>
      <w:r w:rsidRPr="00D94466">
        <w:rPr>
          <w:lang w:val="es-ES"/>
        </w:rPr>
        <w:t>res</w:t>
      </w:r>
      <w:r w:rsidR="00507D28" w:rsidRPr="00D94466">
        <w:rPr>
          <w:lang w:val="es-ES"/>
        </w:rPr>
        <w:t xml:space="preserve">úmenes </w:t>
      </w:r>
      <w:r w:rsidRPr="00D94466">
        <w:rPr>
          <w:lang w:val="es-ES"/>
        </w:rPr>
        <w:t>de</w:t>
      </w:r>
      <w:r w:rsidR="00507D28" w:rsidRPr="00D94466">
        <w:rPr>
          <w:lang w:val="es-ES"/>
        </w:rPr>
        <w:t xml:space="preserve"> los</w:t>
      </w:r>
      <w:r w:rsidRPr="00D94466">
        <w:rPr>
          <w:lang w:val="es-ES"/>
        </w:rPr>
        <w:t xml:space="preserve"> proyecto</w:t>
      </w:r>
      <w:r w:rsidR="00507D28" w:rsidRPr="00D94466">
        <w:rPr>
          <w:lang w:val="es-ES"/>
        </w:rPr>
        <w:t>s</w:t>
      </w:r>
      <w:r w:rsidR="000410AE" w:rsidRPr="00D94466">
        <w:rPr>
          <w:lang w:val="es-ES"/>
        </w:rPr>
        <w:t xml:space="preserve"> de </w:t>
      </w:r>
      <w:r w:rsidR="0099447C" w:rsidRPr="00D94466">
        <w:rPr>
          <w:lang w:val="es-ES"/>
        </w:rPr>
        <w:t>Recomendacio</w:t>
      </w:r>
      <w:r w:rsidR="00F5042B" w:rsidRPr="00D94466">
        <w:rPr>
          <w:lang w:val="es-ES"/>
        </w:rPr>
        <w:t>n</w:t>
      </w:r>
      <w:r w:rsidR="0099447C" w:rsidRPr="00D94466">
        <w:rPr>
          <w:lang w:val="es-ES"/>
        </w:rPr>
        <w:t>es</w:t>
      </w:r>
      <w:r w:rsidRPr="00D94466">
        <w:rPr>
          <w:lang w:val="es-ES"/>
        </w:rPr>
        <w:t xml:space="preserve"> aparecen en el Anexo 1.</w:t>
      </w:r>
      <w:r w:rsidR="002302BF">
        <w:rPr>
          <w:lang w:val="es-ES"/>
        </w:rPr>
        <w:t xml:space="preserve"> Además, la </w:t>
      </w:r>
      <w:r w:rsidR="00507D28" w:rsidRPr="00D94466">
        <w:rPr>
          <w:lang w:val="es-ES"/>
        </w:rPr>
        <w:t xml:space="preserve">Comisión de Estudio propuso la supresión de </w:t>
      </w:r>
      <w:r w:rsidR="00EE032B">
        <w:rPr>
          <w:lang w:val="es-ES"/>
        </w:rPr>
        <w:t>34</w:t>
      </w:r>
      <w:r w:rsidR="00D728E7" w:rsidRPr="00D94466">
        <w:rPr>
          <w:lang w:val="es-ES"/>
        </w:rPr>
        <w:t xml:space="preserve"> </w:t>
      </w:r>
      <w:r w:rsidR="00690D17" w:rsidRPr="00D94466">
        <w:rPr>
          <w:lang w:val="es-ES"/>
        </w:rPr>
        <w:t>Recomendaciones</w:t>
      </w:r>
      <w:r w:rsidR="00507D28" w:rsidRPr="00D94466">
        <w:rPr>
          <w:lang w:val="es-ES"/>
        </w:rPr>
        <w:t xml:space="preserve"> que se enumera</w:t>
      </w:r>
      <w:r w:rsidR="00690D17" w:rsidRPr="00D94466">
        <w:rPr>
          <w:lang w:val="es-ES"/>
        </w:rPr>
        <w:t>n</w:t>
      </w:r>
      <w:r w:rsidR="00507D28" w:rsidRPr="00D94466">
        <w:rPr>
          <w:lang w:val="es-ES"/>
        </w:rPr>
        <w:t xml:space="preserve"> </w:t>
      </w:r>
      <w:r w:rsidR="00C92365">
        <w:rPr>
          <w:lang w:val="es-ES"/>
        </w:rPr>
        <w:t>en el Anexo </w:t>
      </w:r>
      <w:r w:rsidR="00507D28" w:rsidRPr="00D94466">
        <w:rPr>
          <w:lang w:val="es-ES"/>
        </w:rPr>
        <w:t>2.</w:t>
      </w:r>
    </w:p>
    <w:p w:rsidR="009F7F74" w:rsidRPr="00D94466" w:rsidRDefault="009F7F74" w:rsidP="00D66E37">
      <w:pPr>
        <w:rPr>
          <w:lang w:val="es-ES"/>
        </w:rPr>
      </w:pPr>
      <w:r w:rsidRPr="00D94466">
        <w:rPr>
          <w:lang w:val="es-ES"/>
        </w:rPr>
        <w:t xml:space="preserve">El periodo de consideración se extenderá durante 3 meses finalizando el </w:t>
      </w:r>
      <w:r w:rsidR="00EE032B">
        <w:rPr>
          <w:u w:val="single"/>
          <w:lang w:val="es-ES"/>
        </w:rPr>
        <w:t>27 de enero</w:t>
      </w:r>
      <w:r w:rsidR="003B7B8D">
        <w:rPr>
          <w:u w:val="single"/>
          <w:lang w:val="es-ES"/>
        </w:rPr>
        <w:t xml:space="preserve"> </w:t>
      </w:r>
      <w:r w:rsidR="00C92365">
        <w:rPr>
          <w:u w:val="single"/>
          <w:lang w:val="es-ES"/>
        </w:rPr>
        <w:t>de </w:t>
      </w:r>
      <w:r w:rsidR="00905A4D" w:rsidRPr="00D94466">
        <w:rPr>
          <w:u w:val="single"/>
          <w:lang w:val="es-ES"/>
        </w:rPr>
        <w:t>20</w:t>
      </w:r>
      <w:r w:rsidR="00D02E6F" w:rsidRPr="00D94466">
        <w:rPr>
          <w:u w:val="single"/>
          <w:lang w:val="es-ES"/>
        </w:rPr>
        <w:t>1</w:t>
      </w:r>
      <w:r w:rsidR="00EE032B">
        <w:rPr>
          <w:u w:val="single"/>
          <w:lang w:val="es-ES"/>
        </w:rPr>
        <w:t>2</w:t>
      </w:r>
      <w:r w:rsidRPr="00D94466">
        <w:rPr>
          <w:lang w:val="es-ES"/>
        </w:rPr>
        <w:t>. Si durante este periodo no se reciben objeciones de los Estados</w:t>
      </w:r>
      <w:r w:rsidR="0072405F" w:rsidRPr="00D94466">
        <w:rPr>
          <w:lang w:val="es-ES"/>
        </w:rPr>
        <w:t xml:space="preserve"> Miembros, se considerará que los</w:t>
      </w:r>
      <w:r w:rsidRPr="00D94466">
        <w:rPr>
          <w:lang w:val="es-ES"/>
        </w:rPr>
        <w:t xml:space="preserve"> proyecto</w:t>
      </w:r>
      <w:r w:rsidR="000410AE" w:rsidRPr="00D94466">
        <w:rPr>
          <w:lang w:val="es-ES"/>
        </w:rPr>
        <w:t>s de Recomendaciones</w:t>
      </w:r>
      <w:r w:rsidR="0072405F" w:rsidRPr="00D94466">
        <w:rPr>
          <w:lang w:val="es-ES"/>
        </w:rPr>
        <w:t xml:space="preserve"> serán</w:t>
      </w:r>
      <w:r w:rsidRPr="00D94466">
        <w:rPr>
          <w:lang w:val="es-ES"/>
        </w:rPr>
        <w:t xml:space="preserve"> adoptado</w:t>
      </w:r>
      <w:r w:rsidR="0072405F" w:rsidRPr="00D94466">
        <w:rPr>
          <w:lang w:val="es-ES"/>
        </w:rPr>
        <w:t>s</w:t>
      </w:r>
      <w:r w:rsidR="00C666C7" w:rsidRPr="00D94466">
        <w:rPr>
          <w:lang w:val="es-ES"/>
        </w:rPr>
        <w:t xml:space="preserve"> por la Comisión de Estudio </w:t>
      </w:r>
      <w:r w:rsidR="00D66E37">
        <w:rPr>
          <w:lang w:val="es-ES"/>
        </w:rPr>
        <w:t>6</w:t>
      </w:r>
      <w:r w:rsidR="00D02E6F" w:rsidRPr="00D94466">
        <w:rPr>
          <w:lang w:val="es-ES"/>
        </w:rPr>
        <w:t>. Además, como se ha </w:t>
      </w:r>
      <w:r w:rsidRPr="00D94466">
        <w:rPr>
          <w:lang w:val="es-ES"/>
        </w:rPr>
        <w:t xml:space="preserve">seguido el PAAS, </w:t>
      </w:r>
      <w:r w:rsidR="00905A4D" w:rsidRPr="00D94466">
        <w:rPr>
          <w:lang w:val="es-ES"/>
        </w:rPr>
        <w:t>los</w:t>
      </w:r>
      <w:r w:rsidRPr="00D94466">
        <w:rPr>
          <w:lang w:val="es-ES"/>
        </w:rPr>
        <w:t xml:space="preserve"> proyecto</w:t>
      </w:r>
      <w:r w:rsidR="00905A4D" w:rsidRPr="00D94466">
        <w:rPr>
          <w:lang w:val="es-ES"/>
        </w:rPr>
        <w:t>s</w:t>
      </w:r>
      <w:r w:rsidR="000410AE" w:rsidRPr="00D94466">
        <w:rPr>
          <w:lang w:val="es-ES"/>
        </w:rPr>
        <w:t xml:space="preserve"> de Recomendaciones</w:t>
      </w:r>
      <w:r w:rsidRPr="00D94466">
        <w:rPr>
          <w:lang w:val="es-ES"/>
        </w:rPr>
        <w:t xml:space="preserve"> también se considerará</w:t>
      </w:r>
      <w:r w:rsidR="00905A4D" w:rsidRPr="00D94466">
        <w:rPr>
          <w:lang w:val="es-ES"/>
        </w:rPr>
        <w:t>n</w:t>
      </w:r>
      <w:r w:rsidRPr="00D94466">
        <w:rPr>
          <w:lang w:val="es-ES"/>
        </w:rPr>
        <w:t xml:space="preserve"> aprobado</w:t>
      </w:r>
      <w:r w:rsidR="00905A4D" w:rsidRPr="00D94466">
        <w:rPr>
          <w:lang w:val="es-ES"/>
        </w:rPr>
        <w:t>s</w:t>
      </w:r>
      <w:r w:rsidR="00D02E6F" w:rsidRPr="00D94466">
        <w:rPr>
          <w:lang w:val="es-ES"/>
        </w:rPr>
        <w:t>. No </w:t>
      </w:r>
      <w:r w:rsidRPr="00D94466">
        <w:rPr>
          <w:lang w:val="es-ES"/>
        </w:rPr>
        <w:t xml:space="preserve">obstante, si se recibe alguna objeción de un Estado Miembro </w:t>
      </w:r>
      <w:r w:rsidR="00D02E6F" w:rsidRPr="00D94466">
        <w:rPr>
          <w:lang w:val="es-ES"/>
        </w:rPr>
        <w:t>durante el periodo señalado, se </w:t>
      </w:r>
      <w:r w:rsidRPr="00D94466">
        <w:rPr>
          <w:lang w:val="es-ES"/>
        </w:rPr>
        <w:t>aplicarán los procedimientos indicados en el § 10.2.1.2 de la Resolución UIT</w:t>
      </w:r>
      <w:r w:rsidRPr="00D94466">
        <w:rPr>
          <w:lang w:val="es-ES"/>
        </w:rPr>
        <w:noBreakHyphen/>
        <w:t>R 1</w:t>
      </w:r>
      <w:r w:rsidRPr="00D94466">
        <w:rPr>
          <w:lang w:val="es-ES"/>
        </w:rPr>
        <w:noBreakHyphen/>
        <w:t>5.</w:t>
      </w:r>
    </w:p>
    <w:p w:rsidR="009F7F74" w:rsidRPr="00D94466" w:rsidRDefault="009F7F74" w:rsidP="00EF1BBB">
      <w:pPr>
        <w:rPr>
          <w:lang w:val="es-ES"/>
        </w:rPr>
      </w:pPr>
      <w:r w:rsidRPr="00D94466">
        <w:rPr>
          <w:lang w:val="es-ES"/>
        </w:rPr>
        <w:t xml:space="preserve">Tras la fecha límite mencionada, los resultados del PAAS serán comunicados mediante </w:t>
      </w:r>
      <w:r w:rsidRPr="00D94466">
        <w:rPr>
          <w:lang w:val="es-ES"/>
        </w:rPr>
        <w:br/>
        <w:t>una Circular Administrativa (CACE) y se publicará</w:t>
      </w:r>
      <w:r w:rsidR="00EF1BBB" w:rsidRPr="00D94466">
        <w:rPr>
          <w:lang w:val="es-ES"/>
        </w:rPr>
        <w:t>n</w:t>
      </w:r>
      <w:r w:rsidRPr="00D94466">
        <w:rPr>
          <w:lang w:val="es-ES"/>
        </w:rPr>
        <w:t xml:space="preserve"> la</w:t>
      </w:r>
      <w:r w:rsidR="00EF1BBB" w:rsidRPr="00D94466">
        <w:rPr>
          <w:lang w:val="es-ES"/>
        </w:rPr>
        <w:t>s Recomendaciones</w:t>
      </w:r>
      <w:r w:rsidRPr="00D94466">
        <w:rPr>
          <w:lang w:val="es-ES"/>
        </w:rPr>
        <w:t xml:space="preserve"> aprobada</w:t>
      </w:r>
      <w:r w:rsidR="00EF1BBB" w:rsidRPr="00D94466">
        <w:rPr>
          <w:lang w:val="es-ES"/>
        </w:rPr>
        <w:t>s</w:t>
      </w:r>
      <w:r w:rsidRPr="00D94466">
        <w:rPr>
          <w:lang w:val="es-ES"/>
        </w:rPr>
        <w:t xml:space="preserve"> tan pronto como sea posible.</w:t>
      </w:r>
    </w:p>
    <w:p w:rsidR="009F7F74" w:rsidRPr="00D94466" w:rsidRDefault="00C85C95" w:rsidP="00312A36">
      <w:pPr>
        <w:rPr>
          <w:lang w:val="es-ES"/>
        </w:rPr>
      </w:pPr>
      <w:r w:rsidRPr="00D94466">
        <w:rPr>
          <w:lang w:val="es-ES"/>
        </w:rPr>
        <w:br w:type="page"/>
      </w:r>
      <w:r w:rsidR="009F7F74" w:rsidRPr="00D94466">
        <w:rPr>
          <w:lang w:val="es-ES"/>
        </w:rPr>
        <w:lastRenderedPageBreak/>
        <w:t>Se solicita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La Política común de patentes de UIT</w:t>
      </w:r>
      <w:r w:rsidR="009F7F74" w:rsidRPr="00D94466">
        <w:rPr>
          <w:lang w:val="es-ES"/>
        </w:rPr>
        <w:noBreakHyphen/>
        <w:t>T/UIT</w:t>
      </w:r>
      <w:r w:rsidR="009F7F74" w:rsidRPr="00D94466">
        <w:rPr>
          <w:lang w:val="es-ES"/>
        </w:rPr>
        <w:noBreakHyphen/>
        <w:t xml:space="preserve">R/ISO/CEI puede consultarse en </w:t>
      </w:r>
      <w:hyperlink r:id="rId10" w:history="1">
        <w:r w:rsidR="009F7F74" w:rsidRPr="00D94466">
          <w:rPr>
            <w:rStyle w:val="Hyperlink"/>
            <w:szCs w:val="24"/>
            <w:lang w:val="es-ES"/>
          </w:rPr>
          <w:t>http://web.itu.int/ITU-T/dbase/patent/patent-policy.html</w:t>
        </w:r>
      </w:hyperlink>
      <w:r w:rsidR="009F7F74" w:rsidRPr="00D94466">
        <w:rPr>
          <w:lang w:val="es-ES"/>
        </w:rPr>
        <w:t xml:space="preserve">. </w:t>
      </w:r>
    </w:p>
    <w:p w:rsidR="009F7F74" w:rsidRPr="00D94466" w:rsidRDefault="009F7F74" w:rsidP="003B7B8D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18"/>
        <w:rPr>
          <w:lang w:val="es-ES"/>
        </w:rPr>
      </w:pPr>
      <w:r w:rsidRPr="00D94466">
        <w:rPr>
          <w:lang w:val="es-ES"/>
        </w:rPr>
        <w:tab/>
      </w:r>
      <w:r w:rsidR="003B7B8D">
        <w:rPr>
          <w:lang w:val="es-ES"/>
        </w:rPr>
        <w:t>François Rancy</w:t>
      </w:r>
    </w:p>
    <w:p w:rsidR="009F7F74" w:rsidRPr="00D94466" w:rsidRDefault="009F7F74" w:rsidP="009F7F7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  <w:rPr>
          <w:lang w:val="es-ES"/>
        </w:rPr>
      </w:pPr>
      <w:r w:rsidRPr="00D94466">
        <w:rPr>
          <w:lang w:val="es-ES"/>
        </w:rPr>
        <w:tab/>
        <w:t>Director de la Oficina de Radiocomunicaciones</w:t>
      </w:r>
    </w:p>
    <w:p w:rsidR="009F7F74" w:rsidRPr="00D94466" w:rsidRDefault="009F7F74" w:rsidP="009F7F74">
      <w:pPr>
        <w:rPr>
          <w:lang w:val="es-ES"/>
        </w:rPr>
      </w:pPr>
    </w:p>
    <w:p w:rsidR="009F7F74" w:rsidRPr="00D94466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C92365" w:rsidRDefault="00C92365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9F7F74" w:rsidRPr="00D94466" w:rsidRDefault="009F7F74" w:rsidP="00661B16">
      <w:pPr>
        <w:ind w:left="1191" w:hanging="1191"/>
        <w:rPr>
          <w:bCs/>
          <w:lang w:val="es-ES"/>
        </w:rPr>
      </w:pPr>
      <w:r w:rsidRPr="00D94466">
        <w:rPr>
          <w:b/>
          <w:bCs/>
          <w:lang w:val="es-ES"/>
        </w:rPr>
        <w:t>Anexo</w:t>
      </w:r>
      <w:r w:rsidR="00241B1F" w:rsidRPr="00D94466">
        <w:rPr>
          <w:b/>
          <w:bCs/>
          <w:lang w:val="es-ES"/>
        </w:rPr>
        <w:t xml:space="preserve"> 1</w:t>
      </w:r>
      <w:r w:rsidRPr="00D94466">
        <w:rPr>
          <w:b/>
          <w:bCs/>
          <w:lang w:val="es-ES"/>
        </w:rPr>
        <w:t>:</w:t>
      </w:r>
      <w:r w:rsidRPr="00D94466">
        <w:rPr>
          <w:lang w:val="es-ES"/>
        </w:rPr>
        <w:t xml:space="preserve"> </w:t>
      </w:r>
      <w:r w:rsidRPr="00D94466">
        <w:rPr>
          <w:lang w:val="es-ES"/>
        </w:rPr>
        <w:tab/>
        <w:t>Título</w:t>
      </w:r>
      <w:r w:rsidR="00241B1F" w:rsidRPr="00D94466">
        <w:rPr>
          <w:lang w:val="es-ES"/>
        </w:rPr>
        <w:t>s</w:t>
      </w:r>
      <w:r w:rsidRPr="00D94466">
        <w:rPr>
          <w:lang w:val="es-ES"/>
        </w:rPr>
        <w:t xml:space="preserve"> y </w:t>
      </w:r>
      <w:r w:rsidR="00241B1F" w:rsidRPr="00D94466">
        <w:rPr>
          <w:lang w:val="es-ES"/>
        </w:rPr>
        <w:t xml:space="preserve">resúmenes </w:t>
      </w:r>
      <w:r w:rsidR="0072405F" w:rsidRPr="00D94466">
        <w:rPr>
          <w:lang w:val="es-ES"/>
        </w:rPr>
        <w:t>de los</w:t>
      </w:r>
      <w:r w:rsidRPr="00D94466">
        <w:rPr>
          <w:lang w:val="es-ES"/>
        </w:rPr>
        <w:t xml:space="preserve"> </w:t>
      </w:r>
      <w:r w:rsidRPr="00D94466">
        <w:rPr>
          <w:bCs/>
          <w:lang w:val="es-ES"/>
        </w:rPr>
        <w:t>proyecto</w:t>
      </w:r>
      <w:r w:rsidR="0072405F" w:rsidRPr="00D94466">
        <w:rPr>
          <w:bCs/>
          <w:lang w:val="es-ES"/>
        </w:rPr>
        <w:t>s</w:t>
      </w:r>
      <w:r w:rsidR="007220B9" w:rsidRPr="00D94466">
        <w:rPr>
          <w:bCs/>
          <w:lang w:val="es-ES"/>
        </w:rPr>
        <w:t xml:space="preserve"> de Recomendaciones</w:t>
      </w:r>
    </w:p>
    <w:p w:rsidR="00241B1F" w:rsidRPr="00D94466" w:rsidRDefault="00241B1F" w:rsidP="00670EB2">
      <w:pPr>
        <w:ind w:left="1191" w:hanging="1191"/>
        <w:rPr>
          <w:bCs/>
          <w:lang w:val="es-ES"/>
        </w:rPr>
      </w:pPr>
      <w:r w:rsidRPr="00D94466">
        <w:rPr>
          <w:b/>
          <w:lang w:val="es-ES"/>
        </w:rPr>
        <w:t>Anexo 2:</w:t>
      </w:r>
      <w:r w:rsidRPr="00D94466">
        <w:rPr>
          <w:b/>
          <w:lang w:val="es-ES"/>
        </w:rPr>
        <w:tab/>
      </w:r>
      <w:r w:rsidR="00D02E6F" w:rsidRPr="00D94466">
        <w:rPr>
          <w:bCs/>
          <w:lang w:val="es-ES"/>
        </w:rPr>
        <w:t>Recomendaci</w:t>
      </w:r>
      <w:r w:rsidR="00670EB2" w:rsidRPr="00D94466">
        <w:rPr>
          <w:bCs/>
          <w:lang w:val="es-ES"/>
        </w:rPr>
        <w:t>ones</w:t>
      </w:r>
      <w:r w:rsidR="00905A4D" w:rsidRPr="00D94466">
        <w:rPr>
          <w:bCs/>
          <w:lang w:val="es-ES"/>
        </w:rPr>
        <w:t xml:space="preserve"> cuya supresión se propone</w:t>
      </w:r>
    </w:p>
    <w:p w:rsidR="009F7F74" w:rsidRDefault="009F7F74" w:rsidP="009F7F74">
      <w:pPr>
        <w:ind w:left="1191" w:hanging="1191"/>
        <w:rPr>
          <w:lang w:val="es-ES"/>
        </w:rPr>
      </w:pPr>
    </w:p>
    <w:p w:rsidR="00C92365" w:rsidRPr="00D94466" w:rsidRDefault="00C92365" w:rsidP="009F7F74">
      <w:pPr>
        <w:ind w:left="1191" w:hanging="1191"/>
        <w:rPr>
          <w:lang w:val="es-ES"/>
        </w:rPr>
      </w:pPr>
    </w:p>
    <w:p w:rsidR="009F7F74" w:rsidRPr="00D94466" w:rsidRDefault="009F7F74" w:rsidP="00C4147A">
      <w:pPr>
        <w:tabs>
          <w:tab w:val="left" w:pos="2410"/>
        </w:tabs>
        <w:ind w:left="2410" w:hanging="2410"/>
        <w:rPr>
          <w:u w:val="single"/>
          <w:lang w:val="es-ES"/>
        </w:rPr>
      </w:pPr>
      <w:r w:rsidRPr="00D94466">
        <w:rPr>
          <w:b/>
          <w:bCs/>
          <w:lang w:val="es-ES"/>
        </w:rPr>
        <w:t>Documento</w:t>
      </w:r>
      <w:r w:rsidR="00241B1F" w:rsidRPr="00D94466">
        <w:rPr>
          <w:b/>
          <w:bCs/>
          <w:lang w:val="es-ES"/>
        </w:rPr>
        <w:t>s</w:t>
      </w:r>
      <w:r w:rsidRPr="00D94466">
        <w:rPr>
          <w:b/>
          <w:bCs/>
          <w:lang w:val="es-ES"/>
        </w:rPr>
        <w:t xml:space="preserve"> adjunto</w:t>
      </w:r>
      <w:r w:rsidR="00241B1F" w:rsidRPr="00D94466">
        <w:rPr>
          <w:b/>
          <w:bCs/>
          <w:lang w:val="es-ES"/>
        </w:rPr>
        <w:t>s</w:t>
      </w:r>
      <w:r w:rsidRPr="00D94466">
        <w:rPr>
          <w:b/>
          <w:bCs/>
          <w:lang w:val="es-ES"/>
        </w:rPr>
        <w:t xml:space="preserve">: </w:t>
      </w:r>
      <w:r w:rsidRPr="00D94466">
        <w:rPr>
          <w:b/>
          <w:bCs/>
          <w:lang w:val="es-ES"/>
        </w:rPr>
        <w:tab/>
      </w:r>
      <w:r w:rsidR="00690D17" w:rsidRPr="00D94466">
        <w:rPr>
          <w:lang w:val="es-ES"/>
        </w:rPr>
        <w:t>Document</w:t>
      </w:r>
      <w:r w:rsidR="00036D38" w:rsidRPr="00D94466">
        <w:rPr>
          <w:lang w:val="es-ES"/>
        </w:rPr>
        <w:t>o</w:t>
      </w:r>
      <w:r w:rsidR="00690D17" w:rsidRPr="00D94466">
        <w:rPr>
          <w:lang w:val="es-ES"/>
        </w:rPr>
        <w:t xml:space="preserve">s </w:t>
      </w:r>
      <w:r w:rsidR="00EE032B" w:rsidRPr="00EE032B">
        <w:t>6/385(Rev.1), 6/386(Rev.1), 6/388(Rev.1), 6/389(Rev.1), 6/390(Rev.1), 6/391(Rev.1), 6/408(Rev.1), 6/410(Rev.1), 6/416(Rev.1)</w:t>
      </w:r>
      <w:r w:rsidR="00690D17" w:rsidRPr="00D94466">
        <w:rPr>
          <w:lang w:val="es-ES"/>
        </w:rPr>
        <w:t xml:space="preserve"> </w:t>
      </w:r>
      <w:r w:rsidRPr="00D94466">
        <w:rPr>
          <w:lang w:val="es-ES"/>
        </w:rPr>
        <w:t>en</w:t>
      </w:r>
      <w:r w:rsidR="00C4147A">
        <w:rPr>
          <w:lang w:val="es-ES"/>
        </w:rPr>
        <w:t> </w:t>
      </w:r>
      <w:r w:rsidR="00C93106" w:rsidRPr="00D94466">
        <w:rPr>
          <w:lang w:val="es-ES"/>
        </w:rPr>
        <w:t xml:space="preserve">el </w:t>
      </w:r>
      <w:r w:rsidRPr="00D94466">
        <w:rPr>
          <w:lang w:val="es-ES"/>
        </w:rPr>
        <w:t>CD-ROM</w:t>
      </w:r>
    </w:p>
    <w:p w:rsidR="009F7F74" w:rsidRPr="00D94466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9F7F74" w:rsidRDefault="009F7F74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C92365" w:rsidRDefault="00C92365" w:rsidP="009F7F7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9F7F74" w:rsidRPr="00D94466" w:rsidRDefault="009F7F74" w:rsidP="009F7F74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  <w:lang w:val="es-ES"/>
        </w:rPr>
      </w:pPr>
      <w:r w:rsidRPr="00D94466">
        <w:rPr>
          <w:b/>
          <w:bCs/>
          <w:sz w:val="18"/>
          <w:szCs w:val="18"/>
          <w:lang w:val="es-ES"/>
        </w:rPr>
        <w:t>Distribución:</w:t>
      </w:r>
    </w:p>
    <w:p w:rsidR="009F7F74" w:rsidRPr="00D94466" w:rsidRDefault="009F7F74" w:rsidP="009F7F74">
      <w:pPr>
        <w:numPr>
          <w:ilvl w:val="0"/>
          <w:numId w:val="1"/>
        </w:numPr>
        <w:tabs>
          <w:tab w:val="left" w:pos="284"/>
          <w:tab w:val="left" w:pos="568"/>
        </w:tabs>
        <w:overflowPunct/>
        <w:autoSpaceDE/>
        <w:autoSpaceDN/>
        <w:adjustRightInd/>
        <w:spacing w:before="0"/>
        <w:ind w:hanging="720"/>
        <w:textAlignment w:val="auto"/>
        <w:rPr>
          <w:sz w:val="18"/>
          <w:szCs w:val="18"/>
          <w:lang w:val="es-ES"/>
        </w:rPr>
      </w:pPr>
      <w:r w:rsidRPr="00D94466">
        <w:rPr>
          <w:sz w:val="18"/>
          <w:szCs w:val="18"/>
          <w:lang w:val="es-ES"/>
        </w:rPr>
        <w:t>Administraciones de los Estados Miembros de la UIT</w:t>
      </w:r>
    </w:p>
    <w:p w:rsidR="009F7F74" w:rsidRPr="00D94466" w:rsidRDefault="009F7F74" w:rsidP="00EE032B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  <w:lang w:val="es-ES"/>
        </w:rPr>
      </w:pPr>
      <w:r w:rsidRPr="00D94466">
        <w:rPr>
          <w:sz w:val="18"/>
          <w:szCs w:val="18"/>
          <w:lang w:val="es-ES"/>
        </w:rPr>
        <w:t>–</w:t>
      </w:r>
      <w:r w:rsidRPr="00D94466">
        <w:rPr>
          <w:sz w:val="18"/>
          <w:szCs w:val="18"/>
          <w:lang w:val="es-ES"/>
        </w:rPr>
        <w:tab/>
        <w:t>Miembros del Sector de Radiocomunicaciones que participan en los trab</w:t>
      </w:r>
      <w:r w:rsidR="00C93106" w:rsidRPr="00D94466">
        <w:rPr>
          <w:sz w:val="18"/>
          <w:szCs w:val="18"/>
          <w:lang w:val="es-ES"/>
        </w:rPr>
        <w:t>ajos de la Comisión de Estudio </w:t>
      </w:r>
      <w:r w:rsidR="00EE032B">
        <w:rPr>
          <w:sz w:val="18"/>
          <w:szCs w:val="18"/>
          <w:lang w:val="es-ES"/>
        </w:rPr>
        <w:t>6</w:t>
      </w:r>
      <w:r w:rsidR="00036D38" w:rsidRPr="00D94466">
        <w:rPr>
          <w:sz w:val="18"/>
          <w:szCs w:val="18"/>
          <w:lang w:val="es-ES"/>
        </w:rPr>
        <w:t xml:space="preserve"> </w:t>
      </w:r>
      <w:r w:rsidRPr="00D94466">
        <w:rPr>
          <w:sz w:val="18"/>
          <w:szCs w:val="18"/>
          <w:lang w:val="es-ES"/>
        </w:rPr>
        <w:t xml:space="preserve">de Radiocomunicaciones </w:t>
      </w:r>
    </w:p>
    <w:p w:rsidR="009F7F74" w:rsidRDefault="009F7F74" w:rsidP="00EE032B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  <w:lang w:val="es-ES"/>
        </w:rPr>
      </w:pPr>
      <w:r w:rsidRPr="00D94466">
        <w:rPr>
          <w:sz w:val="18"/>
          <w:szCs w:val="18"/>
          <w:lang w:val="es-ES"/>
        </w:rPr>
        <w:t>–</w:t>
      </w:r>
      <w:r w:rsidRPr="00D94466">
        <w:rPr>
          <w:sz w:val="18"/>
          <w:szCs w:val="18"/>
          <w:lang w:val="es-ES"/>
        </w:rPr>
        <w:tab/>
        <w:t>Asociados del UIT</w:t>
      </w:r>
      <w:r w:rsidRPr="00D94466">
        <w:rPr>
          <w:sz w:val="18"/>
          <w:szCs w:val="18"/>
          <w:lang w:val="es-ES"/>
        </w:rPr>
        <w:noBreakHyphen/>
        <w:t>R que participan en los trab</w:t>
      </w:r>
      <w:r w:rsidR="00C93106" w:rsidRPr="00D94466">
        <w:rPr>
          <w:sz w:val="18"/>
          <w:szCs w:val="18"/>
          <w:lang w:val="es-ES"/>
        </w:rPr>
        <w:t>ajos de la Comisión de Estudio </w:t>
      </w:r>
      <w:r w:rsidR="00EE032B">
        <w:rPr>
          <w:sz w:val="18"/>
          <w:szCs w:val="18"/>
          <w:lang w:val="es-ES"/>
        </w:rPr>
        <w:t>6</w:t>
      </w:r>
      <w:r w:rsidR="00036D38" w:rsidRPr="00D94466">
        <w:rPr>
          <w:sz w:val="18"/>
          <w:szCs w:val="18"/>
          <w:lang w:val="es-ES"/>
        </w:rPr>
        <w:t xml:space="preserve"> </w:t>
      </w:r>
      <w:r w:rsidRPr="00D94466">
        <w:rPr>
          <w:sz w:val="18"/>
          <w:szCs w:val="18"/>
          <w:lang w:val="es-ES"/>
        </w:rPr>
        <w:t>de Radiocomunicaciones</w:t>
      </w:r>
    </w:p>
    <w:p w:rsidR="003B7B8D" w:rsidRPr="00D94466" w:rsidRDefault="003B7B8D" w:rsidP="00036D38">
      <w:pPr>
        <w:tabs>
          <w:tab w:val="clear" w:pos="794"/>
          <w:tab w:val="clear" w:pos="1191"/>
          <w:tab w:val="left" w:pos="284"/>
        </w:tabs>
        <w:overflowPunct/>
        <w:autoSpaceDE/>
        <w:autoSpaceDN/>
        <w:adjustRightInd/>
        <w:spacing w:before="0"/>
        <w:ind w:left="284" w:hanging="295"/>
        <w:textAlignment w:val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</w:r>
      <w:hyperlink r:id="rId11" w:history="1">
        <w:r w:rsidR="00B5296A" w:rsidRPr="00C56708">
          <w:rPr>
            <w:rStyle w:val="Hyperlink"/>
            <w:color w:val="auto"/>
            <w:sz w:val="18"/>
            <w:szCs w:val="18"/>
            <w:u w:val="none"/>
          </w:rPr>
          <w:t>Sectores académicos</w:t>
        </w:r>
      </w:hyperlink>
      <w:r w:rsidR="00B5296A">
        <w:rPr>
          <w:sz w:val="18"/>
          <w:szCs w:val="18"/>
        </w:rPr>
        <w:t xml:space="preserve"> del UIT-R</w:t>
      </w:r>
    </w:p>
    <w:p w:rsidR="00B5296A" w:rsidRPr="00D94466" w:rsidRDefault="009F7F74" w:rsidP="00B5296A">
      <w:pPr>
        <w:pStyle w:val="AnnexNoTitle0"/>
        <w:spacing w:before="120"/>
        <w:rPr>
          <w:u w:val="single"/>
          <w:lang w:val="es-ES"/>
        </w:rPr>
      </w:pPr>
      <w:r w:rsidRPr="00D94466">
        <w:rPr>
          <w:lang w:val="es-ES"/>
        </w:rPr>
        <w:br w:type="page"/>
      </w:r>
    </w:p>
    <w:p w:rsidR="00801A6D" w:rsidRPr="00576237" w:rsidRDefault="00801A6D" w:rsidP="00801A6D">
      <w:pPr>
        <w:pStyle w:val="AnnexNoTitle0"/>
        <w:spacing w:after="480"/>
        <w:rPr>
          <w:rFonts w:asciiTheme="majorBidi" w:hAnsiTheme="majorBidi" w:cstheme="majorBidi"/>
          <w:szCs w:val="28"/>
          <w:lang w:val="es-ES"/>
        </w:rPr>
      </w:pPr>
      <w:r w:rsidRPr="00576237">
        <w:rPr>
          <w:rFonts w:asciiTheme="majorBidi" w:hAnsiTheme="majorBidi" w:cstheme="majorBidi"/>
          <w:lang w:val="es-ES"/>
        </w:rPr>
        <w:t>Anexo 1</w:t>
      </w:r>
      <w:r w:rsidRPr="00576237">
        <w:rPr>
          <w:rFonts w:asciiTheme="majorBidi" w:hAnsiTheme="majorBidi" w:cstheme="majorBidi"/>
          <w:lang w:val="es-ES"/>
        </w:rPr>
        <w:br/>
      </w:r>
      <w:r w:rsidRPr="00576237">
        <w:rPr>
          <w:rFonts w:asciiTheme="majorBidi" w:hAnsiTheme="majorBidi" w:cstheme="majorBidi"/>
          <w:lang w:val="es-ES"/>
        </w:rPr>
        <w:br/>
      </w:r>
      <w:r w:rsidRPr="00576237">
        <w:rPr>
          <w:rFonts w:asciiTheme="majorBidi" w:hAnsiTheme="majorBidi" w:cstheme="majorBidi"/>
          <w:szCs w:val="28"/>
          <w:lang w:val="es-ES"/>
        </w:rPr>
        <w:t>Títulos y resúmenes de los proyectos de Recomendación</w:t>
      </w:r>
    </w:p>
    <w:p w:rsidR="00801A6D" w:rsidRPr="00576237" w:rsidRDefault="00801A6D" w:rsidP="00801A6D">
      <w:pPr>
        <w:pStyle w:val="Normalaftertitle"/>
        <w:tabs>
          <w:tab w:val="left" w:pos="7797"/>
        </w:tabs>
        <w:rPr>
          <w:lang w:val="es-ES"/>
        </w:rPr>
      </w:pPr>
      <w:r w:rsidRPr="00D66349">
        <w:rPr>
          <w:u w:val="single"/>
          <w:lang w:val="es-ES"/>
        </w:rPr>
        <w:t xml:space="preserve">Proyecto de </w:t>
      </w:r>
      <w:r>
        <w:rPr>
          <w:u w:val="single"/>
          <w:lang w:val="es-ES"/>
        </w:rPr>
        <w:t>nueva</w:t>
      </w:r>
      <w:r w:rsidRPr="00D66349">
        <w:rPr>
          <w:u w:val="single"/>
          <w:lang w:val="es-ES"/>
        </w:rPr>
        <w:t xml:space="preserve"> Recomendación UIT-R </w:t>
      </w:r>
      <w:r>
        <w:rPr>
          <w:u w:val="single"/>
          <w:lang w:val="es-ES"/>
        </w:rPr>
        <w:t>BT</w:t>
      </w:r>
      <w:proofErr w:type="gramStart"/>
      <w:r w:rsidRPr="00D66349">
        <w:rPr>
          <w:u w:val="single"/>
          <w:lang w:val="es-ES"/>
        </w:rPr>
        <w:t>.</w:t>
      </w:r>
      <w:r>
        <w:rPr>
          <w:u w:val="single"/>
          <w:lang w:val="es-ES"/>
        </w:rPr>
        <w:t>[</w:t>
      </w:r>
      <w:proofErr w:type="gramEnd"/>
      <w:r>
        <w:rPr>
          <w:u w:val="single"/>
          <w:lang w:val="es-ES"/>
        </w:rPr>
        <w:t>VQHDFR]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385</w:t>
      </w:r>
      <w:r w:rsidRPr="00576237">
        <w:rPr>
          <w:lang w:val="es-ES"/>
        </w:rPr>
        <w:t>(Rev.1)</w:t>
      </w:r>
    </w:p>
    <w:p w:rsidR="00801A6D" w:rsidRPr="00576237" w:rsidRDefault="00801A6D" w:rsidP="00801A6D">
      <w:pPr>
        <w:pStyle w:val="Rectitle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Técnicas de m</w:t>
      </w:r>
      <w:r w:rsidRPr="006721DB">
        <w:rPr>
          <w:rFonts w:asciiTheme="majorBidi" w:hAnsiTheme="majorBidi" w:cstheme="majorBidi"/>
          <w:lang w:val="es-ES"/>
        </w:rPr>
        <w:t>edición objetiva de la calidad de percepción de vídeo</w:t>
      </w:r>
      <w:r>
        <w:rPr>
          <w:rFonts w:asciiTheme="majorBidi" w:hAnsiTheme="majorBidi" w:cstheme="majorBidi"/>
          <w:lang w:val="es-ES"/>
        </w:rPr>
        <w:br/>
        <w:t>para las aplicaciones de radiodifusión que utilizan TVAD</w:t>
      </w:r>
      <w:r>
        <w:rPr>
          <w:rFonts w:asciiTheme="majorBidi" w:hAnsiTheme="majorBidi" w:cstheme="majorBidi"/>
          <w:lang w:val="es-ES"/>
        </w:rPr>
        <w:br/>
        <w:t xml:space="preserve">en presencia de una </w:t>
      </w:r>
      <w:r w:rsidRPr="006119E7">
        <w:rPr>
          <w:rFonts w:asciiTheme="majorBidi" w:hAnsiTheme="majorBidi" w:cstheme="majorBidi"/>
          <w:lang w:val="es-ES"/>
        </w:rPr>
        <w:t>señal de referencia completa</w:t>
      </w:r>
    </w:p>
    <w:p w:rsidR="00801A6D" w:rsidRPr="00576237" w:rsidRDefault="00801A6D" w:rsidP="00801A6D">
      <w:pPr>
        <w:pStyle w:val="Normalaftertitle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 xml:space="preserve">En esta Recomendación se especifican métodos para la estimación de </w:t>
      </w:r>
      <w:r w:rsidRPr="006119E7">
        <w:rPr>
          <w:rFonts w:asciiTheme="majorBidi" w:hAnsiTheme="majorBidi" w:cstheme="majorBidi"/>
          <w:lang w:val="es-ES"/>
        </w:rPr>
        <w:t xml:space="preserve">la calidad de percepción de vídeo para las aplicaciones de radiodifusión que utilizan </w:t>
      </w:r>
      <w:r>
        <w:rPr>
          <w:rFonts w:asciiTheme="majorBidi" w:hAnsiTheme="majorBidi" w:cstheme="majorBidi"/>
          <w:lang w:val="es-ES"/>
        </w:rPr>
        <w:t>TVAD</w:t>
      </w:r>
      <w:r w:rsidRPr="006119E7">
        <w:rPr>
          <w:rFonts w:asciiTheme="majorBidi" w:hAnsiTheme="majorBidi" w:cstheme="majorBidi"/>
          <w:lang w:val="es-ES"/>
        </w:rPr>
        <w:t xml:space="preserve"> </w:t>
      </w:r>
      <w:r>
        <w:rPr>
          <w:rFonts w:asciiTheme="majorBidi" w:hAnsiTheme="majorBidi" w:cstheme="majorBidi"/>
          <w:lang w:val="es-ES"/>
        </w:rPr>
        <w:t>cuando se dispone</w:t>
      </w:r>
      <w:r w:rsidRPr="006119E7">
        <w:rPr>
          <w:rFonts w:asciiTheme="majorBidi" w:hAnsiTheme="majorBidi" w:cstheme="majorBidi"/>
          <w:lang w:val="es-ES"/>
        </w:rPr>
        <w:t xml:space="preserve"> de una señal de referencia completa</w:t>
      </w:r>
      <w:r w:rsidRPr="00576237">
        <w:rPr>
          <w:rFonts w:asciiTheme="majorBidi" w:hAnsiTheme="majorBidi" w:cstheme="majorBidi"/>
          <w:lang w:val="es-ES"/>
        </w:rPr>
        <w:t>.</w:t>
      </w:r>
    </w:p>
    <w:p w:rsidR="00801A6D" w:rsidRPr="00576237" w:rsidRDefault="00801A6D" w:rsidP="00801A6D">
      <w:pPr>
        <w:pStyle w:val="Normalaftertitle"/>
        <w:tabs>
          <w:tab w:val="left" w:pos="7797"/>
        </w:tabs>
        <w:rPr>
          <w:lang w:val="es-ES"/>
        </w:rPr>
      </w:pPr>
      <w:r w:rsidRPr="00D66349">
        <w:rPr>
          <w:u w:val="single"/>
          <w:lang w:val="es-ES"/>
        </w:rPr>
        <w:t xml:space="preserve">Proyecto de </w:t>
      </w:r>
      <w:r>
        <w:rPr>
          <w:u w:val="single"/>
          <w:lang w:val="es-ES"/>
        </w:rPr>
        <w:t>nueva</w:t>
      </w:r>
      <w:r w:rsidRPr="00D66349">
        <w:rPr>
          <w:u w:val="single"/>
          <w:lang w:val="es-ES"/>
        </w:rPr>
        <w:t xml:space="preserve"> Recomendación UIT-R </w:t>
      </w:r>
      <w:r>
        <w:rPr>
          <w:u w:val="single"/>
          <w:lang w:val="es-ES"/>
        </w:rPr>
        <w:t>BT</w:t>
      </w:r>
      <w:proofErr w:type="gramStart"/>
      <w:r w:rsidRPr="00D66349">
        <w:rPr>
          <w:u w:val="single"/>
          <w:lang w:val="es-ES"/>
        </w:rPr>
        <w:t>.</w:t>
      </w:r>
      <w:r>
        <w:rPr>
          <w:u w:val="single"/>
          <w:lang w:val="es-ES"/>
        </w:rPr>
        <w:t>[</w:t>
      </w:r>
      <w:proofErr w:type="gramEnd"/>
      <w:r>
        <w:rPr>
          <w:u w:val="single"/>
          <w:lang w:val="es-ES"/>
        </w:rPr>
        <w:t>VQHDRR]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386</w:t>
      </w:r>
      <w:r w:rsidRPr="00576237">
        <w:rPr>
          <w:lang w:val="es-ES"/>
        </w:rPr>
        <w:t>(Rev.1)</w:t>
      </w:r>
    </w:p>
    <w:p w:rsidR="00801A6D" w:rsidRPr="00576237" w:rsidRDefault="00801A6D" w:rsidP="008D72D4">
      <w:pPr>
        <w:pStyle w:val="Rectitle"/>
        <w:rPr>
          <w:rFonts w:asciiTheme="majorBidi" w:hAnsiTheme="majorBidi" w:cstheme="majorBidi"/>
          <w:lang w:val="es-ES"/>
        </w:rPr>
      </w:pPr>
      <w:r w:rsidRPr="006119E7">
        <w:rPr>
          <w:rFonts w:asciiTheme="majorBidi" w:hAnsiTheme="majorBidi" w:cstheme="majorBidi"/>
          <w:lang w:val="es-ES"/>
        </w:rPr>
        <w:t xml:space="preserve">Técnicas de evaluación de la calidad </w:t>
      </w:r>
      <w:r>
        <w:rPr>
          <w:rFonts w:asciiTheme="majorBidi" w:hAnsiTheme="majorBidi" w:cstheme="majorBidi"/>
          <w:lang w:val="es-ES"/>
        </w:rPr>
        <w:t xml:space="preserve">de </w:t>
      </w:r>
      <w:r w:rsidRPr="006119E7">
        <w:rPr>
          <w:rFonts w:asciiTheme="majorBidi" w:hAnsiTheme="majorBidi" w:cstheme="majorBidi"/>
          <w:lang w:val="es-ES"/>
        </w:rPr>
        <w:t>vídeo objetiva para las</w:t>
      </w:r>
      <w:r w:rsidR="008D72D4">
        <w:rPr>
          <w:rFonts w:asciiTheme="majorBidi" w:hAnsiTheme="majorBidi" w:cstheme="majorBidi"/>
          <w:lang w:val="es-ES"/>
        </w:rPr>
        <w:t xml:space="preserve"> </w:t>
      </w:r>
      <w:r w:rsidRPr="006119E7">
        <w:rPr>
          <w:rFonts w:asciiTheme="majorBidi" w:hAnsiTheme="majorBidi" w:cstheme="majorBidi"/>
          <w:lang w:val="es-ES"/>
        </w:rPr>
        <w:t>aplicaciones</w:t>
      </w:r>
      <w:r w:rsidR="008D72D4">
        <w:rPr>
          <w:rFonts w:asciiTheme="majorBidi" w:hAnsiTheme="majorBidi" w:cstheme="majorBidi"/>
          <w:lang w:val="es-ES"/>
        </w:rPr>
        <w:br/>
      </w:r>
      <w:r w:rsidRPr="006119E7">
        <w:rPr>
          <w:rFonts w:asciiTheme="majorBidi" w:hAnsiTheme="majorBidi" w:cstheme="majorBidi"/>
          <w:lang w:val="es-ES"/>
        </w:rPr>
        <w:t xml:space="preserve">de radiodifusión que utilizan </w:t>
      </w:r>
      <w:r>
        <w:rPr>
          <w:rFonts w:asciiTheme="majorBidi" w:hAnsiTheme="majorBidi" w:cstheme="majorBidi"/>
          <w:lang w:val="es-ES"/>
        </w:rPr>
        <w:t>TVAD</w:t>
      </w:r>
      <w:r w:rsidRPr="006119E7">
        <w:rPr>
          <w:rFonts w:asciiTheme="majorBidi" w:hAnsiTheme="majorBidi" w:cstheme="majorBidi"/>
          <w:lang w:val="es-ES"/>
        </w:rPr>
        <w:t xml:space="preserve"> en presencia</w:t>
      </w:r>
      <w:r>
        <w:rPr>
          <w:rFonts w:asciiTheme="majorBidi" w:hAnsiTheme="majorBidi" w:cstheme="majorBidi"/>
          <w:lang w:val="es-ES"/>
        </w:rPr>
        <w:br/>
      </w:r>
      <w:r w:rsidRPr="006119E7">
        <w:rPr>
          <w:rFonts w:asciiTheme="majorBidi" w:hAnsiTheme="majorBidi" w:cstheme="majorBidi"/>
          <w:lang w:val="es-ES"/>
        </w:rPr>
        <w:t xml:space="preserve">de una señal de referencia </w:t>
      </w:r>
      <w:r>
        <w:rPr>
          <w:rFonts w:asciiTheme="majorBidi" w:hAnsiTheme="majorBidi" w:cstheme="majorBidi"/>
          <w:lang w:val="es-ES"/>
        </w:rPr>
        <w:t>reducida</w:t>
      </w:r>
    </w:p>
    <w:p w:rsidR="00801A6D" w:rsidRPr="00576237" w:rsidRDefault="00801A6D" w:rsidP="00801A6D">
      <w:pPr>
        <w:pStyle w:val="Normalaftertitle"/>
        <w:rPr>
          <w:rFonts w:asciiTheme="majorBidi" w:hAnsiTheme="majorBidi" w:cstheme="majorBidi"/>
          <w:szCs w:val="24"/>
          <w:lang w:val="es-ES"/>
        </w:rPr>
      </w:pPr>
      <w:r w:rsidRPr="006119E7">
        <w:rPr>
          <w:rFonts w:asciiTheme="majorBidi" w:hAnsiTheme="majorBidi" w:cstheme="majorBidi"/>
          <w:szCs w:val="24"/>
          <w:lang w:val="es-ES"/>
        </w:rPr>
        <w:t>En esta Recomendación se especifican métodos para la estimación de la calidad de</w:t>
      </w:r>
      <w:r w:rsidRPr="0079369E">
        <w:t xml:space="preserve"> </w:t>
      </w:r>
      <w:r w:rsidRPr="0079369E">
        <w:rPr>
          <w:rFonts w:asciiTheme="majorBidi" w:hAnsiTheme="majorBidi" w:cstheme="majorBidi"/>
          <w:szCs w:val="24"/>
          <w:lang w:val="es-ES"/>
        </w:rPr>
        <w:t xml:space="preserve">vídeo objetiva para las aplicaciones de radiodifusión que utilizan </w:t>
      </w:r>
      <w:r>
        <w:rPr>
          <w:rFonts w:asciiTheme="majorBidi" w:hAnsiTheme="majorBidi" w:cstheme="majorBidi"/>
          <w:szCs w:val="24"/>
          <w:lang w:val="es-ES"/>
        </w:rPr>
        <w:t>TVAD</w:t>
      </w:r>
      <w:r w:rsidRPr="0079369E">
        <w:rPr>
          <w:rFonts w:asciiTheme="majorBidi" w:hAnsiTheme="majorBidi" w:cstheme="majorBidi"/>
          <w:szCs w:val="24"/>
          <w:lang w:val="es-ES"/>
        </w:rPr>
        <w:t xml:space="preserve"> en presencia de una señal de referencia reducida</w:t>
      </w:r>
      <w:r w:rsidRPr="00576237">
        <w:rPr>
          <w:rFonts w:asciiTheme="majorBidi" w:hAnsiTheme="majorBidi" w:cstheme="majorBidi"/>
          <w:szCs w:val="24"/>
          <w:lang w:val="es-ES"/>
        </w:rPr>
        <w:t xml:space="preserve">. </w:t>
      </w:r>
    </w:p>
    <w:p w:rsidR="00801A6D" w:rsidRPr="00576237" w:rsidRDefault="00801A6D" w:rsidP="00801A6D">
      <w:pPr>
        <w:pStyle w:val="Normalaftertitle"/>
        <w:tabs>
          <w:tab w:val="left" w:pos="7797"/>
        </w:tabs>
        <w:rPr>
          <w:lang w:val="es-ES"/>
        </w:rPr>
      </w:pPr>
      <w:r w:rsidRPr="00D66349">
        <w:rPr>
          <w:u w:val="single"/>
          <w:lang w:val="es-ES"/>
        </w:rPr>
        <w:t xml:space="preserve">Proyecto de </w:t>
      </w:r>
      <w:r>
        <w:rPr>
          <w:u w:val="single"/>
          <w:lang w:val="es-ES"/>
        </w:rPr>
        <w:t>nueva</w:t>
      </w:r>
      <w:r w:rsidRPr="00D66349">
        <w:rPr>
          <w:u w:val="single"/>
          <w:lang w:val="es-ES"/>
        </w:rPr>
        <w:t xml:space="preserve"> Recomendación UIT-R </w:t>
      </w:r>
      <w:r>
        <w:rPr>
          <w:u w:val="single"/>
          <w:lang w:val="es-ES"/>
        </w:rPr>
        <w:t>BS</w:t>
      </w:r>
      <w:proofErr w:type="gramStart"/>
      <w:r w:rsidRPr="00D66349">
        <w:rPr>
          <w:u w:val="single"/>
          <w:lang w:val="es-ES"/>
        </w:rPr>
        <w:t>.</w:t>
      </w:r>
      <w:r>
        <w:rPr>
          <w:u w:val="single"/>
          <w:lang w:val="es-ES"/>
        </w:rPr>
        <w:t>[</w:t>
      </w:r>
      <w:proofErr w:type="gramEnd"/>
      <w:r>
        <w:rPr>
          <w:u w:val="single"/>
          <w:lang w:val="es-ES"/>
        </w:rPr>
        <w:t>ADVSOUND-REQ]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390</w:t>
      </w:r>
      <w:r w:rsidRPr="00576237">
        <w:rPr>
          <w:lang w:val="es-ES"/>
        </w:rPr>
        <w:t>(Rev.1)</w:t>
      </w:r>
    </w:p>
    <w:p w:rsidR="00801A6D" w:rsidRPr="00576237" w:rsidRDefault="00801A6D" w:rsidP="008D72D4">
      <w:pPr>
        <w:pStyle w:val="AppendixNoTitle0"/>
        <w:rPr>
          <w:rFonts w:asciiTheme="majorBidi" w:hAnsiTheme="majorBidi" w:cstheme="majorBidi"/>
          <w:lang w:val="es-ES"/>
        </w:rPr>
      </w:pPr>
      <w:r w:rsidRPr="0079369E">
        <w:rPr>
          <w:rFonts w:asciiTheme="majorBidi" w:hAnsiTheme="majorBidi" w:cstheme="majorBidi"/>
          <w:lang w:val="es-ES"/>
        </w:rPr>
        <w:t>Requisitos de calidad de funcionamiento</w:t>
      </w:r>
      <w:r>
        <w:rPr>
          <w:rFonts w:asciiTheme="majorBidi" w:hAnsiTheme="majorBidi" w:cstheme="majorBidi"/>
          <w:lang w:val="es-ES"/>
        </w:rPr>
        <w:t xml:space="preserve"> para un sistema de sonido</w:t>
      </w:r>
      <w:r>
        <w:rPr>
          <w:rFonts w:asciiTheme="majorBidi" w:hAnsiTheme="majorBidi" w:cstheme="majorBidi"/>
          <w:lang w:val="es-ES"/>
        </w:rPr>
        <w:br/>
        <w:t xml:space="preserve">estereofónico multicanal para uso con o sin </w:t>
      </w:r>
      <w:r w:rsidRPr="006B4200">
        <w:rPr>
          <w:rFonts w:asciiTheme="majorBidi" w:hAnsiTheme="majorBidi" w:cstheme="majorBidi"/>
          <w:lang w:val="es-ES"/>
        </w:rPr>
        <w:t>acompañamiento</w:t>
      </w:r>
      <w:r w:rsidR="008D72D4">
        <w:rPr>
          <w:rFonts w:asciiTheme="majorBidi" w:hAnsiTheme="majorBidi" w:cstheme="majorBidi"/>
          <w:lang w:val="es-ES"/>
        </w:rPr>
        <w:br/>
      </w:r>
      <w:r w:rsidRPr="006B4200">
        <w:rPr>
          <w:rFonts w:asciiTheme="majorBidi" w:hAnsiTheme="majorBidi" w:cstheme="majorBidi"/>
          <w:lang w:val="es-ES"/>
        </w:rPr>
        <w:t>de imagen</w:t>
      </w:r>
    </w:p>
    <w:p w:rsidR="00801A6D" w:rsidRDefault="00801A6D" w:rsidP="00801A6D">
      <w:pPr>
        <w:pStyle w:val="Normalaftertitle"/>
        <w:rPr>
          <w:lang w:val="es-ES"/>
        </w:rPr>
      </w:pPr>
      <w:r>
        <w:rPr>
          <w:lang w:val="es-ES"/>
        </w:rPr>
        <w:t xml:space="preserve">En esta Recomendación se especifican los requisitos para </w:t>
      </w:r>
      <w:r w:rsidRPr="006B4200">
        <w:rPr>
          <w:lang w:val="es-ES"/>
        </w:rPr>
        <w:t>un sistema de sonido estereofónico multicanal para uso con o sin</w:t>
      </w:r>
      <w:r>
        <w:rPr>
          <w:lang w:val="es-ES"/>
        </w:rPr>
        <w:t xml:space="preserve"> </w:t>
      </w:r>
      <w:r w:rsidRPr="006B4200">
        <w:rPr>
          <w:lang w:val="es-ES"/>
        </w:rPr>
        <w:t>acompañamiento de imagen</w:t>
      </w:r>
      <w:r>
        <w:rPr>
          <w:lang w:val="es-ES"/>
        </w:rPr>
        <w:t>. Un sistema de este tipo, o que se derive del mismo, puede encontrar su aplicación como componentes de sonido de programas de LSDI ampliadas o TVVAD.</w:t>
      </w:r>
    </w:p>
    <w:p w:rsidR="00801A6D" w:rsidRPr="00576237" w:rsidRDefault="00801A6D" w:rsidP="00801A6D">
      <w:pPr>
        <w:pStyle w:val="Normalaftertitle"/>
        <w:tabs>
          <w:tab w:val="left" w:pos="7797"/>
        </w:tabs>
        <w:rPr>
          <w:lang w:val="es-ES"/>
        </w:rPr>
      </w:pPr>
      <w:r w:rsidRPr="00D66349">
        <w:rPr>
          <w:u w:val="single"/>
          <w:lang w:val="es-ES"/>
        </w:rPr>
        <w:t xml:space="preserve">Proyecto de </w:t>
      </w:r>
      <w:r>
        <w:rPr>
          <w:u w:val="single"/>
          <w:lang w:val="es-ES"/>
        </w:rPr>
        <w:t>nueva</w:t>
      </w:r>
      <w:r w:rsidRPr="00D66349">
        <w:rPr>
          <w:u w:val="single"/>
          <w:lang w:val="es-ES"/>
        </w:rPr>
        <w:t xml:space="preserve"> Recomendación UIT-R </w:t>
      </w:r>
      <w:r>
        <w:rPr>
          <w:u w:val="single"/>
          <w:lang w:val="es-ES"/>
        </w:rPr>
        <w:t>BT</w:t>
      </w:r>
      <w:proofErr w:type="gramStart"/>
      <w:r w:rsidRPr="00D66349">
        <w:rPr>
          <w:u w:val="single"/>
          <w:lang w:val="es-ES"/>
        </w:rPr>
        <w:t>.</w:t>
      </w:r>
      <w:r>
        <w:rPr>
          <w:u w:val="single"/>
          <w:lang w:val="es-ES"/>
        </w:rPr>
        <w:t>[</w:t>
      </w:r>
      <w:proofErr w:type="gramEnd"/>
      <w:r>
        <w:rPr>
          <w:u w:val="single"/>
          <w:lang w:val="es-ES"/>
        </w:rPr>
        <w:t>LSDI-VIS]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410</w:t>
      </w:r>
      <w:r w:rsidRPr="00576237">
        <w:rPr>
          <w:lang w:val="es-ES"/>
        </w:rPr>
        <w:t>(Rev.1)</w:t>
      </w:r>
    </w:p>
    <w:p w:rsidR="00801A6D" w:rsidRPr="00576237" w:rsidRDefault="00801A6D" w:rsidP="00801A6D">
      <w:pPr>
        <w:pStyle w:val="AppendixNoTitle0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Utilización de las Recomendaciones LSDI en las aplicaciones</w:t>
      </w:r>
      <w:r>
        <w:rPr>
          <w:rFonts w:asciiTheme="majorBidi" w:hAnsiTheme="majorBidi" w:cstheme="majorBidi"/>
          <w:lang w:val="es-ES"/>
        </w:rPr>
        <w:br/>
        <w:t>de los sistemas de información de vídeo</w:t>
      </w:r>
      <w:r w:rsidRPr="006B4200">
        <w:rPr>
          <w:rFonts w:asciiTheme="majorBidi" w:hAnsiTheme="majorBidi" w:cstheme="majorBidi"/>
          <w:lang w:val="es-ES"/>
        </w:rPr>
        <w:t xml:space="preserve"> </w:t>
      </w:r>
    </w:p>
    <w:p w:rsidR="00801A6D" w:rsidRDefault="00801A6D" w:rsidP="00801A6D">
      <w:pPr>
        <w:pStyle w:val="Normalaftertitle"/>
        <w:rPr>
          <w:lang w:val="es-ES"/>
        </w:rPr>
      </w:pPr>
      <w:r>
        <w:rPr>
          <w:lang w:val="es-ES"/>
        </w:rPr>
        <w:t>En esta Recomendación se define el subconjunto de aplicaciones VIS (</w:t>
      </w:r>
      <w:r w:rsidRPr="00072FE1">
        <w:rPr>
          <w:lang w:val="es-ES"/>
        </w:rPr>
        <w:t>sistema de información de vídeo</w:t>
      </w:r>
      <w:r>
        <w:rPr>
          <w:lang w:val="es-ES"/>
        </w:rPr>
        <w:t>) a los que pueden aplicarse las actuales Recomendaciones UIT-R pertinentes para la LSDI (</w:t>
      </w:r>
      <w:r w:rsidRPr="00072FE1">
        <w:rPr>
          <w:lang w:val="es-ES"/>
        </w:rPr>
        <w:t>imágenes digitales en pantalla grande</w:t>
      </w:r>
      <w:r>
        <w:rPr>
          <w:lang w:val="es-ES"/>
        </w:rPr>
        <w:t xml:space="preserve">). </w:t>
      </w:r>
    </w:p>
    <w:p w:rsidR="00801A6D" w:rsidRPr="00576237" w:rsidRDefault="00801A6D" w:rsidP="00801A6D">
      <w:pPr>
        <w:pStyle w:val="Normalaftertitle"/>
        <w:tabs>
          <w:tab w:val="left" w:pos="7797"/>
        </w:tabs>
        <w:rPr>
          <w:lang w:val="es-ES"/>
        </w:rPr>
      </w:pPr>
      <w:r w:rsidRPr="00576237">
        <w:rPr>
          <w:u w:val="single"/>
          <w:lang w:val="es-ES"/>
        </w:rPr>
        <w:t xml:space="preserve">Proyecto de revisión de la Recomendación UIT-R </w:t>
      </w:r>
      <w:r>
        <w:rPr>
          <w:u w:val="single"/>
          <w:lang w:val="es-ES"/>
        </w:rPr>
        <w:t>BT</w:t>
      </w:r>
      <w:r w:rsidRPr="00576237">
        <w:rPr>
          <w:u w:val="single"/>
          <w:lang w:val="es-ES"/>
        </w:rPr>
        <w:t>.</w:t>
      </w:r>
      <w:r>
        <w:rPr>
          <w:u w:val="single"/>
          <w:lang w:val="es-ES"/>
        </w:rPr>
        <w:t>500</w:t>
      </w:r>
      <w:r w:rsidRPr="00576237">
        <w:rPr>
          <w:u w:val="single"/>
          <w:lang w:val="es-ES"/>
        </w:rPr>
        <w:t>-1</w:t>
      </w:r>
      <w:r>
        <w:rPr>
          <w:u w:val="single"/>
          <w:lang w:val="es-ES"/>
        </w:rPr>
        <w:t>2</w:t>
      </w:r>
      <w:r w:rsidRPr="00576237">
        <w:rPr>
          <w:lang w:val="es-ES"/>
        </w:rPr>
        <w:tab/>
        <w:t xml:space="preserve">Doc. </w:t>
      </w:r>
      <w:r>
        <w:rPr>
          <w:lang w:val="es-ES"/>
        </w:rPr>
        <w:t>6</w:t>
      </w:r>
      <w:r w:rsidRPr="00576237">
        <w:rPr>
          <w:lang w:val="es-ES"/>
        </w:rPr>
        <w:t>/</w:t>
      </w:r>
      <w:r>
        <w:rPr>
          <w:lang w:val="es-ES"/>
        </w:rPr>
        <w:t>388</w:t>
      </w:r>
      <w:r w:rsidRPr="00576237">
        <w:rPr>
          <w:lang w:val="es-ES"/>
        </w:rPr>
        <w:t>(Rev.1)</w:t>
      </w:r>
    </w:p>
    <w:p w:rsidR="00801A6D" w:rsidRPr="00576237" w:rsidRDefault="00801A6D" w:rsidP="00801A6D">
      <w:pPr>
        <w:pStyle w:val="Rectitle"/>
        <w:rPr>
          <w:lang w:val="es-ES"/>
        </w:rPr>
      </w:pPr>
      <w:r w:rsidRPr="00814496">
        <w:rPr>
          <w:lang w:val="es-ES"/>
        </w:rPr>
        <w:t>Metodología para la evaluación subjetiva de la calidad</w:t>
      </w:r>
      <w:r>
        <w:rPr>
          <w:lang w:val="es-ES"/>
        </w:rPr>
        <w:br/>
      </w:r>
      <w:r w:rsidRPr="00814496">
        <w:rPr>
          <w:lang w:val="es-ES"/>
        </w:rPr>
        <w:t>de las imágenes de televisión</w:t>
      </w:r>
    </w:p>
    <w:p w:rsidR="00801A6D" w:rsidRPr="00576237" w:rsidRDefault="00801A6D" w:rsidP="00801A6D">
      <w:pPr>
        <w:pStyle w:val="Normalaftertitle"/>
        <w:spacing w:before="320"/>
        <w:rPr>
          <w:lang w:val="es-ES"/>
        </w:rPr>
      </w:pPr>
      <w:r>
        <w:rPr>
          <w:lang w:val="es-ES"/>
        </w:rPr>
        <w:t xml:space="preserve">Se proponen modificaciones para distinguir entre observadores expertos y no expertos para la </w:t>
      </w:r>
      <w:r w:rsidRPr="00814496">
        <w:rPr>
          <w:lang w:val="es-ES"/>
        </w:rPr>
        <w:t>evaluación subjetiva de la calidad de las imágenes de televisión</w:t>
      </w:r>
      <w:r>
        <w:rPr>
          <w:lang w:val="es-ES"/>
        </w:rPr>
        <w:t xml:space="preserve">, y para permitir el recurso a observadores expertos. </w:t>
      </w:r>
    </w:p>
    <w:p w:rsidR="00801A6D" w:rsidRPr="00576237" w:rsidRDefault="00801A6D" w:rsidP="00801A6D">
      <w:pPr>
        <w:pStyle w:val="Normalaftertitle"/>
        <w:tabs>
          <w:tab w:val="left" w:pos="7797"/>
        </w:tabs>
        <w:rPr>
          <w:rFonts w:asciiTheme="majorBidi" w:hAnsiTheme="majorBidi" w:cstheme="majorBidi"/>
          <w:szCs w:val="24"/>
          <w:lang w:val="es-ES"/>
        </w:rPr>
      </w:pPr>
      <w:r w:rsidRPr="00576237">
        <w:rPr>
          <w:rFonts w:asciiTheme="majorBidi" w:hAnsiTheme="majorBidi" w:cstheme="majorBidi"/>
          <w:szCs w:val="24"/>
          <w:u w:val="single"/>
          <w:lang w:val="es-ES"/>
        </w:rPr>
        <w:t xml:space="preserve">Proyecto </w:t>
      </w:r>
      <w:r w:rsidRPr="00576237">
        <w:rPr>
          <w:u w:val="single"/>
          <w:lang w:val="es-ES"/>
        </w:rPr>
        <w:t>de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 xml:space="preserve"> revisión de la Recomendación UIT-R </w:t>
      </w:r>
      <w:r>
        <w:rPr>
          <w:rFonts w:asciiTheme="majorBidi" w:hAnsiTheme="majorBidi" w:cstheme="majorBidi"/>
          <w:szCs w:val="24"/>
          <w:u w:val="single"/>
          <w:lang w:val="es-ES"/>
        </w:rPr>
        <w:t>BT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>.1</w:t>
      </w:r>
      <w:r>
        <w:rPr>
          <w:rFonts w:asciiTheme="majorBidi" w:hAnsiTheme="majorBidi" w:cstheme="majorBidi"/>
          <w:szCs w:val="24"/>
          <w:u w:val="single"/>
          <w:lang w:val="es-ES"/>
        </w:rPr>
        <w:t>210-3</w:t>
      </w:r>
      <w:r w:rsidRPr="00576237">
        <w:rPr>
          <w:rFonts w:asciiTheme="majorBidi" w:hAnsiTheme="majorBidi" w:cstheme="majorBidi"/>
          <w:szCs w:val="24"/>
          <w:lang w:val="es-ES"/>
        </w:rPr>
        <w:tab/>
        <w:t xml:space="preserve">Doc. </w:t>
      </w:r>
      <w:r>
        <w:rPr>
          <w:rFonts w:asciiTheme="majorBidi" w:hAnsiTheme="majorBidi" w:cstheme="majorBidi"/>
          <w:szCs w:val="24"/>
          <w:lang w:val="es-ES"/>
        </w:rPr>
        <w:t>6</w:t>
      </w:r>
      <w:r w:rsidRPr="00576237">
        <w:rPr>
          <w:rFonts w:asciiTheme="majorBidi" w:hAnsiTheme="majorBidi" w:cstheme="majorBidi"/>
          <w:szCs w:val="24"/>
          <w:lang w:val="es-ES"/>
        </w:rPr>
        <w:t>/</w:t>
      </w:r>
      <w:r>
        <w:rPr>
          <w:rFonts w:asciiTheme="majorBidi" w:hAnsiTheme="majorBidi" w:cstheme="majorBidi"/>
          <w:szCs w:val="24"/>
          <w:lang w:val="es-ES"/>
        </w:rPr>
        <w:t>389</w:t>
      </w:r>
      <w:r w:rsidRPr="00576237">
        <w:rPr>
          <w:rFonts w:asciiTheme="majorBidi" w:hAnsiTheme="majorBidi" w:cstheme="majorBidi"/>
          <w:szCs w:val="24"/>
          <w:lang w:val="es-ES"/>
        </w:rPr>
        <w:t>(Rev.1)</w:t>
      </w:r>
    </w:p>
    <w:p w:rsidR="00801A6D" w:rsidRPr="00576237" w:rsidRDefault="00801A6D" w:rsidP="00801A6D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814496">
        <w:rPr>
          <w:rFonts w:asciiTheme="majorBidi" w:hAnsiTheme="majorBidi" w:cstheme="majorBidi"/>
          <w:szCs w:val="24"/>
          <w:lang w:val="es-ES"/>
        </w:rPr>
        <w:t>Materiales de prueba a utilizar en las evaluaciones subjetivas</w:t>
      </w:r>
    </w:p>
    <w:p w:rsidR="00801A6D" w:rsidRPr="00576237" w:rsidRDefault="00801A6D" w:rsidP="008D72D4">
      <w:pPr>
        <w:pStyle w:val="Normalaftertitle"/>
        <w:spacing w:before="320"/>
        <w:rPr>
          <w:rFonts w:asciiTheme="majorBidi" w:hAnsiTheme="majorBidi" w:cstheme="majorBidi"/>
          <w:szCs w:val="24"/>
          <w:lang w:val="es-ES"/>
        </w:rPr>
      </w:pPr>
      <w:r>
        <w:rPr>
          <w:rFonts w:asciiTheme="majorBidi" w:hAnsiTheme="majorBidi" w:cstheme="majorBidi"/>
          <w:szCs w:val="24"/>
          <w:lang w:val="es-ES"/>
        </w:rPr>
        <w:t xml:space="preserve">En este proyecto de revisión </w:t>
      </w:r>
      <w:r w:rsidRPr="00814496">
        <w:rPr>
          <w:rFonts w:asciiTheme="majorBidi" w:hAnsiTheme="majorBidi" w:cstheme="majorBidi"/>
          <w:szCs w:val="24"/>
          <w:lang w:val="es-ES"/>
        </w:rPr>
        <w:t>la Recomendación UIT-R BT.1210</w:t>
      </w:r>
      <w:bookmarkStart w:id="6" w:name="_GoBack"/>
      <w:bookmarkEnd w:id="6"/>
      <w:r>
        <w:rPr>
          <w:rFonts w:asciiTheme="majorBidi" w:hAnsiTheme="majorBidi" w:cstheme="majorBidi"/>
          <w:szCs w:val="24"/>
          <w:lang w:val="es-ES"/>
        </w:rPr>
        <w:t xml:space="preserve"> ya no se incluyen listas de materiales para la realización de pruebas. En lugar de ello, las listas actualizadas de </w:t>
      </w:r>
      <w:r w:rsidRPr="00EF401E">
        <w:rPr>
          <w:rFonts w:asciiTheme="majorBidi" w:hAnsiTheme="majorBidi" w:cstheme="majorBidi"/>
          <w:szCs w:val="24"/>
          <w:lang w:val="es-ES"/>
        </w:rPr>
        <w:t>materiales para la realización de pruebas</w:t>
      </w:r>
      <w:r>
        <w:rPr>
          <w:rFonts w:asciiTheme="majorBidi" w:hAnsiTheme="majorBidi" w:cstheme="majorBidi"/>
          <w:szCs w:val="24"/>
          <w:lang w:val="es-ES"/>
        </w:rPr>
        <w:t xml:space="preserve"> se describen ahora en el nuevo Informe UIT-R BT</w:t>
      </w:r>
      <w:proofErr w:type="gramStart"/>
      <w:r>
        <w:rPr>
          <w:rFonts w:asciiTheme="majorBidi" w:hAnsiTheme="majorBidi" w:cstheme="majorBidi"/>
          <w:szCs w:val="24"/>
          <w:lang w:val="es-ES"/>
        </w:rPr>
        <w:t>.[</w:t>
      </w:r>
      <w:proofErr w:type="gramEnd"/>
      <w:r>
        <w:rPr>
          <w:rFonts w:asciiTheme="majorBidi" w:hAnsiTheme="majorBidi" w:cstheme="majorBidi"/>
          <w:szCs w:val="24"/>
          <w:lang w:val="es-ES"/>
        </w:rPr>
        <w:t xml:space="preserve">TESTMATERIAL] (véase Documento 6/387). Se han actualizado las descripciones obsoletas en el </w:t>
      </w:r>
      <w:r w:rsidRPr="00EF401E">
        <w:rPr>
          <w:rFonts w:asciiTheme="majorBidi" w:hAnsiTheme="majorBidi" w:cstheme="majorBidi"/>
          <w:i/>
          <w:iCs/>
          <w:szCs w:val="24"/>
          <w:lang w:val="es-ES"/>
        </w:rPr>
        <w:t>considerando</w:t>
      </w:r>
      <w:r>
        <w:rPr>
          <w:rFonts w:asciiTheme="majorBidi" w:hAnsiTheme="majorBidi" w:cstheme="majorBidi"/>
          <w:szCs w:val="24"/>
          <w:lang w:val="es-ES"/>
        </w:rPr>
        <w:t xml:space="preserve"> y en el </w:t>
      </w:r>
      <w:r w:rsidRPr="00EF401E">
        <w:rPr>
          <w:rFonts w:asciiTheme="majorBidi" w:hAnsiTheme="majorBidi" w:cstheme="majorBidi"/>
          <w:i/>
          <w:iCs/>
          <w:szCs w:val="24"/>
          <w:lang w:val="es-ES"/>
        </w:rPr>
        <w:t>recomienda</w:t>
      </w:r>
      <w:r>
        <w:rPr>
          <w:rFonts w:asciiTheme="majorBidi" w:hAnsiTheme="majorBidi" w:cstheme="majorBidi"/>
          <w:szCs w:val="24"/>
          <w:lang w:val="es-ES"/>
        </w:rPr>
        <w:t>. En un nuevo Anexo, basado en el Anexo 3 de la Recomendación UIT-R BT.802</w:t>
      </w:r>
      <w:r>
        <w:rPr>
          <w:rFonts w:asciiTheme="majorBidi" w:hAnsiTheme="majorBidi" w:cstheme="majorBidi"/>
          <w:szCs w:val="24"/>
          <w:lang w:val="es-ES"/>
        </w:rPr>
        <w:noBreakHyphen/>
        <w:t xml:space="preserve">1, se facilitan criterios que han de regir la elección de </w:t>
      </w:r>
      <w:r w:rsidRPr="00EF401E">
        <w:rPr>
          <w:rFonts w:asciiTheme="majorBidi" w:hAnsiTheme="majorBidi" w:cstheme="majorBidi"/>
          <w:szCs w:val="24"/>
          <w:lang w:val="es-ES"/>
        </w:rPr>
        <w:t>materiales para la realización de pruebas</w:t>
      </w:r>
      <w:r w:rsidRPr="00576237">
        <w:rPr>
          <w:rFonts w:asciiTheme="majorBidi" w:hAnsiTheme="majorBidi" w:cstheme="majorBidi"/>
          <w:szCs w:val="24"/>
          <w:lang w:val="es-ES"/>
        </w:rPr>
        <w:t>.</w:t>
      </w:r>
    </w:p>
    <w:p w:rsidR="00801A6D" w:rsidRPr="00576237" w:rsidRDefault="00801A6D" w:rsidP="00801A6D">
      <w:pPr>
        <w:pStyle w:val="Normalaftertitle"/>
        <w:tabs>
          <w:tab w:val="left" w:pos="7797"/>
        </w:tabs>
        <w:rPr>
          <w:rFonts w:asciiTheme="majorBidi" w:hAnsiTheme="majorBidi" w:cstheme="majorBidi"/>
          <w:szCs w:val="24"/>
          <w:lang w:val="es-ES"/>
        </w:rPr>
      </w:pPr>
      <w:r w:rsidRPr="00576237">
        <w:rPr>
          <w:u w:val="single"/>
          <w:lang w:val="es-ES"/>
        </w:rPr>
        <w:t>Proyecto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 xml:space="preserve"> de revisión de la Recomendación UIT-R </w:t>
      </w:r>
      <w:r>
        <w:rPr>
          <w:rFonts w:asciiTheme="majorBidi" w:hAnsiTheme="majorBidi" w:cstheme="majorBidi"/>
          <w:szCs w:val="24"/>
          <w:u w:val="single"/>
          <w:lang w:val="es-ES"/>
        </w:rPr>
        <w:t>BS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>.17</w:t>
      </w:r>
      <w:r>
        <w:rPr>
          <w:rFonts w:asciiTheme="majorBidi" w:hAnsiTheme="majorBidi" w:cstheme="majorBidi"/>
          <w:szCs w:val="24"/>
          <w:u w:val="single"/>
          <w:lang w:val="es-ES"/>
        </w:rPr>
        <w:t>71</w:t>
      </w:r>
      <w:r w:rsidRPr="00576237">
        <w:rPr>
          <w:rFonts w:asciiTheme="majorBidi" w:hAnsiTheme="majorBidi" w:cstheme="majorBidi"/>
          <w:szCs w:val="24"/>
          <w:lang w:val="es-ES"/>
        </w:rPr>
        <w:tab/>
        <w:t xml:space="preserve">Doc. </w:t>
      </w:r>
      <w:r>
        <w:rPr>
          <w:rFonts w:asciiTheme="majorBidi" w:hAnsiTheme="majorBidi" w:cstheme="majorBidi"/>
          <w:szCs w:val="24"/>
          <w:lang w:val="es-ES"/>
        </w:rPr>
        <w:t>6</w:t>
      </w:r>
      <w:r w:rsidRPr="00576237">
        <w:rPr>
          <w:rFonts w:asciiTheme="majorBidi" w:hAnsiTheme="majorBidi" w:cstheme="majorBidi"/>
          <w:szCs w:val="24"/>
          <w:lang w:val="es-ES"/>
        </w:rPr>
        <w:t>/</w:t>
      </w:r>
      <w:r>
        <w:rPr>
          <w:rFonts w:asciiTheme="majorBidi" w:hAnsiTheme="majorBidi" w:cstheme="majorBidi"/>
          <w:szCs w:val="24"/>
          <w:lang w:val="es-ES"/>
        </w:rPr>
        <w:t>391</w:t>
      </w:r>
      <w:r w:rsidRPr="00576237">
        <w:rPr>
          <w:rFonts w:asciiTheme="majorBidi" w:hAnsiTheme="majorBidi" w:cstheme="majorBidi"/>
          <w:szCs w:val="24"/>
          <w:lang w:val="es-ES"/>
        </w:rPr>
        <w:t>(Rev.1)</w:t>
      </w:r>
    </w:p>
    <w:p w:rsidR="00801A6D" w:rsidRPr="00576237" w:rsidRDefault="00801A6D" w:rsidP="00801A6D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EF401E">
        <w:rPr>
          <w:rFonts w:asciiTheme="majorBidi" w:hAnsiTheme="majorBidi" w:cstheme="majorBidi"/>
          <w:szCs w:val="24"/>
          <w:lang w:val="es-ES"/>
        </w:rPr>
        <w:t>Requisitos de los medidores de sonoridad y de valores de cresta reales</w:t>
      </w:r>
      <w:r w:rsidRPr="00576237">
        <w:rPr>
          <w:rFonts w:asciiTheme="majorBidi" w:hAnsiTheme="majorBidi" w:cstheme="majorBidi"/>
          <w:szCs w:val="24"/>
          <w:lang w:val="es-ES"/>
        </w:rPr>
        <w:t xml:space="preserve"> </w:t>
      </w:r>
    </w:p>
    <w:p w:rsidR="00801A6D" w:rsidRPr="00576237" w:rsidRDefault="00801A6D" w:rsidP="00801A6D">
      <w:pPr>
        <w:pStyle w:val="Normalaftertitle"/>
        <w:spacing w:before="320"/>
        <w:rPr>
          <w:rFonts w:asciiTheme="majorBidi" w:hAnsiTheme="majorBidi" w:cstheme="majorBidi"/>
          <w:szCs w:val="24"/>
          <w:lang w:val="es-ES"/>
        </w:rPr>
      </w:pPr>
      <w:r>
        <w:rPr>
          <w:rFonts w:asciiTheme="majorBidi" w:hAnsiTheme="majorBidi" w:cstheme="majorBidi"/>
          <w:szCs w:val="24"/>
          <w:lang w:val="es-ES"/>
        </w:rPr>
        <w:t xml:space="preserve">En esta revisión de la Recomendación </w:t>
      </w:r>
      <w:r w:rsidRPr="00EB4973">
        <w:rPr>
          <w:rFonts w:asciiTheme="majorBidi" w:hAnsiTheme="majorBidi" w:cstheme="majorBidi"/>
          <w:szCs w:val="24"/>
          <w:lang w:val="es-ES"/>
        </w:rPr>
        <w:t>UIT-R BS.1771</w:t>
      </w:r>
      <w:r>
        <w:rPr>
          <w:rFonts w:asciiTheme="majorBidi" w:hAnsiTheme="majorBidi" w:cstheme="majorBidi"/>
          <w:szCs w:val="24"/>
          <w:lang w:val="es-ES"/>
        </w:rPr>
        <w:t xml:space="preserve"> se añaden especificaciones adicionales para la medición transitoria y a corto plazo de la sonoridad.</w:t>
      </w:r>
    </w:p>
    <w:p w:rsidR="00801A6D" w:rsidRPr="00576237" w:rsidRDefault="00801A6D" w:rsidP="00801A6D">
      <w:pPr>
        <w:pStyle w:val="Normalaftertitle"/>
        <w:tabs>
          <w:tab w:val="left" w:pos="7797"/>
        </w:tabs>
        <w:rPr>
          <w:rFonts w:asciiTheme="majorBidi" w:hAnsiTheme="majorBidi" w:cstheme="majorBidi"/>
          <w:szCs w:val="24"/>
          <w:lang w:val="es-ES"/>
        </w:rPr>
      </w:pPr>
      <w:r w:rsidRPr="00576237">
        <w:rPr>
          <w:u w:val="single"/>
          <w:lang w:val="es-ES"/>
        </w:rPr>
        <w:t>Proyecto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 xml:space="preserve"> de revisión de la Recomendación UIT-R </w:t>
      </w:r>
      <w:r>
        <w:rPr>
          <w:rFonts w:asciiTheme="majorBidi" w:hAnsiTheme="majorBidi" w:cstheme="majorBidi"/>
          <w:szCs w:val="24"/>
          <w:u w:val="single"/>
          <w:lang w:val="es-ES"/>
        </w:rPr>
        <w:t>BT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>.1</w:t>
      </w:r>
      <w:r>
        <w:rPr>
          <w:rFonts w:asciiTheme="majorBidi" w:hAnsiTheme="majorBidi" w:cstheme="majorBidi"/>
          <w:szCs w:val="24"/>
          <w:u w:val="single"/>
          <w:lang w:val="es-ES"/>
        </w:rPr>
        <w:t>614</w:t>
      </w:r>
      <w:r w:rsidRPr="00576237">
        <w:rPr>
          <w:rFonts w:asciiTheme="majorBidi" w:hAnsiTheme="majorBidi" w:cstheme="majorBidi"/>
          <w:szCs w:val="24"/>
          <w:lang w:val="es-ES"/>
        </w:rPr>
        <w:tab/>
        <w:t xml:space="preserve">Doc. </w:t>
      </w:r>
      <w:r>
        <w:rPr>
          <w:rFonts w:asciiTheme="majorBidi" w:hAnsiTheme="majorBidi" w:cstheme="majorBidi"/>
          <w:szCs w:val="24"/>
          <w:lang w:val="es-ES"/>
        </w:rPr>
        <w:t>6</w:t>
      </w:r>
      <w:r w:rsidRPr="00576237">
        <w:rPr>
          <w:rFonts w:asciiTheme="majorBidi" w:hAnsiTheme="majorBidi" w:cstheme="majorBidi"/>
          <w:szCs w:val="24"/>
          <w:lang w:val="es-ES"/>
        </w:rPr>
        <w:t>/</w:t>
      </w:r>
      <w:r>
        <w:rPr>
          <w:rFonts w:asciiTheme="majorBidi" w:hAnsiTheme="majorBidi" w:cstheme="majorBidi"/>
          <w:szCs w:val="24"/>
          <w:lang w:val="es-ES"/>
        </w:rPr>
        <w:t>408</w:t>
      </w:r>
      <w:r w:rsidRPr="00576237">
        <w:rPr>
          <w:rFonts w:asciiTheme="majorBidi" w:hAnsiTheme="majorBidi" w:cstheme="majorBidi"/>
          <w:szCs w:val="24"/>
          <w:lang w:val="es-ES"/>
        </w:rPr>
        <w:t>(Rev.1)</w:t>
      </w:r>
    </w:p>
    <w:p w:rsidR="00801A6D" w:rsidRPr="00576237" w:rsidRDefault="00801A6D" w:rsidP="00801A6D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EB4973">
        <w:rPr>
          <w:rFonts w:asciiTheme="majorBidi" w:hAnsiTheme="majorBidi" w:cstheme="majorBidi"/>
          <w:szCs w:val="24"/>
          <w:lang w:val="es-ES"/>
        </w:rPr>
        <w:t>Identificación de la carga útil de vídeo para interfaces de televisión digital</w:t>
      </w:r>
      <w:r>
        <w:rPr>
          <w:rFonts w:asciiTheme="majorBidi" w:hAnsiTheme="majorBidi" w:cstheme="majorBidi"/>
          <w:szCs w:val="24"/>
          <w:lang w:val="es-ES"/>
        </w:rPr>
        <w:t xml:space="preserve"> </w:t>
      </w:r>
    </w:p>
    <w:p w:rsidR="00801A6D" w:rsidRPr="00576237" w:rsidRDefault="00801A6D" w:rsidP="00801A6D">
      <w:pPr>
        <w:pStyle w:val="Normalaftertitle"/>
        <w:spacing w:before="320"/>
        <w:rPr>
          <w:rFonts w:asciiTheme="majorBidi" w:hAnsiTheme="majorBidi" w:cstheme="majorBidi"/>
          <w:szCs w:val="24"/>
          <w:lang w:val="es-ES"/>
        </w:rPr>
      </w:pPr>
      <w:r>
        <w:rPr>
          <w:rFonts w:asciiTheme="majorBidi" w:hAnsiTheme="majorBidi" w:cstheme="majorBidi"/>
          <w:szCs w:val="24"/>
          <w:lang w:val="es-ES"/>
        </w:rPr>
        <w:t xml:space="preserve">En esta Recomendación se facilita un medio para determinar la carga útil de las </w:t>
      </w:r>
      <w:r w:rsidRPr="00D664E1">
        <w:rPr>
          <w:rFonts w:asciiTheme="majorBidi" w:hAnsiTheme="majorBidi" w:cstheme="majorBidi"/>
          <w:szCs w:val="24"/>
          <w:lang w:val="es-ES"/>
        </w:rPr>
        <w:t>interfa</w:t>
      </w:r>
      <w:r>
        <w:rPr>
          <w:rFonts w:asciiTheme="majorBidi" w:hAnsiTheme="majorBidi" w:cstheme="majorBidi"/>
          <w:szCs w:val="24"/>
          <w:lang w:val="es-ES"/>
        </w:rPr>
        <w:t>ces</w:t>
      </w:r>
      <w:r w:rsidRPr="00D664E1">
        <w:rPr>
          <w:rFonts w:asciiTheme="majorBidi" w:hAnsiTheme="majorBidi" w:cstheme="majorBidi"/>
          <w:szCs w:val="24"/>
          <w:lang w:val="es-ES"/>
        </w:rPr>
        <w:t xml:space="preserve"> digital</w:t>
      </w:r>
      <w:r>
        <w:rPr>
          <w:rFonts w:asciiTheme="majorBidi" w:hAnsiTheme="majorBidi" w:cstheme="majorBidi"/>
          <w:szCs w:val="24"/>
          <w:lang w:val="es-ES"/>
        </w:rPr>
        <w:t>es</w:t>
      </w:r>
      <w:r w:rsidRPr="00D664E1">
        <w:rPr>
          <w:rFonts w:asciiTheme="majorBidi" w:hAnsiTheme="majorBidi" w:cstheme="majorBidi"/>
          <w:szCs w:val="24"/>
          <w:lang w:val="es-ES"/>
        </w:rPr>
        <w:t xml:space="preserve"> en serie</w:t>
      </w:r>
      <w:r>
        <w:rPr>
          <w:rFonts w:asciiTheme="majorBidi" w:hAnsiTheme="majorBidi" w:cstheme="majorBidi"/>
          <w:szCs w:val="24"/>
          <w:lang w:val="es-ES"/>
        </w:rPr>
        <w:t xml:space="preserve">. En este proyecto de revisión se proporciona información adicional transportada en la etiqueta. Esta revisión es necesaria para alinear las Recomendaciones de la UIT con las de otras SDO. </w:t>
      </w:r>
    </w:p>
    <w:p w:rsidR="00801A6D" w:rsidRPr="00576237" w:rsidRDefault="00801A6D" w:rsidP="00801A6D">
      <w:pPr>
        <w:pStyle w:val="Normalaftertitle"/>
        <w:tabs>
          <w:tab w:val="left" w:pos="7797"/>
        </w:tabs>
        <w:rPr>
          <w:rFonts w:asciiTheme="majorBidi" w:hAnsiTheme="majorBidi" w:cstheme="majorBidi"/>
          <w:szCs w:val="24"/>
          <w:lang w:val="es-ES"/>
        </w:rPr>
      </w:pPr>
      <w:r w:rsidRPr="00576237">
        <w:rPr>
          <w:u w:val="single"/>
          <w:lang w:val="es-ES"/>
        </w:rPr>
        <w:t>Proyecto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 xml:space="preserve"> de revisión de la Recomendación UIT-R </w:t>
      </w:r>
      <w:r>
        <w:rPr>
          <w:rFonts w:asciiTheme="majorBidi" w:hAnsiTheme="majorBidi" w:cstheme="majorBidi"/>
          <w:szCs w:val="24"/>
          <w:u w:val="single"/>
          <w:lang w:val="es-ES"/>
        </w:rPr>
        <w:t>BT</w:t>
      </w:r>
      <w:r w:rsidRPr="00576237">
        <w:rPr>
          <w:rFonts w:asciiTheme="majorBidi" w:hAnsiTheme="majorBidi" w:cstheme="majorBidi"/>
          <w:szCs w:val="24"/>
          <w:u w:val="single"/>
          <w:lang w:val="es-ES"/>
        </w:rPr>
        <w:t>.1</w:t>
      </w:r>
      <w:r>
        <w:rPr>
          <w:rFonts w:asciiTheme="majorBidi" w:hAnsiTheme="majorBidi" w:cstheme="majorBidi"/>
          <w:szCs w:val="24"/>
          <w:u w:val="single"/>
          <w:lang w:val="es-ES"/>
        </w:rPr>
        <w:t>120-7</w:t>
      </w:r>
      <w:r>
        <w:rPr>
          <w:rFonts w:asciiTheme="majorBidi" w:hAnsiTheme="majorBidi" w:cstheme="majorBidi"/>
          <w:szCs w:val="24"/>
          <w:lang w:val="es-ES"/>
        </w:rPr>
        <w:tab/>
      </w:r>
      <w:r w:rsidRPr="00576237">
        <w:rPr>
          <w:rFonts w:asciiTheme="majorBidi" w:hAnsiTheme="majorBidi" w:cstheme="majorBidi"/>
          <w:szCs w:val="24"/>
          <w:lang w:val="es-ES"/>
        </w:rPr>
        <w:t xml:space="preserve">Doc. </w:t>
      </w:r>
      <w:r>
        <w:rPr>
          <w:rFonts w:asciiTheme="majorBidi" w:hAnsiTheme="majorBidi" w:cstheme="majorBidi"/>
          <w:szCs w:val="24"/>
          <w:lang w:val="es-ES"/>
        </w:rPr>
        <w:t>6</w:t>
      </w:r>
      <w:r w:rsidRPr="00576237">
        <w:rPr>
          <w:rFonts w:asciiTheme="majorBidi" w:hAnsiTheme="majorBidi" w:cstheme="majorBidi"/>
          <w:szCs w:val="24"/>
          <w:lang w:val="es-ES"/>
        </w:rPr>
        <w:t>/</w:t>
      </w:r>
      <w:r>
        <w:rPr>
          <w:rFonts w:asciiTheme="majorBidi" w:hAnsiTheme="majorBidi" w:cstheme="majorBidi"/>
          <w:szCs w:val="24"/>
          <w:lang w:val="es-ES"/>
        </w:rPr>
        <w:t>416</w:t>
      </w:r>
      <w:r w:rsidRPr="00576237">
        <w:rPr>
          <w:rFonts w:asciiTheme="majorBidi" w:hAnsiTheme="majorBidi" w:cstheme="majorBidi"/>
          <w:szCs w:val="24"/>
          <w:lang w:val="es-ES"/>
        </w:rPr>
        <w:t>(Rev.1)</w:t>
      </w:r>
    </w:p>
    <w:p w:rsidR="00801A6D" w:rsidRPr="00576237" w:rsidRDefault="00801A6D" w:rsidP="00801A6D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D664E1">
        <w:rPr>
          <w:rFonts w:asciiTheme="majorBidi" w:hAnsiTheme="majorBidi" w:cstheme="majorBidi"/>
          <w:szCs w:val="24"/>
          <w:lang w:val="es-ES"/>
        </w:rPr>
        <w:t>Interfaces digitales para las señales de estudio de TVAD</w:t>
      </w:r>
      <w:r w:rsidRPr="00576237">
        <w:rPr>
          <w:rFonts w:asciiTheme="majorBidi" w:hAnsiTheme="majorBidi" w:cstheme="majorBidi"/>
          <w:szCs w:val="24"/>
          <w:lang w:val="es-ES"/>
        </w:rPr>
        <w:t xml:space="preserve"> </w:t>
      </w:r>
    </w:p>
    <w:p w:rsidR="00801A6D" w:rsidRDefault="00801A6D" w:rsidP="00801A6D">
      <w:pPr>
        <w:pStyle w:val="Normalaftertitle"/>
        <w:spacing w:before="240"/>
        <w:rPr>
          <w:lang w:val="es-ES"/>
        </w:rPr>
      </w:pPr>
      <w:r>
        <w:rPr>
          <w:lang w:val="es-ES"/>
        </w:rPr>
        <w:t xml:space="preserve">Tras la reciente revisión editorial de </w:t>
      </w:r>
      <w:r w:rsidRPr="00F951F6">
        <w:rPr>
          <w:lang w:val="es-ES"/>
        </w:rPr>
        <w:t>la Recomendación UIT-R BT.</w:t>
      </w:r>
      <w:r>
        <w:rPr>
          <w:lang w:val="es-ES"/>
        </w:rPr>
        <w:t xml:space="preserve">709 en la que se recomienda la utilización de la Parte 2 únicamente, se ha hecho evidente que la </w:t>
      </w:r>
      <w:r w:rsidRPr="00F951F6">
        <w:rPr>
          <w:lang w:val="es-ES"/>
        </w:rPr>
        <w:t>Recomendación UIT-R B</w:t>
      </w:r>
      <w:r>
        <w:rPr>
          <w:lang w:val="es-ES"/>
        </w:rPr>
        <w:t>T</w:t>
      </w:r>
      <w:r w:rsidRPr="00F951F6">
        <w:rPr>
          <w:lang w:val="es-ES"/>
        </w:rPr>
        <w:t>.1120</w:t>
      </w:r>
      <w:r>
        <w:rPr>
          <w:lang w:val="es-ES"/>
        </w:rPr>
        <w:t xml:space="preserve"> requiere una revisión completa. Además, se aclararon las definiciones de las correspondencias de 3 Gbits/s, así como las limitaciones aplicadas a los identificadores de carga útil.</w:t>
      </w:r>
    </w:p>
    <w:p w:rsidR="00801A6D" w:rsidRDefault="00801A6D" w:rsidP="00801A6D">
      <w:pPr>
        <w:rPr>
          <w:b/>
          <w:sz w:val="28"/>
          <w:lang w:val="es-ES"/>
        </w:rPr>
      </w:pPr>
      <w:r>
        <w:rPr>
          <w:lang w:val="es-ES"/>
        </w:rPr>
        <w:t>Estos cambios no producirán ningún problema de interfuncionamiento con las actuales implantaciones de sistemas de 1 920 × 1 080 y corregirán algunos errores menores.</w:t>
      </w:r>
    </w:p>
    <w:p w:rsidR="005205D2" w:rsidRPr="00D94466" w:rsidRDefault="00C92365" w:rsidP="00C92365">
      <w:pPr>
        <w:pStyle w:val="AnnexNoTitle0"/>
        <w:rPr>
          <w:lang w:val="es-ES"/>
        </w:rPr>
      </w:pPr>
      <w:r>
        <w:rPr>
          <w:lang w:val="es-ES"/>
        </w:rPr>
        <w:t>A</w:t>
      </w:r>
      <w:r w:rsidR="005205D2" w:rsidRPr="00D94466">
        <w:rPr>
          <w:lang w:val="es-ES"/>
        </w:rPr>
        <w:t>nexo 2</w:t>
      </w:r>
    </w:p>
    <w:p w:rsidR="00D02E6F" w:rsidRPr="00D94466" w:rsidRDefault="00D02E6F" w:rsidP="00EE032B">
      <w:pPr>
        <w:spacing w:before="240" w:after="120"/>
        <w:jc w:val="center"/>
        <w:rPr>
          <w:lang w:val="es-ES"/>
        </w:rPr>
      </w:pPr>
      <w:r w:rsidRPr="00D94466">
        <w:rPr>
          <w:lang w:val="es-ES"/>
        </w:rPr>
        <w:t>(Origen: Document</w:t>
      </w:r>
      <w:r w:rsidR="00B925CB" w:rsidRPr="00D94466">
        <w:rPr>
          <w:lang w:val="es-ES"/>
        </w:rPr>
        <w:t>o</w:t>
      </w:r>
      <w:r w:rsidR="00EE032B">
        <w:rPr>
          <w:lang w:val="es-ES"/>
        </w:rPr>
        <w:t>s 6/399 y 6/401</w:t>
      </w:r>
      <w:r w:rsidR="00B5296A">
        <w:rPr>
          <w:lang w:val="es-ES"/>
        </w:rPr>
        <w:t>)</w:t>
      </w:r>
    </w:p>
    <w:p w:rsidR="005205D2" w:rsidRPr="00D94466" w:rsidRDefault="00DB24E2" w:rsidP="002302BF">
      <w:pPr>
        <w:pStyle w:val="Arttitle"/>
        <w:spacing w:before="360"/>
        <w:rPr>
          <w:lang w:val="es-ES"/>
        </w:rPr>
      </w:pPr>
      <w:r w:rsidRPr="00D94466">
        <w:rPr>
          <w:lang w:val="es-ES"/>
        </w:rPr>
        <w:t>Recomendaciones</w:t>
      </w:r>
      <w:r w:rsidR="005205D2" w:rsidRPr="00D94466">
        <w:rPr>
          <w:lang w:val="es-ES"/>
        </w:rPr>
        <w:t xml:space="preserve"> cuya supresión se propone</w:t>
      </w:r>
    </w:p>
    <w:p w:rsidR="00C92365" w:rsidRDefault="00C92365" w:rsidP="00835314">
      <w:pPr>
        <w:rPr>
          <w:lang w:val="es-ES"/>
        </w:rPr>
      </w:pPr>
    </w:p>
    <w:tbl>
      <w:tblPr>
        <w:tblW w:w="9463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789"/>
        <w:gridCol w:w="9"/>
        <w:gridCol w:w="6653"/>
      </w:tblGrid>
      <w:tr w:rsidR="00835314" w:rsidRPr="00835314" w:rsidTr="00E2413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35314" w:rsidRPr="00835314" w:rsidRDefault="00835314" w:rsidP="0083531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  <w:lang w:val="fr-FR"/>
              </w:rPr>
            </w:pPr>
            <w:r w:rsidRPr="00835314">
              <w:rPr>
                <w:rFonts w:eastAsia="SimSun"/>
                <w:b/>
                <w:bCs/>
                <w:color w:val="000000"/>
                <w:sz w:val="20"/>
                <w:lang w:val="es-ES"/>
              </w:rPr>
              <w:t>Recomendación</w:t>
            </w:r>
            <w:r w:rsidRPr="00835314">
              <w:rPr>
                <w:rFonts w:asciiTheme="majorBidi" w:hAnsiTheme="majorBidi" w:cstheme="majorBidi"/>
                <w:b/>
                <w:bCs/>
                <w:sz w:val="20"/>
                <w:lang w:val="fr-FR"/>
              </w:rPr>
              <w:br/>
            </w:r>
            <w:r w:rsidRPr="00835314">
              <w:rPr>
                <w:rFonts w:asciiTheme="majorBidi" w:hAnsiTheme="majorBidi" w:cstheme="majorBidi"/>
                <w:b/>
                <w:sz w:val="20"/>
                <w:lang w:val="fr-FR"/>
              </w:rPr>
              <w:t>UIT-R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b/>
                <w:bCs/>
                <w:sz w:val="20"/>
                <w:lang w:val="fr-FR"/>
              </w:rPr>
              <w:t>Título</w:t>
            </w:r>
          </w:p>
        </w:tc>
      </w:tr>
      <w:tr w:rsidR="00835314" w:rsidRPr="00835314" w:rsidTr="00E2413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BR.408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Intercambio internacional de programas sonoros grabados en forma analógica</w:t>
            </w:r>
          </w:p>
        </w:tc>
      </w:tr>
      <w:tr w:rsidR="00835314" w:rsidRPr="00835314" w:rsidTr="00E2413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BR.469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Grabación en cinta magnética de programas de televisión analógica compuestos</w:t>
            </w:r>
          </w:p>
        </w:tc>
      </w:tr>
      <w:tr w:rsidR="00835314" w:rsidRPr="00835314" w:rsidTr="00E2413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BR.602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Intercambio de grabaciones de televisión de definición convencional para la evaluación del contenido de programas</w:t>
            </w:r>
          </w:p>
        </w:tc>
      </w:tr>
      <w:tr w:rsidR="00835314" w:rsidRPr="00835314" w:rsidTr="00E2413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BR.649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Métodos de medición para grabaciones sonoras analógicas en cinta magnética</w:t>
            </w:r>
          </w:p>
        </w:tc>
      </w:tr>
      <w:tr w:rsidR="00835314" w:rsidRPr="00835314" w:rsidTr="00E24139">
        <w:trPr>
          <w:gridBefore w:val="1"/>
          <w:wBefore w:w="12" w:type="dxa"/>
          <w:jc w:val="center"/>
        </w:trPr>
        <w:tc>
          <w:tcPr>
            <w:tcW w:w="2798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BR.715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Intercambio internacional de grabaciones analógicas de periodismo electrónico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BR.777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Intercambio internacional de grabaciones audio digitales de dos canales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BR.778</w:t>
            </w:r>
          </w:p>
        </w:tc>
        <w:tc>
          <w:tcPr>
            <w:tcW w:w="6653" w:type="dxa"/>
          </w:tcPr>
          <w:p w:rsidR="00835314" w:rsidRPr="00C4147A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Grabación en cinta magnética de programas de televisión de componentes analógicas. Normas para el intercambio internacional de programas de televisión grabados en cinta magnética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BR.1215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Manipulación y almacenamiento de grabaciones sonoras y de televisión en cinta magnética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BR.1216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Grabación de los programas de televisión o sonoros en cinta magnética para su difusión en un mismo canal múltiplex digital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BR.1218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Grabación de datos auxiliares en los magnetoscopios digitales de uso doméstico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BR.1219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Manipulación y almacenamiento de grabaciones de películas cinematográficas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BR.1220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Requisitos para la generación, grabación y presentación de programas de televisión de alta definición destinados a su distribución en «cine electrónico»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BR.1287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Radiodifusión de programas en película con sonido multicanal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BR.1290</w:t>
            </w:r>
          </w:p>
        </w:tc>
        <w:tc>
          <w:tcPr>
            <w:tcW w:w="6653" w:type="dxa"/>
          </w:tcPr>
          <w:p w:rsidR="00835314" w:rsidRPr="00835314" w:rsidDel="008C6CA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Utilización de grabaciones de televisión en disco en las operaciones de los organismos de radiodifusión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Del="008C6CA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BR.1292</w:t>
            </w:r>
          </w:p>
        </w:tc>
        <w:tc>
          <w:tcPr>
            <w:tcW w:w="6653" w:type="dxa"/>
          </w:tcPr>
          <w:p w:rsidR="00835314" w:rsidRPr="00835314" w:rsidDel="008C6CA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  <w:u w:val="single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Directrices técnicas para la grabación de vídeo en cadenas de producción de televisión de definición convencional y cadenas de postproducción</w:t>
            </w:r>
          </w:p>
        </w:tc>
      </w:tr>
      <w:tr w:rsidR="00835314" w:rsidRPr="00835314" w:rsidTr="00E24139">
        <w:trPr>
          <w:jc w:val="center"/>
        </w:trPr>
        <w:tc>
          <w:tcPr>
            <w:tcW w:w="2810" w:type="dxa"/>
            <w:gridSpan w:val="3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BR.1355</w:t>
            </w:r>
          </w:p>
        </w:tc>
        <w:tc>
          <w:tcPr>
            <w:tcW w:w="6653" w:type="dxa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Condiciones de visualización para la evaluación de las transferencias de telecine de imágenes de películas en una pantalla de televisión</w:t>
            </w:r>
          </w:p>
        </w:tc>
      </w:tr>
      <w:tr w:rsidR="00835314" w:rsidRPr="00835314" w:rsidTr="00E24139">
        <w:trPr>
          <w:jc w:val="center"/>
        </w:trPr>
        <w:tc>
          <w:tcPr>
            <w:tcW w:w="2801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BR.1376</w:t>
            </w:r>
          </w:p>
        </w:tc>
        <w:tc>
          <w:tcPr>
            <w:tcW w:w="6662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Familias de compresión que se utilizan en la grabación y la producción de televisión de definición convencional en red</w:t>
            </w:r>
          </w:p>
        </w:tc>
      </w:tr>
      <w:tr w:rsidR="00835314" w:rsidRPr="00835314" w:rsidTr="00E24139">
        <w:trPr>
          <w:jc w:val="center"/>
        </w:trPr>
        <w:tc>
          <w:tcPr>
            <w:tcW w:w="2801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BR.1422</w:t>
            </w:r>
          </w:p>
        </w:tc>
        <w:tc>
          <w:tcPr>
            <w:tcW w:w="6662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Prácticas operativas para la utilización en televisión de pistas sonoras de película codificadas con reducción de ruido y sonido ambiente matricial</w:t>
            </w:r>
          </w:p>
        </w:tc>
      </w:tr>
      <w:tr w:rsidR="00835314" w:rsidRPr="00835314" w:rsidTr="00E24139">
        <w:trPr>
          <w:jc w:val="center"/>
        </w:trPr>
        <w:tc>
          <w:tcPr>
            <w:tcW w:w="2801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BR.1440</w:t>
            </w:r>
          </w:p>
        </w:tc>
        <w:tc>
          <w:tcPr>
            <w:tcW w:w="6662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Imágenes vídeo de 16:9 transferidas a película de 35 mm para proyección óptica</w:t>
            </w:r>
          </w:p>
        </w:tc>
      </w:tr>
      <w:tr w:rsidR="00835314" w:rsidRPr="00835314" w:rsidTr="00E24139">
        <w:trPr>
          <w:jc w:val="center"/>
        </w:trPr>
        <w:tc>
          <w:tcPr>
            <w:tcW w:w="2801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BR.1442</w:t>
            </w:r>
          </w:p>
        </w:tc>
        <w:tc>
          <w:tcPr>
            <w:tcW w:w="6662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Necesidades de los usuarios en relación con el magnetoscopio de TVAD digital</w:t>
            </w:r>
          </w:p>
        </w:tc>
      </w:tr>
      <w:tr w:rsidR="00835314" w:rsidRPr="00835314" w:rsidTr="00E2413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801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fr-FR"/>
              </w:rPr>
            </w:pPr>
            <w:r w:rsidRPr="00835314">
              <w:rPr>
                <w:rFonts w:asciiTheme="majorBidi" w:hAnsiTheme="majorBidi" w:cstheme="majorBidi"/>
                <w:sz w:val="20"/>
                <w:lang w:val="fr-FR"/>
              </w:rPr>
              <w:t>BR.1575</w:t>
            </w:r>
          </w:p>
        </w:tc>
        <w:tc>
          <w:tcPr>
            <w:tcW w:w="6662" w:type="dxa"/>
            <w:gridSpan w:val="2"/>
          </w:tcPr>
          <w:p w:rsidR="00835314" w:rsidRPr="00835314" w:rsidRDefault="00835314" w:rsidP="00835314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835314"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  <w:t>Guía para la selección de formatos de grabación digital en cinta de vídeo para la producción en estudio en un entorno de televisión de definición convencional (TVDC) con arreglo a los requisitos de producción</w:t>
            </w:r>
          </w:p>
        </w:tc>
      </w:tr>
    </w:tbl>
    <w:p w:rsidR="002302BF" w:rsidRDefault="002302BF" w:rsidP="00835314"/>
    <w:p w:rsidR="00DA3179" w:rsidRPr="00C4147A" w:rsidRDefault="00DA3179" w:rsidP="00DA3179">
      <w:pPr>
        <w:keepNext/>
        <w:keepLines/>
        <w:spacing w:before="240"/>
        <w:ind w:left="794" w:hanging="794"/>
        <w:outlineLvl w:val="1"/>
        <w:rPr>
          <w:b/>
        </w:rPr>
      </w:pPr>
      <w:r w:rsidRPr="00C4147A">
        <w:rPr>
          <w:b/>
        </w:rPr>
        <w:br w:type="page"/>
      </w:r>
    </w:p>
    <w:p w:rsidR="00DA3179" w:rsidRPr="00C4147A" w:rsidRDefault="00DA3179" w:rsidP="00DA3179">
      <w:pPr>
        <w:keepNext/>
        <w:keepLines/>
        <w:spacing w:before="240"/>
        <w:ind w:left="794" w:hanging="794"/>
        <w:outlineLvl w:val="1"/>
        <w:rPr>
          <w:b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6663"/>
      </w:tblGrid>
      <w:tr w:rsidR="00DA3179" w:rsidRPr="00DA3179" w:rsidTr="00E24139">
        <w:trPr>
          <w:jc w:val="center"/>
        </w:trPr>
        <w:tc>
          <w:tcPr>
            <w:tcW w:w="2800" w:type="dxa"/>
            <w:tcBorders>
              <w:top w:val="single" w:sz="4" w:space="0" w:color="000000"/>
            </w:tcBorders>
          </w:tcPr>
          <w:p w:rsidR="00DA3179" w:rsidRPr="00DA3179" w:rsidRDefault="00C4147A" w:rsidP="00DA3179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color w:val="000000" w:themeColor="text1"/>
                <w:sz w:val="20"/>
                <w:lang w:val="en-GB"/>
              </w:rPr>
            </w:pPr>
            <w:r w:rsidRPr="00835314">
              <w:rPr>
                <w:rFonts w:eastAsia="SimSun"/>
                <w:b/>
                <w:bCs/>
                <w:color w:val="000000"/>
                <w:sz w:val="20"/>
                <w:lang w:val="es-ES"/>
              </w:rPr>
              <w:t>Recomendación</w:t>
            </w:r>
            <w:r w:rsidRPr="00835314">
              <w:rPr>
                <w:rFonts w:asciiTheme="majorBidi" w:hAnsiTheme="majorBidi" w:cstheme="majorBidi"/>
                <w:b/>
                <w:bCs/>
                <w:sz w:val="20"/>
                <w:lang w:val="fr-FR"/>
              </w:rPr>
              <w:br/>
            </w:r>
            <w:r w:rsidRPr="00835314">
              <w:rPr>
                <w:rFonts w:asciiTheme="majorBidi" w:hAnsiTheme="majorBidi" w:cstheme="majorBidi"/>
                <w:b/>
                <w:sz w:val="20"/>
                <w:lang w:val="fr-FR"/>
              </w:rPr>
              <w:t>UIT-R</w:t>
            </w:r>
          </w:p>
        </w:tc>
        <w:tc>
          <w:tcPr>
            <w:tcW w:w="6663" w:type="dxa"/>
            <w:tcBorders>
              <w:top w:val="single" w:sz="4" w:space="0" w:color="000000"/>
            </w:tcBorders>
          </w:tcPr>
          <w:p w:rsidR="00DA3179" w:rsidRPr="00DA3179" w:rsidRDefault="00DA3179" w:rsidP="00DA3179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DA3179">
              <w:rPr>
                <w:rFonts w:asciiTheme="majorBidi" w:hAnsiTheme="majorBidi" w:cstheme="majorBidi"/>
                <w:b/>
                <w:sz w:val="20"/>
                <w:lang w:val="en-GB"/>
              </w:rPr>
              <w:t>Título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BS.640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Sistema de banda lateral única (BLU) para la radiodifusión en ondas decamétricas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BS.773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Relaciones de protección en radiofrecuencia para la radiodifusión sonora MF en la banda 87,5-108 MHz contra la interferencia procedente de emisiones de televisión D/SECAM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BT.266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Precorrección de fase de los transmisores de televisión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BT.565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Relaciones de protección para la televisión de 625 líneas contra los transmisores de radionavegación que trabajan en la banda compartida comprendida entre 582 y 606 MHz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BT.796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Parámetros para sistemas de codificación compatible mejorados basados en los sistemas de televisión PAL y SECAM de 625 líneas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BT.797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Parámetros de sistemas de televisión mejorada de formato 4:3 que son compatibles con el sistema NTSC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BT.804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Características de los receptores de televisión que resultan esenciales para la planificación de frecuencias de los sistemas de televisión PAL/SECAM/NTSC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BT.806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Canalización común para la distribución de señales D-MAC, D2-MAC y HD-MAC en sistemas de antenas colectivas y de distribución por cable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BT.1202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Pantallas para futuros sistemas de televisión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BT.1204</w:t>
            </w:r>
          </w:p>
        </w:tc>
        <w:tc>
          <w:tcPr>
            <w:tcW w:w="6663" w:type="dxa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Métodos de medición de equipos videodigitales con entrada/salida analógica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BT.1118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Televisión mejorada compatible de pantalla ancha basada en los sistemas de televisión convencionales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BT.1123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Métodos de planificación de la televisión terrenal de 625 líneas en las bandas de ondas métricas y decimétricas</w:t>
            </w:r>
          </w:p>
        </w:tc>
      </w:tr>
      <w:tr w:rsidR="00DA3179" w:rsidRPr="00DA3179" w:rsidTr="00E2413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n-GB"/>
              </w:rPr>
            </w:pPr>
            <w:r w:rsidRPr="00DA3179">
              <w:rPr>
                <w:sz w:val="20"/>
                <w:lang w:val="en-GB"/>
              </w:rPr>
              <w:t>BT.1298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79" w:rsidRPr="00DA3179" w:rsidRDefault="00DA3179" w:rsidP="00DA317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A3179">
              <w:rPr>
                <w:sz w:val="20"/>
              </w:rPr>
              <w:t>Sistema de transmisión de televisión NTSC mejorada de pantalla ancha</w:t>
            </w:r>
          </w:p>
        </w:tc>
      </w:tr>
    </w:tbl>
    <w:p w:rsidR="00DA3179" w:rsidRPr="00DA3179" w:rsidRDefault="00DA3179" w:rsidP="00DA3179"/>
    <w:p w:rsidR="00DA3179" w:rsidRDefault="00DA3179" w:rsidP="00835314"/>
    <w:p w:rsidR="00DA3179" w:rsidRPr="00DA3179" w:rsidRDefault="00DA3179" w:rsidP="00835314"/>
    <w:p w:rsidR="00402DA4" w:rsidRPr="00D94466" w:rsidRDefault="00F351FB" w:rsidP="00C92365">
      <w:pPr>
        <w:jc w:val="center"/>
        <w:rPr>
          <w:lang w:val="es-ES"/>
        </w:rPr>
      </w:pPr>
      <w:r w:rsidRPr="00D94466">
        <w:rPr>
          <w:lang w:val="es-ES"/>
        </w:rPr>
        <w:t>______________</w:t>
      </w:r>
    </w:p>
    <w:sectPr w:rsidR="00402DA4" w:rsidRPr="00D94466" w:rsidSect="00D2356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B5" w:rsidRDefault="00EC38B5">
      <w:r>
        <w:separator/>
      </w:r>
    </w:p>
  </w:endnote>
  <w:endnote w:type="continuationSeparator" w:id="0">
    <w:p w:rsidR="00EC38B5" w:rsidRDefault="00EC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B5" w:rsidRPr="003B7B8D" w:rsidRDefault="00801A6D" w:rsidP="003B7B8D">
    <w:pPr>
      <w:pStyle w:val="Footer"/>
    </w:pPr>
    <w:fldSimple w:instr=" FILENAME  \p  \* MERGEFORMAT ">
      <w:r w:rsidR="00EC38B5">
        <w:t>Y:\APP\BR\CIRCS_DMS\CAR\300\316\316s.docx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EC38B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EC38B5">
      <w:trPr>
        <w:cantSplit/>
      </w:trPr>
      <w:tc>
        <w:tcPr>
          <w:tcW w:w="1062" w:type="pct"/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EC38B5">
      <w:trPr>
        <w:cantSplit/>
      </w:trPr>
      <w:tc>
        <w:tcPr>
          <w:tcW w:w="1062" w:type="pct"/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EC38B5" w:rsidRDefault="00EC38B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EC38B5" w:rsidRDefault="00EC38B5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EC38B5" w:rsidRDefault="00EC38B5">
          <w:pPr>
            <w:pStyle w:val="itu"/>
            <w:rPr>
              <w:lang w:val="es-ES_tradnl"/>
            </w:rPr>
          </w:pPr>
        </w:p>
      </w:tc>
    </w:tr>
  </w:tbl>
  <w:p w:rsidR="00EC38B5" w:rsidRDefault="00EC38B5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B5" w:rsidRDefault="00EC38B5">
      <w:r>
        <w:t>____________________</w:t>
      </w:r>
    </w:p>
  </w:footnote>
  <w:footnote w:type="continuationSeparator" w:id="0">
    <w:p w:rsidR="00EC38B5" w:rsidRDefault="00EC3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B5" w:rsidRDefault="00EC38B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72D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C38B5" w:rsidRPr="00F96264" w:rsidRDefault="00EC38B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35F"/>
    <w:multiLevelType w:val="hybridMultilevel"/>
    <w:tmpl w:val="20245E26"/>
    <w:lvl w:ilvl="0" w:tplc="D070FD0A">
      <w:start w:val="27"/>
      <w:numFmt w:val="bullet"/>
      <w:lvlText w:val="–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74"/>
    <w:rsid w:val="00024895"/>
    <w:rsid w:val="00036D38"/>
    <w:rsid w:val="000410AE"/>
    <w:rsid w:val="0006171D"/>
    <w:rsid w:val="00062D3D"/>
    <w:rsid w:val="000773E0"/>
    <w:rsid w:val="0008472A"/>
    <w:rsid w:val="00091CE3"/>
    <w:rsid w:val="00095769"/>
    <w:rsid w:val="000D7663"/>
    <w:rsid w:val="000F4290"/>
    <w:rsid w:val="000F54AD"/>
    <w:rsid w:val="00101D74"/>
    <w:rsid w:val="00131358"/>
    <w:rsid w:val="00143138"/>
    <w:rsid w:val="001474A8"/>
    <w:rsid w:val="001666E5"/>
    <w:rsid w:val="00176D70"/>
    <w:rsid w:val="001941E1"/>
    <w:rsid w:val="001A26EC"/>
    <w:rsid w:val="001A75A3"/>
    <w:rsid w:val="001C1AA0"/>
    <w:rsid w:val="001C2BF6"/>
    <w:rsid w:val="001E2B00"/>
    <w:rsid w:val="001F2ABC"/>
    <w:rsid w:val="00213CFD"/>
    <w:rsid w:val="002302BF"/>
    <w:rsid w:val="00240010"/>
    <w:rsid w:val="00241B1F"/>
    <w:rsid w:val="002824FB"/>
    <w:rsid w:val="002A276E"/>
    <w:rsid w:val="002C05BF"/>
    <w:rsid w:val="002D5D0D"/>
    <w:rsid w:val="002F1A69"/>
    <w:rsid w:val="003009D1"/>
    <w:rsid w:val="003120C7"/>
    <w:rsid w:val="00312A36"/>
    <w:rsid w:val="0031477D"/>
    <w:rsid w:val="003552C6"/>
    <w:rsid w:val="00387B44"/>
    <w:rsid w:val="00394821"/>
    <w:rsid w:val="003A6382"/>
    <w:rsid w:val="003B2AFF"/>
    <w:rsid w:val="003B7B8D"/>
    <w:rsid w:val="00401CE6"/>
    <w:rsid w:val="00402DA4"/>
    <w:rsid w:val="00415BBB"/>
    <w:rsid w:val="0042313B"/>
    <w:rsid w:val="00436283"/>
    <w:rsid w:val="00436CBB"/>
    <w:rsid w:val="00452614"/>
    <w:rsid w:val="0046465D"/>
    <w:rsid w:val="00484EF6"/>
    <w:rsid w:val="00493CA4"/>
    <w:rsid w:val="004A18BD"/>
    <w:rsid w:val="004C6398"/>
    <w:rsid w:val="004D1E55"/>
    <w:rsid w:val="004E415F"/>
    <w:rsid w:val="004F67F5"/>
    <w:rsid w:val="00507D28"/>
    <w:rsid w:val="005205AF"/>
    <w:rsid w:val="005205D2"/>
    <w:rsid w:val="00530434"/>
    <w:rsid w:val="00561A86"/>
    <w:rsid w:val="005D62DA"/>
    <w:rsid w:val="005F73D1"/>
    <w:rsid w:val="006148C0"/>
    <w:rsid w:val="00661B16"/>
    <w:rsid w:val="00665517"/>
    <w:rsid w:val="00670EB2"/>
    <w:rsid w:val="00690D17"/>
    <w:rsid w:val="006A6711"/>
    <w:rsid w:val="006C327E"/>
    <w:rsid w:val="006D780A"/>
    <w:rsid w:val="006F4CBE"/>
    <w:rsid w:val="006F6F43"/>
    <w:rsid w:val="00701E2E"/>
    <w:rsid w:val="0070263D"/>
    <w:rsid w:val="007069B5"/>
    <w:rsid w:val="007220B9"/>
    <w:rsid w:val="0072405F"/>
    <w:rsid w:val="00734569"/>
    <w:rsid w:val="00757CF0"/>
    <w:rsid w:val="00801A6D"/>
    <w:rsid w:val="00833DFB"/>
    <w:rsid w:val="00835314"/>
    <w:rsid w:val="008614B7"/>
    <w:rsid w:val="00866EA1"/>
    <w:rsid w:val="008678D5"/>
    <w:rsid w:val="008B08D5"/>
    <w:rsid w:val="008B1EF3"/>
    <w:rsid w:val="008B3D30"/>
    <w:rsid w:val="008D72D4"/>
    <w:rsid w:val="008D7663"/>
    <w:rsid w:val="008E319F"/>
    <w:rsid w:val="008E454E"/>
    <w:rsid w:val="008E5D23"/>
    <w:rsid w:val="00905A4D"/>
    <w:rsid w:val="00923D20"/>
    <w:rsid w:val="009368A3"/>
    <w:rsid w:val="00955926"/>
    <w:rsid w:val="00990C4A"/>
    <w:rsid w:val="0099447C"/>
    <w:rsid w:val="009A7DFF"/>
    <w:rsid w:val="009B0FED"/>
    <w:rsid w:val="009C75FD"/>
    <w:rsid w:val="009F7F74"/>
    <w:rsid w:val="00A13D4D"/>
    <w:rsid w:val="00A2047E"/>
    <w:rsid w:val="00A2346B"/>
    <w:rsid w:val="00A245D2"/>
    <w:rsid w:val="00A30A99"/>
    <w:rsid w:val="00A92AF1"/>
    <w:rsid w:val="00AD777E"/>
    <w:rsid w:val="00AE07DC"/>
    <w:rsid w:val="00AF60D2"/>
    <w:rsid w:val="00AF6CEB"/>
    <w:rsid w:val="00B00FF4"/>
    <w:rsid w:val="00B406B4"/>
    <w:rsid w:val="00B450AE"/>
    <w:rsid w:val="00B5296A"/>
    <w:rsid w:val="00B67819"/>
    <w:rsid w:val="00B86E9E"/>
    <w:rsid w:val="00B925CB"/>
    <w:rsid w:val="00B957A1"/>
    <w:rsid w:val="00BB293A"/>
    <w:rsid w:val="00BF6D42"/>
    <w:rsid w:val="00C31C74"/>
    <w:rsid w:val="00C31DB6"/>
    <w:rsid w:val="00C4147A"/>
    <w:rsid w:val="00C51847"/>
    <w:rsid w:val="00C666C7"/>
    <w:rsid w:val="00C85C95"/>
    <w:rsid w:val="00C90482"/>
    <w:rsid w:val="00C92365"/>
    <w:rsid w:val="00C93106"/>
    <w:rsid w:val="00CA1A68"/>
    <w:rsid w:val="00CA38FE"/>
    <w:rsid w:val="00CB347C"/>
    <w:rsid w:val="00CD0A5B"/>
    <w:rsid w:val="00CD68C0"/>
    <w:rsid w:val="00CE7161"/>
    <w:rsid w:val="00CF4BC6"/>
    <w:rsid w:val="00CF4D70"/>
    <w:rsid w:val="00D02E6F"/>
    <w:rsid w:val="00D04A11"/>
    <w:rsid w:val="00D23568"/>
    <w:rsid w:val="00D23F6B"/>
    <w:rsid w:val="00D37CF4"/>
    <w:rsid w:val="00D4301B"/>
    <w:rsid w:val="00D66E37"/>
    <w:rsid w:val="00D728E7"/>
    <w:rsid w:val="00D777B6"/>
    <w:rsid w:val="00D85B4A"/>
    <w:rsid w:val="00D94466"/>
    <w:rsid w:val="00DA3179"/>
    <w:rsid w:val="00DB24E2"/>
    <w:rsid w:val="00DB6A0E"/>
    <w:rsid w:val="00DC71E7"/>
    <w:rsid w:val="00DE7933"/>
    <w:rsid w:val="00E05A6C"/>
    <w:rsid w:val="00E179BC"/>
    <w:rsid w:val="00E3174F"/>
    <w:rsid w:val="00E519E8"/>
    <w:rsid w:val="00E60F65"/>
    <w:rsid w:val="00E6700F"/>
    <w:rsid w:val="00E832DF"/>
    <w:rsid w:val="00E83401"/>
    <w:rsid w:val="00E853FE"/>
    <w:rsid w:val="00EA2259"/>
    <w:rsid w:val="00EA2E2F"/>
    <w:rsid w:val="00EB4714"/>
    <w:rsid w:val="00EC38B5"/>
    <w:rsid w:val="00EE032B"/>
    <w:rsid w:val="00EE4CDE"/>
    <w:rsid w:val="00EF1BBB"/>
    <w:rsid w:val="00F102BB"/>
    <w:rsid w:val="00F1429D"/>
    <w:rsid w:val="00F334CC"/>
    <w:rsid w:val="00F351FB"/>
    <w:rsid w:val="00F5042B"/>
    <w:rsid w:val="00F54A0F"/>
    <w:rsid w:val="00F80749"/>
    <w:rsid w:val="00F96264"/>
    <w:rsid w:val="00FB191D"/>
    <w:rsid w:val="00FD292A"/>
    <w:rsid w:val="00FD474B"/>
    <w:rsid w:val="00FE3433"/>
    <w:rsid w:val="00FE7D1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2356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2356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2356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2356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23568"/>
    <w:pPr>
      <w:outlineLvl w:val="4"/>
    </w:pPr>
  </w:style>
  <w:style w:type="paragraph" w:styleId="Heading6">
    <w:name w:val="heading 6"/>
    <w:basedOn w:val="Heading4"/>
    <w:next w:val="Normal"/>
    <w:qFormat/>
    <w:rsid w:val="00D2356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23568"/>
    <w:pPr>
      <w:outlineLvl w:val="6"/>
    </w:pPr>
  </w:style>
  <w:style w:type="paragraph" w:styleId="Heading8">
    <w:name w:val="heading 8"/>
    <w:basedOn w:val="Heading6"/>
    <w:next w:val="Normal"/>
    <w:qFormat/>
    <w:rsid w:val="00D23568"/>
    <w:pPr>
      <w:outlineLvl w:val="7"/>
    </w:pPr>
  </w:style>
  <w:style w:type="paragraph" w:styleId="Heading9">
    <w:name w:val="heading 9"/>
    <w:basedOn w:val="Heading6"/>
    <w:next w:val="Normal"/>
    <w:qFormat/>
    <w:rsid w:val="00D235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23568"/>
  </w:style>
  <w:style w:type="paragraph" w:styleId="TOC4">
    <w:name w:val="toc 4"/>
    <w:basedOn w:val="TOC3"/>
    <w:semiHidden/>
    <w:rsid w:val="00D23568"/>
  </w:style>
  <w:style w:type="paragraph" w:styleId="TOC3">
    <w:name w:val="toc 3"/>
    <w:basedOn w:val="TOC2"/>
    <w:semiHidden/>
    <w:rsid w:val="00D23568"/>
  </w:style>
  <w:style w:type="paragraph" w:styleId="TOC2">
    <w:name w:val="toc 2"/>
    <w:basedOn w:val="TOC1"/>
    <w:semiHidden/>
    <w:rsid w:val="00D23568"/>
    <w:pPr>
      <w:spacing w:before="80"/>
      <w:ind w:left="1531" w:hanging="851"/>
    </w:pPr>
  </w:style>
  <w:style w:type="paragraph" w:styleId="TOC1">
    <w:name w:val="toc 1"/>
    <w:basedOn w:val="Normal"/>
    <w:semiHidden/>
    <w:rsid w:val="00D2356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D23568"/>
  </w:style>
  <w:style w:type="paragraph" w:styleId="TOC6">
    <w:name w:val="toc 6"/>
    <w:basedOn w:val="TOC4"/>
    <w:semiHidden/>
    <w:rsid w:val="00D23568"/>
  </w:style>
  <w:style w:type="paragraph" w:styleId="TOC5">
    <w:name w:val="toc 5"/>
    <w:basedOn w:val="TOC4"/>
    <w:semiHidden/>
    <w:rsid w:val="00D23568"/>
  </w:style>
  <w:style w:type="paragraph" w:customStyle="1" w:styleId="FigureNotitle">
    <w:name w:val="Figure_No &amp; title"/>
    <w:basedOn w:val="Normal"/>
    <w:next w:val="Normalaftertitle"/>
    <w:rsid w:val="00D23568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D23568"/>
    <w:pPr>
      <w:spacing w:before="360"/>
    </w:pPr>
  </w:style>
  <w:style w:type="paragraph" w:customStyle="1" w:styleId="TabletitleBR">
    <w:name w:val="Table_title_BR"/>
    <w:basedOn w:val="Normal"/>
    <w:next w:val="Tablehead"/>
    <w:rsid w:val="00D23568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D2356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D235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rsid w:val="00D2356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23568"/>
  </w:style>
  <w:style w:type="paragraph" w:styleId="Index3">
    <w:name w:val="index 3"/>
    <w:basedOn w:val="Normal"/>
    <w:next w:val="Normal"/>
    <w:semiHidden/>
    <w:rsid w:val="00D23568"/>
    <w:pPr>
      <w:ind w:left="566"/>
    </w:pPr>
  </w:style>
  <w:style w:type="paragraph" w:styleId="Index2">
    <w:name w:val="index 2"/>
    <w:basedOn w:val="Normal"/>
    <w:next w:val="Normal"/>
    <w:semiHidden/>
    <w:rsid w:val="00D23568"/>
    <w:pPr>
      <w:ind w:left="283"/>
    </w:pPr>
  </w:style>
  <w:style w:type="paragraph" w:styleId="Index1">
    <w:name w:val="index 1"/>
    <w:basedOn w:val="Normal"/>
    <w:next w:val="Normal"/>
    <w:semiHidden/>
    <w:rsid w:val="00D23568"/>
  </w:style>
  <w:style w:type="paragraph" w:customStyle="1" w:styleId="FiguretitleBR">
    <w:name w:val="Figure_title_BR"/>
    <w:basedOn w:val="TabletitleBR"/>
    <w:next w:val="Figurewithouttitle"/>
    <w:rsid w:val="00D23568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D23568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D2356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D23568"/>
    <w:rPr>
      <w:position w:val="6"/>
      <w:sz w:val="18"/>
    </w:rPr>
  </w:style>
  <w:style w:type="paragraph" w:styleId="FootnoteText">
    <w:name w:val="footnote text"/>
    <w:basedOn w:val="Note"/>
    <w:semiHidden/>
    <w:rsid w:val="00D2356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23568"/>
    <w:pPr>
      <w:spacing w:before="80"/>
    </w:pPr>
  </w:style>
  <w:style w:type="paragraph" w:customStyle="1" w:styleId="FooterQP">
    <w:name w:val="Footer_QP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rsid w:val="00D23568"/>
    <w:pPr>
      <w:spacing w:before="80"/>
      <w:ind w:left="794" w:hanging="794"/>
    </w:pPr>
  </w:style>
  <w:style w:type="paragraph" w:customStyle="1" w:styleId="enumlev2">
    <w:name w:val="enumlev2"/>
    <w:basedOn w:val="enumlev1"/>
    <w:rsid w:val="00D23568"/>
    <w:pPr>
      <w:ind w:left="1191" w:hanging="397"/>
    </w:pPr>
  </w:style>
  <w:style w:type="paragraph" w:customStyle="1" w:styleId="enumlev3">
    <w:name w:val="enumlev3"/>
    <w:basedOn w:val="enumlev2"/>
    <w:rsid w:val="00D23568"/>
    <w:pPr>
      <w:ind w:left="1588"/>
    </w:pPr>
  </w:style>
  <w:style w:type="paragraph" w:customStyle="1" w:styleId="Equation">
    <w:name w:val="Equation"/>
    <w:basedOn w:val="Normal"/>
    <w:rsid w:val="00D2356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D2356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D23568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2356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D2356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D235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D23568"/>
  </w:style>
  <w:style w:type="character" w:styleId="Hyperlink">
    <w:name w:val="Hyperlink"/>
    <w:basedOn w:val="DefaultParagraphFont"/>
    <w:rsid w:val="00D23568"/>
    <w:rPr>
      <w:color w:val="0000FF"/>
      <w:u w:val="single"/>
    </w:rPr>
  </w:style>
  <w:style w:type="paragraph" w:customStyle="1" w:styleId="Formal">
    <w:name w:val="Formal"/>
    <w:basedOn w:val="ASN1"/>
    <w:rsid w:val="00D23568"/>
    <w:rPr>
      <w:b w:val="0"/>
    </w:rPr>
  </w:style>
  <w:style w:type="character" w:styleId="PageNumber">
    <w:name w:val="page number"/>
    <w:basedOn w:val="DefaultParagraphFont"/>
    <w:rsid w:val="00D23568"/>
  </w:style>
  <w:style w:type="paragraph" w:customStyle="1" w:styleId="RecNoBR">
    <w:name w:val="Rec_No_BR"/>
    <w:basedOn w:val="Normal"/>
    <w:next w:val="Rectitle"/>
    <w:rsid w:val="00D2356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D23568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2356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23568"/>
  </w:style>
  <w:style w:type="paragraph" w:customStyle="1" w:styleId="QuestionNoBR">
    <w:name w:val="Question_No_BR"/>
    <w:basedOn w:val="RecNoBR"/>
    <w:next w:val="Questiontitle"/>
    <w:rsid w:val="00D23568"/>
  </w:style>
  <w:style w:type="paragraph" w:customStyle="1" w:styleId="Questiontitle">
    <w:name w:val="Question_title"/>
    <w:basedOn w:val="Rectitle"/>
    <w:next w:val="Questionref"/>
    <w:rsid w:val="00D23568"/>
  </w:style>
  <w:style w:type="paragraph" w:customStyle="1" w:styleId="Questionref">
    <w:name w:val="Question_ref"/>
    <w:basedOn w:val="Recref"/>
    <w:next w:val="Questiondate"/>
    <w:rsid w:val="00D23568"/>
  </w:style>
  <w:style w:type="paragraph" w:customStyle="1" w:styleId="Recref">
    <w:name w:val="Rec_ref"/>
    <w:basedOn w:val="Normal"/>
    <w:next w:val="Recdate"/>
    <w:rsid w:val="00D235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235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3568"/>
  </w:style>
  <w:style w:type="paragraph" w:customStyle="1" w:styleId="RepNoBR">
    <w:name w:val="Rep_No_BR"/>
    <w:basedOn w:val="RecNoBR"/>
    <w:next w:val="Reptitle"/>
    <w:rsid w:val="00D23568"/>
  </w:style>
  <w:style w:type="paragraph" w:customStyle="1" w:styleId="Reptitle">
    <w:name w:val="Rep_title"/>
    <w:basedOn w:val="Rectitle"/>
    <w:next w:val="Repref"/>
    <w:rsid w:val="00D23568"/>
  </w:style>
  <w:style w:type="paragraph" w:customStyle="1" w:styleId="Repref">
    <w:name w:val="Rep_ref"/>
    <w:basedOn w:val="Recref"/>
    <w:next w:val="Repdate"/>
    <w:rsid w:val="00D23568"/>
  </w:style>
  <w:style w:type="paragraph" w:customStyle="1" w:styleId="Repdate">
    <w:name w:val="Rep_date"/>
    <w:basedOn w:val="Recdate"/>
    <w:next w:val="Normalaftertitle"/>
    <w:rsid w:val="00D23568"/>
  </w:style>
  <w:style w:type="paragraph" w:customStyle="1" w:styleId="ResNoBR">
    <w:name w:val="Res_No_BR"/>
    <w:basedOn w:val="RecNoBR"/>
    <w:next w:val="Restitle"/>
    <w:rsid w:val="00D23568"/>
  </w:style>
  <w:style w:type="paragraph" w:customStyle="1" w:styleId="Restitle">
    <w:name w:val="Res_title"/>
    <w:basedOn w:val="Rectitle"/>
    <w:next w:val="Resref"/>
    <w:rsid w:val="00D23568"/>
  </w:style>
  <w:style w:type="paragraph" w:customStyle="1" w:styleId="Resref">
    <w:name w:val="Res_ref"/>
    <w:basedOn w:val="Recref"/>
    <w:next w:val="Resdate"/>
    <w:rsid w:val="00D23568"/>
  </w:style>
  <w:style w:type="paragraph" w:customStyle="1" w:styleId="Resdate">
    <w:name w:val="Res_date"/>
    <w:basedOn w:val="Recdate"/>
    <w:next w:val="Normalaftertitle"/>
    <w:rsid w:val="00D23568"/>
  </w:style>
  <w:style w:type="character" w:customStyle="1" w:styleId="Artdef">
    <w:name w:val="Art_def"/>
    <w:basedOn w:val="DefaultParagraphFont"/>
    <w:rsid w:val="00D2356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2356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2356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2356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23568"/>
  </w:style>
  <w:style w:type="paragraph" w:customStyle="1" w:styleId="Call">
    <w:name w:val="Call"/>
    <w:basedOn w:val="Normal"/>
    <w:next w:val="Normal"/>
    <w:rsid w:val="00D2356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2356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2356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23568"/>
    <w:rPr>
      <w:vertAlign w:val="superscript"/>
    </w:rPr>
  </w:style>
  <w:style w:type="paragraph" w:customStyle="1" w:styleId="Equationlegend">
    <w:name w:val="Equation_legend"/>
    <w:basedOn w:val="Normal"/>
    <w:rsid w:val="00D2356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235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D2356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2356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23568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23568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D2356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23568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D235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2356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2356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D2356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23568"/>
  </w:style>
  <w:style w:type="character" w:customStyle="1" w:styleId="Recdef">
    <w:name w:val="Rec_def"/>
    <w:basedOn w:val="DefaultParagraphFont"/>
    <w:rsid w:val="00D23568"/>
    <w:rPr>
      <w:b/>
    </w:rPr>
  </w:style>
  <w:style w:type="paragraph" w:customStyle="1" w:styleId="Reftext">
    <w:name w:val="Ref_text"/>
    <w:basedOn w:val="Normal"/>
    <w:rsid w:val="00D23568"/>
    <w:pPr>
      <w:ind w:left="794" w:hanging="794"/>
    </w:pPr>
  </w:style>
  <w:style w:type="paragraph" w:customStyle="1" w:styleId="Reftitle">
    <w:name w:val="Ref_title"/>
    <w:basedOn w:val="Normal"/>
    <w:next w:val="Reftext"/>
    <w:rsid w:val="00D2356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23568"/>
  </w:style>
  <w:style w:type="character" w:customStyle="1" w:styleId="Resdef">
    <w:name w:val="Res_def"/>
    <w:basedOn w:val="DefaultParagraphFont"/>
    <w:rsid w:val="00D2356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23568"/>
  </w:style>
  <w:style w:type="paragraph" w:customStyle="1" w:styleId="SectionNo">
    <w:name w:val="Section_No"/>
    <w:basedOn w:val="Normal"/>
    <w:next w:val="Sectiontitle"/>
    <w:rsid w:val="00D235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2356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2356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356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23568"/>
    <w:rPr>
      <w:b/>
      <w:color w:val="auto"/>
    </w:rPr>
  </w:style>
  <w:style w:type="paragraph" w:customStyle="1" w:styleId="Tablelegend">
    <w:name w:val="Table_legend"/>
    <w:basedOn w:val="Normal"/>
    <w:rsid w:val="00D235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2356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2356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235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23568"/>
  </w:style>
  <w:style w:type="paragraph" w:customStyle="1" w:styleId="Title3">
    <w:name w:val="Title 3"/>
    <w:basedOn w:val="Title2"/>
    <w:next w:val="Title4"/>
    <w:rsid w:val="00D23568"/>
    <w:rPr>
      <w:caps w:val="0"/>
    </w:rPr>
  </w:style>
  <w:style w:type="paragraph" w:customStyle="1" w:styleId="Title4">
    <w:name w:val="Title 4"/>
    <w:basedOn w:val="Title3"/>
    <w:next w:val="Heading1"/>
    <w:rsid w:val="00D23568"/>
    <w:rPr>
      <w:b/>
    </w:rPr>
  </w:style>
  <w:style w:type="paragraph" w:customStyle="1" w:styleId="FigureNoBR">
    <w:name w:val="Figure_No_BR"/>
    <w:basedOn w:val="Normal"/>
    <w:next w:val="FiguretitleBR"/>
    <w:rsid w:val="00D2356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uiPriority w:val="99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5205D2"/>
    <w:rPr>
      <w:b/>
      <w:bCs/>
    </w:rPr>
  </w:style>
  <w:style w:type="character" w:customStyle="1" w:styleId="enumlev1Char">
    <w:name w:val="enumlev1 Char"/>
    <w:basedOn w:val="DefaultParagraphFont"/>
    <w:link w:val="enumlev1"/>
    <w:rsid w:val="005205D2"/>
    <w:rPr>
      <w:sz w:val="24"/>
      <w:lang w:val="es-ES_tradnl" w:eastAsia="en-US" w:bidi="ar-SA"/>
    </w:rPr>
  </w:style>
  <w:style w:type="paragraph" w:customStyle="1" w:styleId="AnnexNoTitle0">
    <w:name w:val="Annex_NoTitle"/>
    <w:basedOn w:val="Normal"/>
    <w:next w:val="Normalaftertitle"/>
    <w:rsid w:val="00D02E6F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1429D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rsid w:val="003B7B8D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3B7B8D"/>
    <w:pPr>
      <w:ind w:left="720"/>
      <w:contextualSpacing/>
    </w:pPr>
  </w:style>
  <w:style w:type="paragraph" w:customStyle="1" w:styleId="AppendixNoTitle0">
    <w:name w:val="Appendix_NoTitle"/>
    <w:basedOn w:val="AnnexNoTitle0"/>
    <w:next w:val="Normalaftertitle"/>
    <w:rsid w:val="00B52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2356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2356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2356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2356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23568"/>
    <w:pPr>
      <w:outlineLvl w:val="4"/>
    </w:pPr>
  </w:style>
  <w:style w:type="paragraph" w:styleId="Heading6">
    <w:name w:val="heading 6"/>
    <w:basedOn w:val="Heading4"/>
    <w:next w:val="Normal"/>
    <w:qFormat/>
    <w:rsid w:val="00D2356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23568"/>
    <w:pPr>
      <w:outlineLvl w:val="6"/>
    </w:pPr>
  </w:style>
  <w:style w:type="paragraph" w:styleId="Heading8">
    <w:name w:val="heading 8"/>
    <w:basedOn w:val="Heading6"/>
    <w:next w:val="Normal"/>
    <w:qFormat/>
    <w:rsid w:val="00D23568"/>
    <w:pPr>
      <w:outlineLvl w:val="7"/>
    </w:pPr>
  </w:style>
  <w:style w:type="paragraph" w:styleId="Heading9">
    <w:name w:val="heading 9"/>
    <w:basedOn w:val="Heading6"/>
    <w:next w:val="Normal"/>
    <w:qFormat/>
    <w:rsid w:val="00D235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23568"/>
  </w:style>
  <w:style w:type="paragraph" w:styleId="TOC4">
    <w:name w:val="toc 4"/>
    <w:basedOn w:val="TOC3"/>
    <w:semiHidden/>
    <w:rsid w:val="00D23568"/>
  </w:style>
  <w:style w:type="paragraph" w:styleId="TOC3">
    <w:name w:val="toc 3"/>
    <w:basedOn w:val="TOC2"/>
    <w:semiHidden/>
    <w:rsid w:val="00D23568"/>
  </w:style>
  <w:style w:type="paragraph" w:styleId="TOC2">
    <w:name w:val="toc 2"/>
    <w:basedOn w:val="TOC1"/>
    <w:semiHidden/>
    <w:rsid w:val="00D23568"/>
    <w:pPr>
      <w:spacing w:before="80"/>
      <w:ind w:left="1531" w:hanging="851"/>
    </w:pPr>
  </w:style>
  <w:style w:type="paragraph" w:styleId="TOC1">
    <w:name w:val="toc 1"/>
    <w:basedOn w:val="Normal"/>
    <w:semiHidden/>
    <w:rsid w:val="00D2356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D23568"/>
  </w:style>
  <w:style w:type="paragraph" w:styleId="TOC6">
    <w:name w:val="toc 6"/>
    <w:basedOn w:val="TOC4"/>
    <w:semiHidden/>
    <w:rsid w:val="00D23568"/>
  </w:style>
  <w:style w:type="paragraph" w:styleId="TOC5">
    <w:name w:val="toc 5"/>
    <w:basedOn w:val="TOC4"/>
    <w:semiHidden/>
    <w:rsid w:val="00D23568"/>
  </w:style>
  <w:style w:type="paragraph" w:customStyle="1" w:styleId="FigureNotitle">
    <w:name w:val="Figure_No &amp; title"/>
    <w:basedOn w:val="Normal"/>
    <w:next w:val="Normalaftertitle"/>
    <w:rsid w:val="00D23568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D23568"/>
    <w:pPr>
      <w:spacing w:before="360"/>
    </w:pPr>
  </w:style>
  <w:style w:type="paragraph" w:customStyle="1" w:styleId="TabletitleBR">
    <w:name w:val="Table_title_BR"/>
    <w:basedOn w:val="Normal"/>
    <w:next w:val="Tablehead"/>
    <w:rsid w:val="00D23568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D2356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D235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rsid w:val="00D2356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23568"/>
  </w:style>
  <w:style w:type="paragraph" w:styleId="Index3">
    <w:name w:val="index 3"/>
    <w:basedOn w:val="Normal"/>
    <w:next w:val="Normal"/>
    <w:semiHidden/>
    <w:rsid w:val="00D23568"/>
    <w:pPr>
      <w:ind w:left="566"/>
    </w:pPr>
  </w:style>
  <w:style w:type="paragraph" w:styleId="Index2">
    <w:name w:val="index 2"/>
    <w:basedOn w:val="Normal"/>
    <w:next w:val="Normal"/>
    <w:semiHidden/>
    <w:rsid w:val="00D23568"/>
    <w:pPr>
      <w:ind w:left="283"/>
    </w:pPr>
  </w:style>
  <w:style w:type="paragraph" w:styleId="Index1">
    <w:name w:val="index 1"/>
    <w:basedOn w:val="Normal"/>
    <w:next w:val="Normal"/>
    <w:semiHidden/>
    <w:rsid w:val="00D23568"/>
  </w:style>
  <w:style w:type="paragraph" w:customStyle="1" w:styleId="FiguretitleBR">
    <w:name w:val="Figure_title_BR"/>
    <w:basedOn w:val="TabletitleBR"/>
    <w:next w:val="Figurewithouttitle"/>
    <w:rsid w:val="00D23568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D23568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D2356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D23568"/>
    <w:rPr>
      <w:position w:val="6"/>
      <w:sz w:val="18"/>
    </w:rPr>
  </w:style>
  <w:style w:type="paragraph" w:styleId="FootnoteText">
    <w:name w:val="footnote text"/>
    <w:basedOn w:val="Note"/>
    <w:semiHidden/>
    <w:rsid w:val="00D2356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23568"/>
    <w:pPr>
      <w:spacing w:before="80"/>
    </w:pPr>
  </w:style>
  <w:style w:type="paragraph" w:customStyle="1" w:styleId="FooterQP">
    <w:name w:val="Footer_QP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rsid w:val="00D23568"/>
    <w:pPr>
      <w:spacing w:before="80"/>
      <w:ind w:left="794" w:hanging="794"/>
    </w:pPr>
  </w:style>
  <w:style w:type="paragraph" w:customStyle="1" w:styleId="enumlev2">
    <w:name w:val="enumlev2"/>
    <w:basedOn w:val="enumlev1"/>
    <w:rsid w:val="00D23568"/>
    <w:pPr>
      <w:ind w:left="1191" w:hanging="397"/>
    </w:pPr>
  </w:style>
  <w:style w:type="paragraph" w:customStyle="1" w:styleId="enumlev3">
    <w:name w:val="enumlev3"/>
    <w:basedOn w:val="enumlev2"/>
    <w:rsid w:val="00D23568"/>
    <w:pPr>
      <w:ind w:left="1588"/>
    </w:pPr>
  </w:style>
  <w:style w:type="paragraph" w:customStyle="1" w:styleId="Equation">
    <w:name w:val="Equation"/>
    <w:basedOn w:val="Normal"/>
    <w:rsid w:val="00D2356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D2356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D23568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D2356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2356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D2356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D235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D23568"/>
  </w:style>
  <w:style w:type="character" w:styleId="Hyperlink">
    <w:name w:val="Hyperlink"/>
    <w:basedOn w:val="DefaultParagraphFont"/>
    <w:rsid w:val="00D23568"/>
    <w:rPr>
      <w:color w:val="0000FF"/>
      <w:u w:val="single"/>
    </w:rPr>
  </w:style>
  <w:style w:type="paragraph" w:customStyle="1" w:styleId="Formal">
    <w:name w:val="Formal"/>
    <w:basedOn w:val="ASN1"/>
    <w:rsid w:val="00D23568"/>
    <w:rPr>
      <w:b w:val="0"/>
    </w:rPr>
  </w:style>
  <w:style w:type="character" w:styleId="PageNumber">
    <w:name w:val="page number"/>
    <w:basedOn w:val="DefaultParagraphFont"/>
    <w:rsid w:val="00D23568"/>
  </w:style>
  <w:style w:type="paragraph" w:customStyle="1" w:styleId="RecNoBR">
    <w:name w:val="Rec_No_BR"/>
    <w:basedOn w:val="Normal"/>
    <w:next w:val="Rectitle"/>
    <w:rsid w:val="00D2356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D23568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2356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23568"/>
  </w:style>
  <w:style w:type="paragraph" w:customStyle="1" w:styleId="QuestionNoBR">
    <w:name w:val="Question_No_BR"/>
    <w:basedOn w:val="RecNoBR"/>
    <w:next w:val="Questiontitle"/>
    <w:rsid w:val="00D23568"/>
  </w:style>
  <w:style w:type="paragraph" w:customStyle="1" w:styleId="Questiontitle">
    <w:name w:val="Question_title"/>
    <w:basedOn w:val="Rectitle"/>
    <w:next w:val="Questionref"/>
    <w:rsid w:val="00D23568"/>
  </w:style>
  <w:style w:type="paragraph" w:customStyle="1" w:styleId="Questionref">
    <w:name w:val="Question_ref"/>
    <w:basedOn w:val="Recref"/>
    <w:next w:val="Questiondate"/>
    <w:rsid w:val="00D23568"/>
  </w:style>
  <w:style w:type="paragraph" w:customStyle="1" w:styleId="Recref">
    <w:name w:val="Rec_ref"/>
    <w:basedOn w:val="Normal"/>
    <w:next w:val="Recdate"/>
    <w:rsid w:val="00D235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235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3568"/>
  </w:style>
  <w:style w:type="paragraph" w:customStyle="1" w:styleId="RepNoBR">
    <w:name w:val="Rep_No_BR"/>
    <w:basedOn w:val="RecNoBR"/>
    <w:next w:val="Reptitle"/>
    <w:rsid w:val="00D23568"/>
  </w:style>
  <w:style w:type="paragraph" w:customStyle="1" w:styleId="Reptitle">
    <w:name w:val="Rep_title"/>
    <w:basedOn w:val="Rectitle"/>
    <w:next w:val="Repref"/>
    <w:rsid w:val="00D23568"/>
  </w:style>
  <w:style w:type="paragraph" w:customStyle="1" w:styleId="Repref">
    <w:name w:val="Rep_ref"/>
    <w:basedOn w:val="Recref"/>
    <w:next w:val="Repdate"/>
    <w:rsid w:val="00D23568"/>
  </w:style>
  <w:style w:type="paragraph" w:customStyle="1" w:styleId="Repdate">
    <w:name w:val="Rep_date"/>
    <w:basedOn w:val="Recdate"/>
    <w:next w:val="Normalaftertitle"/>
    <w:rsid w:val="00D23568"/>
  </w:style>
  <w:style w:type="paragraph" w:customStyle="1" w:styleId="ResNoBR">
    <w:name w:val="Res_No_BR"/>
    <w:basedOn w:val="RecNoBR"/>
    <w:next w:val="Restitle"/>
    <w:rsid w:val="00D23568"/>
  </w:style>
  <w:style w:type="paragraph" w:customStyle="1" w:styleId="Restitle">
    <w:name w:val="Res_title"/>
    <w:basedOn w:val="Rectitle"/>
    <w:next w:val="Resref"/>
    <w:rsid w:val="00D23568"/>
  </w:style>
  <w:style w:type="paragraph" w:customStyle="1" w:styleId="Resref">
    <w:name w:val="Res_ref"/>
    <w:basedOn w:val="Recref"/>
    <w:next w:val="Resdate"/>
    <w:rsid w:val="00D23568"/>
  </w:style>
  <w:style w:type="paragraph" w:customStyle="1" w:styleId="Resdate">
    <w:name w:val="Res_date"/>
    <w:basedOn w:val="Recdate"/>
    <w:next w:val="Normalaftertitle"/>
    <w:rsid w:val="00D23568"/>
  </w:style>
  <w:style w:type="character" w:customStyle="1" w:styleId="Artdef">
    <w:name w:val="Art_def"/>
    <w:basedOn w:val="DefaultParagraphFont"/>
    <w:rsid w:val="00D2356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2356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2356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2356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23568"/>
  </w:style>
  <w:style w:type="paragraph" w:customStyle="1" w:styleId="Call">
    <w:name w:val="Call"/>
    <w:basedOn w:val="Normal"/>
    <w:next w:val="Normal"/>
    <w:rsid w:val="00D2356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2356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2356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23568"/>
    <w:rPr>
      <w:vertAlign w:val="superscript"/>
    </w:rPr>
  </w:style>
  <w:style w:type="paragraph" w:customStyle="1" w:styleId="Equationlegend">
    <w:name w:val="Equation_legend"/>
    <w:basedOn w:val="Normal"/>
    <w:rsid w:val="00D2356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235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D2356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2356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23568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23568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D2356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23568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D235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2356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2356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D2356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23568"/>
  </w:style>
  <w:style w:type="character" w:customStyle="1" w:styleId="Recdef">
    <w:name w:val="Rec_def"/>
    <w:basedOn w:val="DefaultParagraphFont"/>
    <w:rsid w:val="00D23568"/>
    <w:rPr>
      <w:b/>
    </w:rPr>
  </w:style>
  <w:style w:type="paragraph" w:customStyle="1" w:styleId="Reftext">
    <w:name w:val="Ref_text"/>
    <w:basedOn w:val="Normal"/>
    <w:rsid w:val="00D23568"/>
    <w:pPr>
      <w:ind w:left="794" w:hanging="794"/>
    </w:pPr>
  </w:style>
  <w:style w:type="paragraph" w:customStyle="1" w:styleId="Reftitle">
    <w:name w:val="Ref_title"/>
    <w:basedOn w:val="Normal"/>
    <w:next w:val="Reftext"/>
    <w:rsid w:val="00D2356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23568"/>
  </w:style>
  <w:style w:type="character" w:customStyle="1" w:styleId="Resdef">
    <w:name w:val="Res_def"/>
    <w:basedOn w:val="DefaultParagraphFont"/>
    <w:rsid w:val="00D2356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23568"/>
  </w:style>
  <w:style w:type="paragraph" w:customStyle="1" w:styleId="SectionNo">
    <w:name w:val="Section_No"/>
    <w:basedOn w:val="Normal"/>
    <w:next w:val="Sectiontitle"/>
    <w:rsid w:val="00D235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2356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2356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356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23568"/>
    <w:rPr>
      <w:b/>
      <w:color w:val="auto"/>
    </w:rPr>
  </w:style>
  <w:style w:type="paragraph" w:customStyle="1" w:styleId="Tablelegend">
    <w:name w:val="Table_legend"/>
    <w:basedOn w:val="Normal"/>
    <w:rsid w:val="00D235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2356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2356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235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23568"/>
  </w:style>
  <w:style w:type="paragraph" w:customStyle="1" w:styleId="Title3">
    <w:name w:val="Title 3"/>
    <w:basedOn w:val="Title2"/>
    <w:next w:val="Title4"/>
    <w:rsid w:val="00D23568"/>
    <w:rPr>
      <w:caps w:val="0"/>
    </w:rPr>
  </w:style>
  <w:style w:type="paragraph" w:customStyle="1" w:styleId="Title4">
    <w:name w:val="Title 4"/>
    <w:basedOn w:val="Title3"/>
    <w:next w:val="Heading1"/>
    <w:rsid w:val="00D23568"/>
    <w:rPr>
      <w:b/>
    </w:rPr>
  </w:style>
  <w:style w:type="paragraph" w:customStyle="1" w:styleId="FigureNoBR">
    <w:name w:val="Figure_No_BR"/>
    <w:basedOn w:val="Normal"/>
    <w:next w:val="FiguretitleBR"/>
    <w:rsid w:val="00D2356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9F7F7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href">
    <w:name w:val="href"/>
    <w:basedOn w:val="DefaultParagraphFont"/>
    <w:rsid w:val="00241B1F"/>
  </w:style>
  <w:style w:type="paragraph" w:styleId="NormalWeb">
    <w:name w:val="Normal (Web)"/>
    <w:basedOn w:val="Normal"/>
    <w:uiPriority w:val="99"/>
    <w:rsid w:val="00C931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5205D2"/>
    <w:rPr>
      <w:b/>
      <w:bCs/>
    </w:rPr>
  </w:style>
  <w:style w:type="character" w:customStyle="1" w:styleId="enumlev1Char">
    <w:name w:val="enumlev1 Char"/>
    <w:basedOn w:val="DefaultParagraphFont"/>
    <w:link w:val="enumlev1"/>
    <w:rsid w:val="005205D2"/>
    <w:rPr>
      <w:sz w:val="24"/>
      <w:lang w:val="es-ES_tradnl" w:eastAsia="en-US" w:bidi="ar-SA"/>
    </w:rPr>
  </w:style>
  <w:style w:type="paragraph" w:customStyle="1" w:styleId="AnnexNoTitle0">
    <w:name w:val="Annex_NoTitle"/>
    <w:basedOn w:val="Normal"/>
    <w:next w:val="Normalaftertitle"/>
    <w:rsid w:val="00D02E6F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1429D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rsid w:val="003B7B8D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3B7B8D"/>
    <w:pPr>
      <w:ind w:left="720"/>
      <w:contextualSpacing/>
    </w:pPr>
  </w:style>
  <w:style w:type="paragraph" w:customStyle="1" w:styleId="AppendixNoTitle0">
    <w:name w:val="Appendix_NoTitle"/>
    <w:basedOn w:val="AnnexNoTitle0"/>
    <w:next w:val="Normalaftertitle"/>
    <w:rsid w:val="00B5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cgi-bin/htsh/mm/scripts/mm.list?_search=UNIV&amp;_languageid=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eb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E934-F36E-45CA-891D-16C31F10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48</TotalTime>
  <Pages>6</Pages>
  <Words>1681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11775</CharactersWithSpaces>
  <SharedDoc>false</SharedDoc>
  <HLinks>
    <vt:vector size="12" baseType="variant"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unknown</cp:lastModifiedBy>
  <cp:revision>11</cp:revision>
  <cp:lastPrinted>2011-06-20T10:15:00Z</cp:lastPrinted>
  <dcterms:created xsi:type="dcterms:W3CDTF">2011-10-12T15:25:00Z</dcterms:created>
  <dcterms:modified xsi:type="dcterms:W3CDTF">2011-10-26T09:33:00Z</dcterms:modified>
</cp:coreProperties>
</file>