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0" w:type="auto"/>
        <w:tblLook w:val="01E0" w:firstRow="1" w:lastRow="1" w:firstColumn="1" w:lastColumn="1" w:noHBand="0" w:noVBand="0"/>
      </w:tblPr>
      <w:tblGrid>
        <w:gridCol w:w="8188"/>
        <w:gridCol w:w="1667"/>
      </w:tblGrid>
      <w:tr w:rsidR="00847894" w:rsidRPr="00D35752" w:rsidTr="0058755D">
        <w:tc>
          <w:tcPr>
            <w:tcW w:w="8188" w:type="dxa"/>
            <w:vAlign w:val="center"/>
          </w:tcPr>
          <w:p w:rsidR="00847894" w:rsidRPr="00D35752" w:rsidRDefault="00847894" w:rsidP="0058755D">
            <w:pPr>
              <w:spacing w:before="0"/>
            </w:pPr>
            <w:bookmarkStart w:id="0" w:name="_GoBack"/>
            <w:bookmarkEnd w:id="0"/>
            <w:r w:rsidRPr="0058755D">
              <w:rPr>
                <w:rFonts w:ascii="Futura Lt BT" w:hAnsi="Futura Lt BT"/>
                <w:sz w:val="44"/>
              </w:rPr>
              <w:t>I</w:t>
            </w:r>
            <w:r w:rsidRPr="0058755D">
              <w:rPr>
                <w:rFonts w:ascii="Futura Lt BT" w:hAnsi="Futura Lt BT"/>
                <w:sz w:val="36"/>
              </w:rPr>
              <w:t xml:space="preserve">NTERNATIONAL </w:t>
            </w:r>
            <w:r w:rsidRPr="0058755D">
              <w:rPr>
                <w:rFonts w:ascii="Futura Lt BT" w:hAnsi="Futura Lt BT"/>
                <w:sz w:val="44"/>
              </w:rPr>
              <w:t>T</w:t>
            </w:r>
            <w:r w:rsidRPr="0058755D">
              <w:rPr>
                <w:rFonts w:ascii="Futura Lt BT" w:hAnsi="Futura Lt BT"/>
                <w:sz w:val="36"/>
              </w:rPr>
              <w:t xml:space="preserve">ELECOMMUNICATION </w:t>
            </w:r>
            <w:smartTag w:uri="urn:schemas-microsoft-com:office:smarttags" w:element="place">
              <w:r w:rsidRPr="0058755D">
                <w:rPr>
                  <w:rFonts w:ascii="Futura Lt BT" w:hAnsi="Futura Lt BT"/>
                  <w:sz w:val="44"/>
                </w:rPr>
                <w:t>U</w:t>
              </w:r>
              <w:r w:rsidRPr="0058755D">
                <w:rPr>
                  <w:rFonts w:ascii="Futura Lt BT" w:hAnsi="Futura Lt BT"/>
                  <w:sz w:val="36"/>
                </w:rPr>
                <w:t>NION</w:t>
              </w:r>
            </w:smartTag>
          </w:p>
        </w:tc>
        <w:tc>
          <w:tcPr>
            <w:tcW w:w="1667" w:type="dxa"/>
          </w:tcPr>
          <w:p w:rsidR="00847894" w:rsidRPr="00D35752" w:rsidRDefault="00CB24F3" w:rsidP="0058755D">
            <w:pPr>
              <w:spacing w:before="0"/>
              <w:jc w:val="right"/>
            </w:pPr>
            <w:r>
              <w:rPr>
                <w:noProof/>
                <w:lang w:val="en-US" w:eastAsia="zh-CN"/>
              </w:rPr>
              <w:drawing>
                <wp:inline distT="0" distB="0" distL="0" distR="0">
                  <wp:extent cx="819150" cy="904875"/>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a:srcRect/>
                          <a:stretch>
                            <a:fillRect/>
                          </a:stretch>
                        </pic:blipFill>
                        <pic:spPr bwMode="auto">
                          <a:xfrm>
                            <a:off x="0" y="0"/>
                            <a:ext cx="819150" cy="904875"/>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847894">
        <w:trPr>
          <w:cantSplit/>
        </w:trPr>
        <w:tc>
          <w:tcPr>
            <w:tcW w:w="5075" w:type="dxa"/>
          </w:tcPr>
          <w:p w:rsidR="00847894" w:rsidRPr="00487BC6" w:rsidRDefault="00847894">
            <w:pPr>
              <w:rPr>
                <w:b/>
                <w:smallCaps/>
                <w:sz w:val="20"/>
                <w:lang w:val="fr-CH"/>
              </w:rPr>
            </w:pPr>
            <w:r w:rsidRPr="00487BC6">
              <w:rPr>
                <w:i/>
                <w:sz w:val="28"/>
                <w:lang w:val="fr-CH"/>
              </w:rPr>
              <w:t>Radiocommunication Bureau</w:t>
            </w:r>
          </w:p>
          <w:p w:rsidR="00847894" w:rsidRDefault="00847894">
            <w:pPr>
              <w:tabs>
                <w:tab w:val="clear" w:pos="794"/>
                <w:tab w:val="clear" w:pos="1191"/>
                <w:tab w:val="clear" w:pos="1588"/>
                <w:tab w:val="clear" w:pos="1985"/>
                <w:tab w:val="center" w:pos="1701"/>
              </w:tabs>
              <w:spacing w:before="0"/>
              <w:rPr>
                <w:b/>
                <w:smallCaps/>
                <w:sz w:val="20"/>
              </w:rPr>
            </w:pPr>
            <w:r w:rsidRPr="00487BC6">
              <w:rPr>
                <w:b/>
                <w:sz w:val="18"/>
                <w:lang w:val="fr-CH"/>
              </w:rPr>
              <w:tab/>
            </w:r>
            <w:r w:rsidRPr="00487BC6">
              <w:rPr>
                <w:i/>
                <w:sz w:val="18"/>
                <w:lang w:val="fr-CH"/>
              </w:rPr>
              <w:t xml:space="preserve">(Direct Fax N°. </w:t>
            </w:r>
            <w:r>
              <w:rPr>
                <w:i/>
                <w:sz w:val="18"/>
              </w:rPr>
              <w:t>+41 22 730 57 85)</w:t>
            </w:r>
          </w:p>
        </w:tc>
      </w:tr>
    </w:tbl>
    <w:p w:rsidR="00847894" w:rsidRDefault="00847894">
      <w:pPr>
        <w:tabs>
          <w:tab w:val="left" w:pos="7513"/>
        </w:tabs>
      </w:pPr>
    </w:p>
    <w:p w:rsidR="00847894" w:rsidRDefault="00847894">
      <w:pPr>
        <w:tabs>
          <w:tab w:val="left" w:pos="7513"/>
        </w:tabs>
      </w:pPr>
    </w:p>
    <w:tbl>
      <w:tblPr>
        <w:tblW w:w="10020" w:type="dxa"/>
        <w:tblLayout w:type="fixed"/>
        <w:tblLook w:val="0000" w:firstRow="0" w:lastRow="0" w:firstColumn="0" w:lastColumn="0" w:noHBand="0" w:noVBand="0"/>
      </w:tblPr>
      <w:tblGrid>
        <w:gridCol w:w="3652"/>
        <w:gridCol w:w="6368"/>
      </w:tblGrid>
      <w:tr w:rsidR="00847894" w:rsidTr="00487BC6">
        <w:trPr>
          <w:cantSplit/>
        </w:trPr>
        <w:tc>
          <w:tcPr>
            <w:tcW w:w="3652" w:type="dxa"/>
          </w:tcPr>
          <w:p w:rsidR="00847894" w:rsidRPr="00487BC6" w:rsidRDefault="00847894" w:rsidP="00210B45">
            <w:pPr>
              <w:tabs>
                <w:tab w:val="left" w:pos="7513"/>
              </w:tabs>
              <w:jc w:val="center"/>
              <w:rPr>
                <w:b/>
              </w:rPr>
            </w:pPr>
            <w:bookmarkStart w:id="1" w:name="dletter"/>
            <w:bookmarkEnd w:id="1"/>
            <w:r>
              <w:rPr>
                <w:b/>
              </w:rPr>
              <w:t>Administrative Circular</w:t>
            </w:r>
          </w:p>
          <w:p w:rsidR="00847894" w:rsidRPr="00487BC6" w:rsidRDefault="00847894" w:rsidP="00C810A3">
            <w:pPr>
              <w:tabs>
                <w:tab w:val="clear" w:pos="794"/>
                <w:tab w:val="clear" w:pos="1191"/>
                <w:tab w:val="clear" w:pos="1588"/>
              </w:tabs>
              <w:spacing w:before="0"/>
              <w:jc w:val="center"/>
              <w:rPr>
                <w:b/>
                <w:bCs/>
              </w:rPr>
            </w:pPr>
            <w:bookmarkStart w:id="2" w:name="dnum"/>
            <w:bookmarkEnd w:id="2"/>
            <w:r>
              <w:rPr>
                <w:b/>
                <w:bCs/>
              </w:rPr>
              <w:t>CAR/</w:t>
            </w:r>
            <w:r w:rsidR="00C810A3">
              <w:rPr>
                <w:b/>
                <w:bCs/>
              </w:rPr>
              <w:t>323</w:t>
            </w:r>
          </w:p>
        </w:tc>
        <w:tc>
          <w:tcPr>
            <w:tcW w:w="6368" w:type="dxa"/>
          </w:tcPr>
          <w:p w:rsidR="00847894" w:rsidRPr="00487BC6" w:rsidRDefault="00CF6DFD" w:rsidP="00C6559B">
            <w:pPr>
              <w:tabs>
                <w:tab w:val="left" w:pos="7513"/>
              </w:tabs>
              <w:jc w:val="right"/>
              <w:rPr>
                <w:bCs/>
              </w:rPr>
            </w:pPr>
            <w:bookmarkStart w:id="3" w:name="ddate"/>
            <w:bookmarkEnd w:id="3"/>
            <w:r>
              <w:rPr>
                <w:bCs/>
              </w:rPr>
              <w:t>1</w:t>
            </w:r>
            <w:r w:rsidR="00C6559B">
              <w:rPr>
                <w:bCs/>
              </w:rPr>
              <w:t>2</w:t>
            </w:r>
            <w:r w:rsidR="00C810A3">
              <w:rPr>
                <w:bCs/>
              </w:rPr>
              <w:t xml:space="preserve"> </w:t>
            </w:r>
            <w:r w:rsidR="00C56C4D">
              <w:rPr>
                <w:bCs/>
              </w:rPr>
              <w:t>October</w:t>
            </w:r>
            <w:r w:rsidR="00847894">
              <w:rPr>
                <w:bCs/>
              </w:rPr>
              <w:t xml:space="preserve"> 201</w:t>
            </w:r>
            <w:r w:rsidR="00C56C4D">
              <w:rPr>
                <w:bCs/>
              </w:rPr>
              <w:t>1</w:t>
            </w:r>
          </w:p>
        </w:tc>
      </w:tr>
    </w:tbl>
    <w:p w:rsidR="00847894" w:rsidRDefault="00847894" w:rsidP="00487BC6">
      <w:pPr>
        <w:tabs>
          <w:tab w:val="left" w:pos="7513"/>
        </w:tabs>
        <w:spacing w:before="480"/>
        <w:jc w:val="center"/>
        <w:rPr>
          <w:b/>
        </w:rPr>
      </w:pPr>
      <w:r>
        <w:rPr>
          <w:b/>
        </w:rPr>
        <w:t>To Administrations of Member States of the ITU</w:t>
      </w:r>
    </w:p>
    <w:p w:rsidR="00847894" w:rsidRDefault="00847894" w:rsidP="00487BC6">
      <w:pPr>
        <w:tabs>
          <w:tab w:val="clear" w:pos="794"/>
          <w:tab w:val="clear" w:pos="1191"/>
          <w:tab w:val="clear" w:pos="1588"/>
          <w:tab w:val="clear" w:pos="1985"/>
          <w:tab w:val="left" w:pos="709"/>
        </w:tabs>
        <w:spacing w:before="720"/>
        <w:ind w:left="709" w:hanging="709"/>
        <w:rPr>
          <w:b/>
          <w:bCs/>
        </w:rPr>
      </w:pPr>
      <w:r>
        <w:rPr>
          <w:b/>
        </w:rPr>
        <w:t>Subject</w:t>
      </w:r>
      <w:r>
        <w:t>:</w:t>
      </w:r>
      <w:r>
        <w:tab/>
      </w:r>
      <w:proofErr w:type="spellStart"/>
      <w:r>
        <w:rPr>
          <w:b/>
          <w:bCs/>
        </w:rPr>
        <w:t>Radiocommunication</w:t>
      </w:r>
      <w:proofErr w:type="spellEnd"/>
      <w:r>
        <w:rPr>
          <w:b/>
          <w:bCs/>
        </w:rPr>
        <w:t xml:space="preserve"> Study Group 4</w:t>
      </w:r>
      <w:r w:rsidR="00CF6DFD">
        <w:rPr>
          <w:b/>
          <w:bCs/>
        </w:rPr>
        <w:t xml:space="preserve"> (Satellite services)</w:t>
      </w:r>
    </w:p>
    <w:p w:rsidR="00847894" w:rsidRDefault="00847894">
      <w:pPr>
        <w:numPr>
          <w:ilvl w:val="0"/>
          <w:numId w:val="3"/>
        </w:numPr>
        <w:tabs>
          <w:tab w:val="clear" w:pos="1588"/>
          <w:tab w:val="left" w:pos="1418"/>
        </w:tabs>
        <w:spacing w:before="240"/>
        <w:ind w:left="1780" w:hanging="357"/>
        <w:rPr>
          <w:b/>
        </w:rPr>
      </w:pPr>
      <w:r w:rsidRPr="00E60D3B">
        <w:rPr>
          <w:b/>
        </w:rPr>
        <w:t xml:space="preserve">Proposed adoption of </w:t>
      </w:r>
      <w:r w:rsidR="006D3A58">
        <w:rPr>
          <w:b/>
        </w:rPr>
        <w:t>4</w:t>
      </w:r>
      <w:r>
        <w:rPr>
          <w:b/>
        </w:rPr>
        <w:t xml:space="preserve"> draft new Recommendation</w:t>
      </w:r>
      <w:r w:rsidR="00C56C4D">
        <w:rPr>
          <w:b/>
        </w:rPr>
        <w:t>s</w:t>
      </w:r>
      <w:r>
        <w:rPr>
          <w:b/>
        </w:rPr>
        <w:t xml:space="preserve"> and </w:t>
      </w:r>
      <w:r w:rsidR="00C56C4D">
        <w:rPr>
          <w:b/>
        </w:rPr>
        <w:t>3</w:t>
      </w:r>
      <w:r>
        <w:rPr>
          <w:b/>
        </w:rPr>
        <w:t xml:space="preserve"> draft revised Recommendations </w:t>
      </w:r>
      <w:r w:rsidRPr="00E60D3B">
        <w:rPr>
          <w:b/>
        </w:rPr>
        <w:t xml:space="preserve">and </w:t>
      </w:r>
      <w:r>
        <w:rPr>
          <w:b/>
        </w:rPr>
        <w:t xml:space="preserve">their </w:t>
      </w:r>
      <w:r w:rsidRPr="00E60D3B">
        <w:rPr>
          <w:b/>
        </w:rPr>
        <w:t>simultaneous approval by correspondence in accordanc</w:t>
      </w:r>
      <w:r>
        <w:rPr>
          <w:b/>
        </w:rPr>
        <w:t>e with § 10.3 of Resolution ITU</w:t>
      </w:r>
      <w:r>
        <w:rPr>
          <w:b/>
        </w:rPr>
        <w:noBreakHyphen/>
        <w:t>R </w:t>
      </w:r>
      <w:r w:rsidRPr="00E60D3B">
        <w:rPr>
          <w:b/>
        </w:rPr>
        <w:t>1-</w:t>
      </w:r>
      <w:r>
        <w:rPr>
          <w:b/>
        </w:rPr>
        <w:t>5</w:t>
      </w:r>
      <w:r w:rsidRPr="00E60D3B">
        <w:rPr>
          <w:b/>
        </w:rPr>
        <w:t xml:space="preserve"> (Procedure for </w:t>
      </w:r>
      <w:r>
        <w:rPr>
          <w:b/>
        </w:rPr>
        <w:t>the simultaneous adoption and </w:t>
      </w:r>
      <w:r w:rsidRPr="00E60D3B">
        <w:rPr>
          <w:b/>
        </w:rPr>
        <w:t>approval by correspondence)</w:t>
      </w:r>
    </w:p>
    <w:p w:rsidR="00847894" w:rsidRDefault="00847894" w:rsidP="0010150E">
      <w:pPr>
        <w:numPr>
          <w:ilvl w:val="0"/>
          <w:numId w:val="3"/>
        </w:numPr>
        <w:tabs>
          <w:tab w:val="clear" w:pos="1588"/>
          <w:tab w:val="left" w:pos="1418"/>
        </w:tabs>
        <w:spacing w:before="240"/>
        <w:ind w:left="1780" w:hanging="357"/>
        <w:rPr>
          <w:b/>
        </w:rPr>
      </w:pPr>
      <w:r>
        <w:rPr>
          <w:b/>
        </w:rPr>
        <w:t xml:space="preserve">Proposed suppression of </w:t>
      </w:r>
      <w:r w:rsidR="0010150E">
        <w:rPr>
          <w:b/>
        </w:rPr>
        <w:t>2</w:t>
      </w:r>
      <w:r>
        <w:rPr>
          <w:b/>
        </w:rPr>
        <w:t xml:space="preserve"> Recommendations</w:t>
      </w:r>
    </w:p>
    <w:p w:rsidR="00847894" w:rsidRDefault="00847894" w:rsidP="00487BC6"/>
    <w:p w:rsidR="00847894" w:rsidRDefault="00847894" w:rsidP="0010150E">
      <w:pPr>
        <w:pStyle w:val="Normalaftertitle"/>
      </w:pPr>
      <w:r>
        <w:t xml:space="preserve">At the meeting of </w:t>
      </w:r>
      <w:proofErr w:type="spellStart"/>
      <w:r>
        <w:t>Radiocommunication</w:t>
      </w:r>
      <w:proofErr w:type="spellEnd"/>
      <w:r>
        <w:t xml:space="preserve"> Study Group 4, held on </w:t>
      </w:r>
      <w:r w:rsidR="00EF0CA4">
        <w:t>29-30</w:t>
      </w:r>
      <w:r>
        <w:t xml:space="preserve"> </w:t>
      </w:r>
      <w:r w:rsidR="00EF0CA4">
        <w:t>September</w:t>
      </w:r>
      <w:r>
        <w:t xml:space="preserve"> 201</w:t>
      </w:r>
      <w:r w:rsidR="00EF0CA4">
        <w:t>1</w:t>
      </w:r>
      <w:r w:rsidR="007E64C5">
        <w:t>, the </w:t>
      </w:r>
      <w:r>
        <w:t xml:space="preserve">Study Group decided to seek adoption of </w:t>
      </w:r>
      <w:r w:rsidR="006D3A58">
        <w:t>4</w:t>
      </w:r>
      <w:r>
        <w:t xml:space="preserve"> draft new Recommendation</w:t>
      </w:r>
      <w:r w:rsidR="00EF0CA4">
        <w:t>s</w:t>
      </w:r>
      <w:r>
        <w:t xml:space="preserve"> and </w:t>
      </w:r>
      <w:r w:rsidR="00EF0CA4">
        <w:t>3</w:t>
      </w:r>
      <w:r>
        <w:t xml:space="preserve"> draft revised Recommendations by correspondence (§ 10.2.3 of Resolution ITU-R 1-5) and further decided to apply the procedure for simultaneous adoption and approval by correspondence (PSAA), (§ 10.3 of Resolution ITU</w:t>
      </w:r>
      <w:r>
        <w:noBreakHyphen/>
        <w:t>R 1</w:t>
      </w:r>
      <w:r>
        <w:noBreakHyphen/>
        <w:t xml:space="preserve">5). The titles and summaries of the draft Recommendations are given in Annex 1. Furthermore, the Study Group proposed the suppression of </w:t>
      </w:r>
      <w:r w:rsidR="0010150E">
        <w:t>2</w:t>
      </w:r>
      <w:r>
        <w:t xml:space="preserve"> Recommendations which are listed in Annex 2.</w:t>
      </w:r>
    </w:p>
    <w:p w:rsidR="00847894" w:rsidRDefault="00847894" w:rsidP="00C6559B">
      <w:r>
        <w:t xml:space="preserve">The consideration period shall extend for </w:t>
      </w:r>
      <w:r w:rsidRPr="007D3CB6">
        <w:t>3 months ending on</w:t>
      </w:r>
      <w:r>
        <w:t xml:space="preserve"> </w:t>
      </w:r>
      <w:r w:rsidR="00CF6DFD">
        <w:rPr>
          <w:u w:val="single"/>
        </w:rPr>
        <w:t>1</w:t>
      </w:r>
      <w:r w:rsidR="00C6559B">
        <w:rPr>
          <w:u w:val="single"/>
        </w:rPr>
        <w:t>2</w:t>
      </w:r>
      <w:r w:rsidR="00CF6DFD">
        <w:rPr>
          <w:u w:val="single"/>
        </w:rPr>
        <w:t xml:space="preserve"> </w:t>
      </w:r>
      <w:r w:rsidR="00442231">
        <w:rPr>
          <w:u w:val="single"/>
        </w:rPr>
        <w:t>January</w:t>
      </w:r>
      <w:r>
        <w:rPr>
          <w:u w:val="single"/>
        </w:rPr>
        <w:t xml:space="preserve"> 201</w:t>
      </w:r>
      <w:r w:rsidR="00442231">
        <w:rPr>
          <w:u w:val="single"/>
        </w:rPr>
        <w:t>2</w:t>
      </w:r>
      <w:r w:rsidRPr="00AB7229">
        <w:t>.</w:t>
      </w:r>
      <w:r>
        <w:t xml:space="preserve"> If within this period no objections are received from Member States, the draft Recommendations shall be considered to be adopted by Study Group 4. Furthermore, since the PSAA procedure has been followed, the draft Recommendations shall also be considered as approved. However, if any objection is received from a </w:t>
      </w:r>
      <w:smartTag w:uri="urn:schemas-microsoft-com:office:smarttags" w:element="PersonName">
        <w:smartTag w:uri="urn:schemas-microsoft-com:office:smarttags" w:element="PersonName">
          <w:r>
            <w:t>Member</w:t>
          </w:r>
        </w:smartTag>
        <w:r>
          <w:t xml:space="preserve"> </w:t>
        </w:r>
        <w:smartTag w:uri="urn:schemas-microsoft-com:office:smarttags" w:element="PersonName">
          <w:r>
            <w:t>State</w:t>
          </w:r>
        </w:smartTag>
      </w:smartTag>
      <w:r>
        <w:t xml:space="preserve"> during the consideration period, the procedures given in § 10.2.1.2 of Resolution ITU-R 1-5 shall apply.</w:t>
      </w:r>
    </w:p>
    <w:p w:rsidR="00847894" w:rsidRDefault="00847894" w:rsidP="00487BC6">
      <w:r>
        <w:t>After the above-mentioned deadline, the results of the PSA</w:t>
      </w:r>
      <w:r w:rsidR="00B82628">
        <w:t xml:space="preserve">A procedure shall be announced </w:t>
      </w:r>
      <w:r>
        <w:t xml:space="preserve">in an Administrative Circular (CACE) and the approved Recommendations published as soon as practicable. </w:t>
      </w:r>
    </w:p>
    <w:p w:rsidR="00847894" w:rsidRDefault="00847894" w:rsidP="00487BC6">
      <w:pPr>
        <w:spacing w:before="136"/>
      </w:pPr>
      <w:r>
        <w:br w:type="page"/>
      </w:r>
      <w:r>
        <w:lastRenderedPageBreak/>
        <w:t>Any ITU member organization aware of a patent held by itself or others which may fully or partly cover elements of the draft Recommendation(s) mentioned in this letter is requested to disclose such information to the Secretariat as soon as possible</w:t>
      </w:r>
      <w:r w:rsidR="00B82628">
        <w:t>. The Common Patent Policy for ITU</w:t>
      </w:r>
      <w:r w:rsidR="00B82628">
        <w:noBreakHyphen/>
        <w:t>T/ITU</w:t>
      </w:r>
      <w:r w:rsidR="00B82628">
        <w:noBreakHyphen/>
      </w:r>
      <w:r>
        <w:t xml:space="preserve">R/ISO/IEC is available at </w:t>
      </w:r>
      <w:hyperlink r:id="rId10" w:history="1">
        <w:r w:rsidRPr="00CB3F8D">
          <w:rPr>
            <w:rStyle w:val="Hyperlink"/>
            <w:szCs w:val="24"/>
          </w:rPr>
          <w:t>http://www.itu.int/</w:t>
        </w:r>
        <w:r>
          <w:rPr>
            <w:rStyle w:val="Hyperlink"/>
            <w:szCs w:val="24"/>
          </w:rPr>
          <w:t>ITU</w:t>
        </w:r>
        <w:r>
          <w:rPr>
            <w:rStyle w:val="Hyperlink"/>
            <w:szCs w:val="24"/>
          </w:rPr>
          <w:noBreakHyphen/>
        </w:r>
        <w:r w:rsidRPr="00CB3F8D">
          <w:rPr>
            <w:rStyle w:val="Hyperlink"/>
            <w:szCs w:val="24"/>
          </w:rPr>
          <w:t>T/dbase/patent/patent-policy.html</w:t>
        </w:r>
      </w:hyperlink>
      <w:r>
        <w:t>.</w:t>
      </w:r>
    </w:p>
    <w:p w:rsidR="00847894" w:rsidRPr="00C810A3" w:rsidRDefault="00F0224C" w:rsidP="00487BC6">
      <w:pPr>
        <w:pStyle w:val="BodyTextIndent"/>
        <w:spacing w:after="0"/>
        <w:ind w:left="5761"/>
        <w:rPr>
          <w:lang w:val="en-US"/>
        </w:rPr>
      </w:pPr>
      <w:r w:rsidRPr="00C810A3">
        <w:rPr>
          <w:lang w:val="en-US"/>
        </w:rPr>
        <w:t xml:space="preserve">François </w:t>
      </w:r>
      <w:proofErr w:type="spellStart"/>
      <w:r w:rsidRPr="00C810A3">
        <w:rPr>
          <w:lang w:val="en-US"/>
        </w:rPr>
        <w:t>Rancy</w:t>
      </w:r>
      <w:proofErr w:type="spellEnd"/>
      <w:r w:rsidR="00847894" w:rsidRPr="00C810A3">
        <w:rPr>
          <w:lang w:val="en-US"/>
        </w:rPr>
        <w:br/>
        <w:t xml:space="preserve">Director, </w:t>
      </w:r>
      <w:proofErr w:type="spellStart"/>
      <w:r w:rsidR="00847894" w:rsidRPr="00C810A3">
        <w:rPr>
          <w:lang w:val="en-US"/>
        </w:rPr>
        <w:t>Radiocommunication</w:t>
      </w:r>
      <w:proofErr w:type="spellEnd"/>
      <w:r w:rsidR="00847894" w:rsidRPr="00C810A3">
        <w:rPr>
          <w:lang w:val="en-US"/>
        </w:rPr>
        <w:t xml:space="preserve"> Bureau</w:t>
      </w:r>
    </w:p>
    <w:p w:rsidR="00847894" w:rsidRPr="00C810A3" w:rsidRDefault="00847894" w:rsidP="00487BC6">
      <w:pPr>
        <w:ind w:left="1191" w:hanging="1191"/>
        <w:rPr>
          <w:sz w:val="22"/>
          <w:u w:val="single"/>
          <w:lang w:val="en-US"/>
        </w:rPr>
      </w:pPr>
    </w:p>
    <w:p w:rsidR="00847894" w:rsidRPr="00C810A3" w:rsidRDefault="00847894" w:rsidP="00487BC6">
      <w:pPr>
        <w:ind w:left="1191" w:hanging="1191"/>
        <w:rPr>
          <w:sz w:val="22"/>
          <w:u w:val="single"/>
          <w:lang w:val="en-US"/>
        </w:rPr>
      </w:pPr>
    </w:p>
    <w:p w:rsidR="00847894" w:rsidRPr="00C810A3" w:rsidRDefault="00847894" w:rsidP="00487BC6">
      <w:pPr>
        <w:ind w:left="1191" w:hanging="1191"/>
        <w:rPr>
          <w:sz w:val="22"/>
          <w:u w:val="single"/>
          <w:lang w:val="en-US"/>
        </w:rPr>
      </w:pPr>
    </w:p>
    <w:p w:rsidR="00847894" w:rsidRDefault="00847894" w:rsidP="00487BC6">
      <w:pPr>
        <w:ind w:left="1191" w:hanging="1191"/>
        <w:rPr>
          <w:lang w:val="en-US"/>
        </w:rPr>
      </w:pPr>
      <w:r w:rsidRPr="00D321EA">
        <w:rPr>
          <w:b/>
          <w:bCs/>
          <w:lang w:val="en-US"/>
        </w:rPr>
        <w:t>Annex</w:t>
      </w:r>
      <w:r>
        <w:rPr>
          <w:b/>
          <w:bCs/>
          <w:lang w:val="en-US"/>
        </w:rPr>
        <w:t xml:space="preserve"> 1</w:t>
      </w:r>
      <w:r w:rsidRPr="00D321EA">
        <w:rPr>
          <w:b/>
          <w:bCs/>
          <w:lang w:val="en-US"/>
        </w:rPr>
        <w:t>:</w:t>
      </w:r>
      <w:r w:rsidRPr="00D321EA">
        <w:rPr>
          <w:lang w:val="en-US"/>
        </w:rPr>
        <w:t xml:space="preserve"> </w:t>
      </w:r>
      <w:r w:rsidRPr="00D321EA">
        <w:rPr>
          <w:lang w:val="en-US"/>
        </w:rPr>
        <w:tab/>
        <w:t>Title</w:t>
      </w:r>
      <w:r>
        <w:rPr>
          <w:lang w:val="en-US"/>
        </w:rPr>
        <w:t>s</w:t>
      </w:r>
      <w:r w:rsidRPr="00D321EA">
        <w:rPr>
          <w:lang w:val="en-US"/>
        </w:rPr>
        <w:t xml:space="preserve"> and summar</w:t>
      </w:r>
      <w:r>
        <w:rPr>
          <w:lang w:val="en-US"/>
        </w:rPr>
        <w:t>ies of the draft Recommendations</w:t>
      </w:r>
    </w:p>
    <w:p w:rsidR="00847894" w:rsidRPr="00D321EA" w:rsidRDefault="00847894">
      <w:pPr>
        <w:ind w:left="1191" w:hanging="1191"/>
        <w:rPr>
          <w:lang w:val="en-US"/>
        </w:rPr>
      </w:pPr>
      <w:r>
        <w:rPr>
          <w:b/>
          <w:bCs/>
          <w:lang w:val="en-US"/>
        </w:rPr>
        <w:t>Annex 2:</w:t>
      </w:r>
      <w:r>
        <w:rPr>
          <w:lang w:val="en-US"/>
        </w:rPr>
        <w:tab/>
        <w:t>Recommendation</w:t>
      </w:r>
      <w:r w:rsidR="00F738CA">
        <w:rPr>
          <w:lang w:val="en-US"/>
        </w:rPr>
        <w:t>s</w:t>
      </w:r>
      <w:r>
        <w:rPr>
          <w:lang w:val="en-US"/>
        </w:rPr>
        <w:t xml:space="preserve"> proposed for suppression</w:t>
      </w:r>
    </w:p>
    <w:p w:rsidR="00847894" w:rsidRDefault="00847894" w:rsidP="00487BC6">
      <w:pPr>
        <w:ind w:left="1191" w:hanging="1191"/>
        <w:rPr>
          <w:b/>
          <w:bCs/>
          <w:lang w:val="en-US"/>
        </w:rPr>
      </w:pPr>
    </w:p>
    <w:p w:rsidR="00847894" w:rsidRPr="00E543EB" w:rsidRDefault="00847894" w:rsidP="00224D0F">
      <w:pPr>
        <w:tabs>
          <w:tab w:val="clear" w:pos="1588"/>
          <w:tab w:val="left" w:pos="2552"/>
        </w:tabs>
        <w:rPr>
          <w:u w:val="single"/>
          <w:lang w:val="en-US"/>
        </w:rPr>
      </w:pPr>
      <w:r w:rsidRPr="00E543EB">
        <w:rPr>
          <w:b/>
          <w:bCs/>
          <w:lang w:val="en-US"/>
        </w:rPr>
        <w:t>Document</w:t>
      </w:r>
      <w:r>
        <w:rPr>
          <w:b/>
          <w:bCs/>
          <w:lang w:val="en-US"/>
        </w:rPr>
        <w:t>s</w:t>
      </w:r>
      <w:r w:rsidRPr="00E543EB">
        <w:rPr>
          <w:b/>
          <w:bCs/>
          <w:lang w:val="en-US"/>
        </w:rPr>
        <w:t xml:space="preserve"> attached:</w:t>
      </w:r>
      <w:r>
        <w:rPr>
          <w:lang w:val="en-US"/>
        </w:rPr>
        <w:tab/>
      </w:r>
      <w:r w:rsidRPr="00CF6DFD">
        <w:rPr>
          <w:lang w:val="en-US"/>
        </w:rPr>
        <w:t>Documents 4/</w:t>
      </w:r>
      <w:r w:rsidR="00F41266">
        <w:rPr>
          <w:lang w:val="en-US"/>
        </w:rPr>
        <w:t xml:space="preserve">175(Rev.1), </w:t>
      </w:r>
      <w:r w:rsidR="00335DC7">
        <w:rPr>
          <w:lang w:val="en-US"/>
        </w:rPr>
        <w:t>4/176(Rev.1), 4/</w:t>
      </w:r>
      <w:r w:rsidR="00F41266">
        <w:rPr>
          <w:lang w:val="en-US"/>
        </w:rPr>
        <w:t xml:space="preserve">181(Rev.1), </w:t>
      </w:r>
      <w:r w:rsidR="00335DC7">
        <w:rPr>
          <w:lang w:val="en-US"/>
        </w:rPr>
        <w:t>4/</w:t>
      </w:r>
      <w:r w:rsidR="00F41266">
        <w:rPr>
          <w:lang w:val="en-US"/>
        </w:rPr>
        <w:t xml:space="preserve">188(Rev.1), </w:t>
      </w:r>
      <w:r w:rsidR="00224D0F">
        <w:rPr>
          <w:lang w:val="en-US"/>
        </w:rPr>
        <w:tab/>
      </w:r>
      <w:r w:rsidR="00224D0F">
        <w:rPr>
          <w:lang w:val="en-US"/>
        </w:rPr>
        <w:tab/>
      </w:r>
      <w:r w:rsidR="00224D0F">
        <w:rPr>
          <w:lang w:val="en-US"/>
        </w:rPr>
        <w:tab/>
      </w:r>
      <w:r w:rsidR="00224D0F">
        <w:rPr>
          <w:lang w:val="en-US"/>
        </w:rPr>
        <w:tab/>
      </w:r>
      <w:r w:rsidR="00224D0F">
        <w:rPr>
          <w:lang w:val="en-US"/>
        </w:rPr>
        <w:tab/>
      </w:r>
      <w:r w:rsidR="00335DC7">
        <w:rPr>
          <w:lang w:val="en-US"/>
        </w:rPr>
        <w:t>4/</w:t>
      </w:r>
      <w:r w:rsidR="00F41266">
        <w:rPr>
          <w:lang w:val="en-US"/>
        </w:rPr>
        <w:t xml:space="preserve">198(Rev.1), </w:t>
      </w:r>
      <w:r w:rsidR="00335DC7">
        <w:rPr>
          <w:lang w:val="en-US"/>
        </w:rPr>
        <w:t>4/</w:t>
      </w:r>
      <w:r w:rsidR="00F41266">
        <w:rPr>
          <w:lang w:val="en-US"/>
        </w:rPr>
        <w:t xml:space="preserve">199(Rev.1), </w:t>
      </w:r>
      <w:r w:rsidR="00335DC7">
        <w:rPr>
          <w:lang w:val="en-US"/>
        </w:rPr>
        <w:t>4/</w:t>
      </w:r>
      <w:r w:rsidR="00F41266">
        <w:rPr>
          <w:lang w:val="en-US"/>
        </w:rPr>
        <w:t xml:space="preserve">200(Rev.1) </w:t>
      </w:r>
      <w:r w:rsidRPr="00E543EB">
        <w:rPr>
          <w:lang w:val="en-US"/>
        </w:rPr>
        <w:t>on CD-ROM</w:t>
      </w:r>
    </w:p>
    <w:p w:rsidR="00847894" w:rsidRPr="00E543EB" w:rsidRDefault="00847894" w:rsidP="00487BC6">
      <w:pPr>
        <w:tabs>
          <w:tab w:val="left" w:pos="284"/>
          <w:tab w:val="left" w:pos="568"/>
        </w:tabs>
        <w:spacing w:before="60" w:after="60"/>
        <w:rPr>
          <w:sz w:val="22"/>
          <w:u w:val="single"/>
          <w:lang w:val="en-US"/>
        </w:rPr>
      </w:pPr>
    </w:p>
    <w:p w:rsidR="00847894" w:rsidRDefault="00847894" w:rsidP="00487BC6">
      <w:pPr>
        <w:tabs>
          <w:tab w:val="left" w:pos="284"/>
          <w:tab w:val="left" w:pos="568"/>
        </w:tabs>
        <w:spacing w:before="60" w:after="60"/>
        <w:rPr>
          <w:sz w:val="22"/>
          <w:u w:val="single"/>
          <w:lang w:val="en-US"/>
        </w:rPr>
      </w:pPr>
    </w:p>
    <w:p w:rsidR="00847894" w:rsidRPr="00E543EB" w:rsidRDefault="00847894" w:rsidP="00487BC6">
      <w:pPr>
        <w:tabs>
          <w:tab w:val="left" w:pos="284"/>
          <w:tab w:val="left" w:pos="568"/>
        </w:tabs>
        <w:spacing w:before="60" w:after="60"/>
        <w:rPr>
          <w:sz w:val="22"/>
          <w:u w:val="single"/>
          <w:lang w:val="en-US"/>
        </w:rPr>
      </w:pPr>
    </w:p>
    <w:p w:rsidR="00847894" w:rsidRPr="008704AD" w:rsidRDefault="00847894" w:rsidP="00487BC6">
      <w:pPr>
        <w:tabs>
          <w:tab w:val="left" w:pos="284"/>
          <w:tab w:val="left" w:pos="568"/>
        </w:tabs>
        <w:spacing w:before="0" w:after="60"/>
        <w:rPr>
          <w:b/>
          <w:bCs/>
          <w:sz w:val="18"/>
          <w:szCs w:val="18"/>
          <w:lang w:val="en-US"/>
        </w:rPr>
      </w:pPr>
      <w:r w:rsidRPr="008704AD">
        <w:rPr>
          <w:b/>
          <w:bCs/>
          <w:sz w:val="18"/>
          <w:szCs w:val="18"/>
          <w:lang w:val="en-US"/>
        </w:rPr>
        <w:t>Distribution:</w:t>
      </w:r>
    </w:p>
    <w:p w:rsidR="00847894" w:rsidRPr="008704AD" w:rsidRDefault="00847894" w:rsidP="00487BC6">
      <w:pPr>
        <w:numPr>
          <w:ilvl w:val="0"/>
          <w:numId w:val="2"/>
        </w:numPr>
        <w:tabs>
          <w:tab w:val="left" w:pos="284"/>
          <w:tab w:val="left" w:pos="568"/>
        </w:tabs>
        <w:overflowPunct/>
        <w:autoSpaceDE/>
        <w:autoSpaceDN/>
        <w:adjustRightInd/>
        <w:spacing w:before="0"/>
        <w:ind w:hanging="720"/>
        <w:textAlignment w:val="auto"/>
        <w:rPr>
          <w:sz w:val="18"/>
          <w:szCs w:val="18"/>
        </w:rPr>
      </w:pPr>
      <w:r w:rsidRPr="008704AD">
        <w:rPr>
          <w:sz w:val="18"/>
          <w:szCs w:val="18"/>
        </w:rPr>
        <w:t>Administrations of Member States of the ITU</w:t>
      </w:r>
    </w:p>
    <w:p w:rsidR="00847894" w:rsidRPr="008704AD" w:rsidRDefault="00847894" w:rsidP="00487BC6">
      <w:pPr>
        <w:numPr>
          <w:ilvl w:val="0"/>
          <w:numId w:val="2"/>
        </w:numPr>
        <w:tabs>
          <w:tab w:val="left" w:pos="284"/>
          <w:tab w:val="left" w:pos="568"/>
        </w:tabs>
        <w:overflowPunct/>
        <w:autoSpaceDE/>
        <w:autoSpaceDN/>
        <w:adjustRightInd/>
        <w:spacing w:before="0"/>
        <w:ind w:hanging="720"/>
        <w:textAlignment w:val="auto"/>
        <w:rPr>
          <w:sz w:val="18"/>
          <w:szCs w:val="18"/>
        </w:rPr>
      </w:pPr>
      <w:proofErr w:type="spellStart"/>
      <w:r w:rsidRPr="008704AD">
        <w:rPr>
          <w:sz w:val="18"/>
          <w:szCs w:val="18"/>
        </w:rPr>
        <w:t>Radiommunication</w:t>
      </w:r>
      <w:proofErr w:type="spellEnd"/>
      <w:r w:rsidRPr="008704AD">
        <w:rPr>
          <w:sz w:val="18"/>
          <w:szCs w:val="18"/>
        </w:rPr>
        <w:t xml:space="preserve"> Sector Members participating in the work of </w:t>
      </w:r>
      <w:proofErr w:type="spellStart"/>
      <w:r w:rsidRPr="008704AD">
        <w:rPr>
          <w:sz w:val="18"/>
          <w:szCs w:val="18"/>
        </w:rPr>
        <w:t>Radiocommunication</w:t>
      </w:r>
      <w:proofErr w:type="spellEnd"/>
      <w:r w:rsidRPr="008704AD">
        <w:rPr>
          <w:sz w:val="18"/>
          <w:szCs w:val="18"/>
        </w:rPr>
        <w:t xml:space="preserve"> Study Group 4</w:t>
      </w:r>
    </w:p>
    <w:p w:rsidR="00847894" w:rsidRDefault="00847894" w:rsidP="00487BC6">
      <w:pPr>
        <w:tabs>
          <w:tab w:val="left" w:pos="284"/>
          <w:tab w:val="left" w:pos="568"/>
        </w:tabs>
        <w:spacing w:before="0"/>
        <w:rPr>
          <w:sz w:val="18"/>
          <w:szCs w:val="18"/>
        </w:rPr>
      </w:pPr>
      <w:r w:rsidRPr="008704AD">
        <w:rPr>
          <w:sz w:val="18"/>
          <w:szCs w:val="18"/>
        </w:rPr>
        <w:t>–</w:t>
      </w:r>
      <w:r w:rsidRPr="008704AD">
        <w:rPr>
          <w:sz w:val="18"/>
          <w:szCs w:val="18"/>
        </w:rPr>
        <w:tab/>
        <w:t xml:space="preserve">ITU-R Associates participating in the work of </w:t>
      </w:r>
      <w:proofErr w:type="spellStart"/>
      <w:r w:rsidRPr="008704AD">
        <w:rPr>
          <w:sz w:val="18"/>
          <w:szCs w:val="18"/>
        </w:rPr>
        <w:t>Radiocommunication</w:t>
      </w:r>
      <w:proofErr w:type="spellEnd"/>
      <w:r w:rsidRPr="008704AD">
        <w:rPr>
          <w:sz w:val="18"/>
          <w:szCs w:val="18"/>
        </w:rPr>
        <w:t xml:space="preserve"> Study Group 4</w:t>
      </w:r>
    </w:p>
    <w:p w:rsidR="00CF6DFD" w:rsidRPr="008704AD" w:rsidRDefault="00CF6DFD" w:rsidP="00487BC6">
      <w:pPr>
        <w:tabs>
          <w:tab w:val="left" w:pos="284"/>
          <w:tab w:val="left" w:pos="568"/>
        </w:tabs>
        <w:spacing w:before="0"/>
        <w:rPr>
          <w:sz w:val="18"/>
          <w:szCs w:val="18"/>
        </w:rPr>
      </w:pPr>
      <w:r w:rsidRPr="008704AD">
        <w:rPr>
          <w:sz w:val="18"/>
          <w:szCs w:val="18"/>
        </w:rPr>
        <w:t>–</w:t>
      </w:r>
      <w:r w:rsidRPr="008704AD">
        <w:rPr>
          <w:sz w:val="18"/>
          <w:szCs w:val="18"/>
        </w:rPr>
        <w:tab/>
      </w:r>
      <w:r>
        <w:rPr>
          <w:sz w:val="18"/>
          <w:szCs w:val="18"/>
        </w:rPr>
        <w:t>ITU-R Academia</w:t>
      </w:r>
    </w:p>
    <w:p w:rsidR="00847894" w:rsidRDefault="00847894" w:rsidP="00487BC6">
      <w:pPr>
        <w:pStyle w:val="AnnexNotitle"/>
      </w:pPr>
      <w:r>
        <w:br w:type="page"/>
      </w:r>
      <w:r>
        <w:lastRenderedPageBreak/>
        <w:t>Annex 1</w:t>
      </w:r>
      <w:r>
        <w:br/>
      </w:r>
      <w:r>
        <w:br/>
        <w:t>Titles and summaries of the draft Recommendations</w:t>
      </w:r>
    </w:p>
    <w:p w:rsidR="00847894" w:rsidRDefault="00847894" w:rsidP="00487BC6"/>
    <w:p w:rsidR="00853852" w:rsidRDefault="00853852" w:rsidP="007E64C5">
      <w:pPr>
        <w:pStyle w:val="enumlev1"/>
        <w:tabs>
          <w:tab w:val="right" w:pos="9639"/>
        </w:tabs>
        <w:spacing w:before="480"/>
      </w:pPr>
      <w:r w:rsidRPr="0060726B">
        <w:rPr>
          <w:u w:val="single"/>
        </w:rPr>
        <w:t>Draft new Recommendation ITU-R S.[CROSS_LAYER]</w:t>
      </w:r>
      <w:r>
        <w:tab/>
      </w:r>
      <w:r w:rsidRPr="00853852">
        <w:t>Doc. 4/1</w:t>
      </w:r>
      <w:r>
        <w:t>88</w:t>
      </w:r>
      <w:r w:rsidRPr="00853852">
        <w:t>(Rev.1)</w:t>
      </w:r>
    </w:p>
    <w:p w:rsidR="00853852" w:rsidRPr="00C810A3" w:rsidRDefault="00064AB5" w:rsidP="00C810A3">
      <w:pPr>
        <w:pStyle w:val="enumlev1"/>
        <w:tabs>
          <w:tab w:val="right" w:pos="9639"/>
        </w:tabs>
        <w:spacing w:before="360"/>
        <w:jc w:val="center"/>
        <w:rPr>
          <w:b/>
          <w:bCs/>
          <w:sz w:val="28"/>
          <w:szCs w:val="28"/>
        </w:rPr>
      </w:pPr>
      <w:r w:rsidRPr="00064AB5">
        <w:rPr>
          <w:b/>
          <w:bCs/>
          <w:sz w:val="28"/>
          <w:szCs w:val="28"/>
        </w:rPr>
        <w:t>Cross</w:t>
      </w:r>
      <w:r w:rsidRPr="00064AB5">
        <w:rPr>
          <w:b/>
          <w:bCs/>
          <w:sz w:val="28"/>
          <w:szCs w:val="28"/>
          <w:lang w:val="en-US"/>
        </w:rPr>
        <w:t xml:space="preserve">-layer </w:t>
      </w:r>
      <w:proofErr w:type="spellStart"/>
      <w:r w:rsidRPr="00064AB5">
        <w:rPr>
          <w:b/>
          <w:bCs/>
          <w:sz w:val="28"/>
          <w:szCs w:val="28"/>
          <w:lang w:val="en-US"/>
        </w:rPr>
        <w:t>QoS</w:t>
      </w:r>
      <w:proofErr w:type="spellEnd"/>
      <w:r w:rsidRPr="00064AB5">
        <w:rPr>
          <w:b/>
          <w:bCs/>
          <w:sz w:val="28"/>
          <w:szCs w:val="28"/>
          <w:lang w:val="en-US"/>
        </w:rPr>
        <w:t xml:space="preserve"> provisioning in IP-based hybrid satellite-terrestrial networks</w:t>
      </w:r>
    </w:p>
    <w:p w:rsidR="00064AB5" w:rsidRDefault="00950360" w:rsidP="00C810A3">
      <w:pPr>
        <w:tabs>
          <w:tab w:val="right" w:pos="9639"/>
        </w:tabs>
        <w:spacing w:before="360"/>
      </w:pPr>
      <w:r>
        <w:t>This</w:t>
      </w:r>
      <w:r w:rsidR="00064AB5" w:rsidRPr="00BA781A">
        <w:t xml:space="preserve"> draf</w:t>
      </w:r>
      <w:r w:rsidR="00064AB5">
        <w:t>t new Recommendation on c</w:t>
      </w:r>
      <w:r w:rsidR="00064AB5" w:rsidRPr="00A64E73">
        <w:t>ross</w:t>
      </w:r>
      <w:r w:rsidR="00064AB5" w:rsidRPr="002A749B">
        <w:rPr>
          <w:lang w:val="en-US"/>
        </w:rPr>
        <w:t>-layer based</w:t>
      </w:r>
      <w:r w:rsidR="00064AB5" w:rsidRPr="00155FA4">
        <w:rPr>
          <w:lang w:val="en-US"/>
        </w:rPr>
        <w:t xml:space="preserve"> </w:t>
      </w:r>
      <w:proofErr w:type="spellStart"/>
      <w:r w:rsidR="00064AB5" w:rsidRPr="00155FA4">
        <w:rPr>
          <w:lang w:val="en-US"/>
        </w:rPr>
        <w:t>QoS</w:t>
      </w:r>
      <w:proofErr w:type="spellEnd"/>
      <w:r w:rsidR="00064AB5" w:rsidRPr="002A749B">
        <w:rPr>
          <w:lang w:val="en-US"/>
        </w:rPr>
        <w:t xml:space="preserve"> provisioning in IP-based satellite networks</w:t>
      </w:r>
      <w:r w:rsidR="00064AB5">
        <w:rPr>
          <w:lang w:val="en-US" w:eastAsia="en-GB"/>
        </w:rPr>
        <w:t xml:space="preserve"> provides guidelines about implementing </w:t>
      </w:r>
      <w:r w:rsidR="00064AB5" w:rsidRPr="002D6DEE">
        <w:rPr>
          <w:lang w:val="en-US" w:eastAsia="en-GB"/>
        </w:rPr>
        <w:t>cross-layer design approach</w:t>
      </w:r>
      <w:r w:rsidR="00064AB5">
        <w:rPr>
          <w:lang w:val="en-US" w:eastAsia="en-GB"/>
        </w:rPr>
        <w:t>es</w:t>
      </w:r>
      <w:r w:rsidR="00064AB5" w:rsidRPr="002D6DEE">
        <w:rPr>
          <w:lang w:val="en-US" w:eastAsia="en-GB"/>
        </w:rPr>
        <w:t xml:space="preserve"> </w:t>
      </w:r>
      <w:r w:rsidR="00064AB5">
        <w:rPr>
          <w:lang w:val="en-US" w:eastAsia="en-GB"/>
        </w:rPr>
        <w:t>for improving the performance of multimedia applications over satellite networks (</w:t>
      </w:r>
      <w:r w:rsidR="00064AB5" w:rsidRPr="002D6DEE">
        <w:rPr>
          <w:lang w:val="en-US" w:eastAsia="en-GB"/>
        </w:rPr>
        <w:t>either sta</w:t>
      </w:r>
      <w:r w:rsidR="00064AB5">
        <w:rPr>
          <w:lang w:val="en-US" w:eastAsia="en-GB"/>
        </w:rPr>
        <w:t>nd-alone or hybrid)</w:t>
      </w:r>
      <w:r w:rsidR="00064AB5" w:rsidRPr="008D6629">
        <w:rPr>
          <w:lang w:val="en-US"/>
        </w:rPr>
        <w:t>.</w:t>
      </w:r>
    </w:p>
    <w:p w:rsidR="00853852" w:rsidRDefault="00377BA4" w:rsidP="007E64C5">
      <w:pPr>
        <w:pStyle w:val="enumlev1"/>
        <w:tabs>
          <w:tab w:val="right" w:pos="9639"/>
        </w:tabs>
        <w:spacing w:before="480"/>
      </w:pPr>
      <w:r w:rsidRPr="0060726B">
        <w:rPr>
          <w:u w:val="single"/>
        </w:rPr>
        <w:t xml:space="preserve">Draft new Recommendation ITU-R </w:t>
      </w:r>
      <w:r w:rsidRPr="0060726B">
        <w:rPr>
          <w:u w:val="single"/>
          <w:lang w:eastAsia="ja-JP"/>
        </w:rPr>
        <w:t>BO.[PFD_TERRESTRIAL]</w:t>
      </w:r>
      <w:r>
        <w:rPr>
          <w:lang w:eastAsia="ja-JP"/>
        </w:rPr>
        <w:tab/>
      </w:r>
      <w:r w:rsidRPr="00377BA4">
        <w:rPr>
          <w:lang w:eastAsia="ja-JP"/>
        </w:rPr>
        <w:t>Doc. 4/1</w:t>
      </w:r>
      <w:r>
        <w:rPr>
          <w:lang w:eastAsia="ja-JP"/>
        </w:rPr>
        <w:t>9</w:t>
      </w:r>
      <w:r w:rsidRPr="00377BA4">
        <w:rPr>
          <w:lang w:eastAsia="ja-JP"/>
        </w:rPr>
        <w:t>8(Rev.1)</w:t>
      </w:r>
    </w:p>
    <w:p w:rsidR="00853852" w:rsidRPr="00C810A3" w:rsidRDefault="002B4FFC" w:rsidP="007E64C5">
      <w:pPr>
        <w:pStyle w:val="Reptitle"/>
      </w:pPr>
      <w:r w:rsidRPr="00C810A3">
        <w:t>Power flux-density value required for the protection of receiving earth stations in the broadcasting-satellite service in Regi</w:t>
      </w:r>
      <w:r w:rsidR="007E64C5">
        <w:t>ons 1 and 3 from emissions by a </w:t>
      </w:r>
      <w:r w:rsidRPr="00C810A3">
        <w:t>station</w:t>
      </w:r>
      <w:r>
        <w:t xml:space="preserve"> </w:t>
      </w:r>
      <w:r w:rsidRPr="00C810A3">
        <w:t>in the fixed and/or mobile services in the band 21.4-22 GHz</w:t>
      </w:r>
    </w:p>
    <w:p w:rsidR="002B4FFC" w:rsidRPr="00A44BF8" w:rsidRDefault="002B4FFC" w:rsidP="004B1053">
      <w:pPr>
        <w:tabs>
          <w:tab w:val="right" w:pos="9639"/>
        </w:tabs>
        <w:spacing w:before="360"/>
        <w:rPr>
          <w:lang w:eastAsia="ja-JP"/>
        </w:rPr>
      </w:pPr>
      <w:r w:rsidRPr="00A44BF8">
        <w:rPr>
          <w:lang w:eastAsia="ja-JP"/>
        </w:rPr>
        <w:t xml:space="preserve">In preparation of WRC-12 Agenda item </w:t>
      </w:r>
      <w:smartTag w:uri="urn:schemas-microsoft-com:office:smarttags" w:element="time">
        <w:smartTagPr>
          <w:attr w:name="Minute" w:val="13"/>
          <w:attr w:name="Hour" w:val="1"/>
        </w:smartTagPr>
        <w:r w:rsidRPr="00A44BF8">
          <w:rPr>
            <w:lang w:eastAsia="ja-JP"/>
          </w:rPr>
          <w:t>1.13,</w:t>
        </w:r>
      </w:smartTag>
      <w:r w:rsidRPr="00A44BF8">
        <w:rPr>
          <w:lang w:eastAsia="ja-JP"/>
        </w:rPr>
        <w:t xml:space="preserve"> sharing between BSS and terrestrial services in the 21.4-22 GHz band was discussed. During these discussions, various methods were considered to ensure the protection of BSS receiving earth stations from terrestrial transmitters. One possible method to achieve such </w:t>
      </w:r>
      <w:r w:rsidR="004B1053">
        <w:rPr>
          <w:lang w:eastAsia="ja-JP"/>
        </w:rPr>
        <w:t xml:space="preserve">a </w:t>
      </w:r>
      <w:r w:rsidRPr="00A44BF8">
        <w:rPr>
          <w:lang w:eastAsia="ja-JP"/>
        </w:rPr>
        <w:t xml:space="preserve">goal is to provide the </w:t>
      </w:r>
      <w:r w:rsidR="004B1053">
        <w:rPr>
          <w:lang w:eastAsia="ja-JP"/>
        </w:rPr>
        <w:t xml:space="preserve">value of the </w:t>
      </w:r>
      <w:r w:rsidRPr="00A44BF8">
        <w:rPr>
          <w:lang w:eastAsia="ja-JP"/>
        </w:rPr>
        <w:t>power flux-densi</w:t>
      </w:r>
      <w:r>
        <w:rPr>
          <w:lang w:eastAsia="ja-JP"/>
        </w:rPr>
        <w:t>ty produced by emissions from a </w:t>
      </w:r>
      <w:r w:rsidRPr="00A44BF8">
        <w:rPr>
          <w:lang w:eastAsia="ja-JP"/>
        </w:rPr>
        <w:t xml:space="preserve">station in the fixed service and mobile service in order to protect the broadcasting-satellite network in Regions 1 and 3 in the band 21.4-22.0 GHz. This power flux-density value can be used as the </w:t>
      </w:r>
      <w:r w:rsidR="004B1053" w:rsidRPr="00A44BF8">
        <w:rPr>
          <w:lang w:eastAsia="ja-JP"/>
        </w:rPr>
        <w:t>hard</w:t>
      </w:r>
      <w:r w:rsidR="004B1053" w:rsidRPr="00A44BF8">
        <w:rPr>
          <w:lang w:eastAsia="ja-JP"/>
        </w:rPr>
        <w:t xml:space="preserve"> </w:t>
      </w:r>
      <w:r w:rsidRPr="00A44BF8">
        <w:rPr>
          <w:lang w:eastAsia="ja-JP"/>
        </w:rPr>
        <w:t xml:space="preserve">limit to ensure the protection of the broadcasting-satellite network in Regions 1 and 3 permanently or as the coordination threshold for application of coordination procedure in this band, as appropriate. The </w:t>
      </w:r>
      <w:r w:rsidRPr="00A44BF8">
        <w:rPr>
          <w:rFonts w:hint="eastAsia"/>
          <w:lang w:eastAsia="ja-JP"/>
        </w:rPr>
        <w:t>application</w:t>
      </w:r>
      <w:r w:rsidRPr="00A44BF8">
        <w:rPr>
          <w:lang w:eastAsia="ja-JP"/>
        </w:rPr>
        <w:t xml:space="preserve"> of the power flux-density </w:t>
      </w:r>
      <w:r w:rsidR="004B1053">
        <w:rPr>
          <w:lang w:eastAsia="ja-JP"/>
        </w:rPr>
        <w:t xml:space="preserve">value </w:t>
      </w:r>
      <w:r w:rsidRPr="00A44BF8">
        <w:rPr>
          <w:lang w:eastAsia="ja-JP"/>
        </w:rPr>
        <w:t>is a regulatory issue</w:t>
      </w:r>
      <w:r w:rsidRPr="00A44BF8">
        <w:rPr>
          <w:rFonts w:hint="eastAsia"/>
          <w:lang w:eastAsia="ja-JP"/>
        </w:rPr>
        <w:t xml:space="preserve">, which is outside of </w:t>
      </w:r>
      <w:r w:rsidR="004B1053">
        <w:rPr>
          <w:lang w:eastAsia="ja-JP"/>
        </w:rPr>
        <w:t xml:space="preserve">the scope of </w:t>
      </w:r>
      <w:r w:rsidRPr="00A44BF8">
        <w:rPr>
          <w:rFonts w:hint="eastAsia"/>
          <w:lang w:eastAsia="ja-JP"/>
        </w:rPr>
        <w:t xml:space="preserve">this </w:t>
      </w:r>
      <w:r w:rsidR="007A6EEC" w:rsidRPr="00A44BF8">
        <w:rPr>
          <w:lang w:eastAsia="ja-JP"/>
        </w:rPr>
        <w:t>draft new Recommendation</w:t>
      </w:r>
      <w:r w:rsidRPr="00A44BF8">
        <w:rPr>
          <w:lang w:eastAsia="ja-JP"/>
        </w:rPr>
        <w:t>.</w:t>
      </w:r>
    </w:p>
    <w:p w:rsidR="002B4FFC" w:rsidRPr="00A44BF8" w:rsidRDefault="002B4FFC" w:rsidP="004B1053">
      <w:pPr>
        <w:tabs>
          <w:tab w:val="right" w:pos="9639"/>
        </w:tabs>
        <w:ind w:right="-284"/>
        <w:rPr>
          <w:lang w:eastAsia="ja-JP"/>
        </w:rPr>
      </w:pPr>
      <w:r w:rsidRPr="00A44BF8">
        <w:rPr>
          <w:lang w:eastAsia="ja-JP"/>
        </w:rPr>
        <w:t xml:space="preserve">This draft new Recommendation would </w:t>
      </w:r>
      <w:r w:rsidRPr="00A44BF8">
        <w:rPr>
          <w:rFonts w:hint="eastAsia"/>
          <w:lang w:eastAsia="ja-JP"/>
        </w:rPr>
        <w:t>serve as a guidance to Administrations in the</w:t>
      </w:r>
      <w:r>
        <w:rPr>
          <w:lang w:eastAsia="ja-JP"/>
        </w:rPr>
        <w:t>ir</w:t>
      </w:r>
      <w:r w:rsidRPr="00A44BF8">
        <w:rPr>
          <w:rFonts w:hint="eastAsia"/>
          <w:lang w:eastAsia="ja-JP"/>
        </w:rPr>
        <w:t xml:space="preserve"> bilateral or multilateral negotiations in </w:t>
      </w:r>
      <w:r w:rsidRPr="00A44BF8">
        <w:rPr>
          <w:lang w:eastAsia="ja-JP"/>
        </w:rPr>
        <w:t>provid</w:t>
      </w:r>
      <w:r w:rsidRPr="00A44BF8">
        <w:rPr>
          <w:rFonts w:hint="eastAsia"/>
          <w:lang w:eastAsia="ja-JP"/>
        </w:rPr>
        <w:t>ing</w:t>
      </w:r>
      <w:r w:rsidRPr="00A44BF8">
        <w:rPr>
          <w:lang w:eastAsia="ja-JP"/>
        </w:rPr>
        <w:t xml:space="preserve"> the detailed methodology and the deriv</w:t>
      </w:r>
      <w:r w:rsidRPr="00A44BF8">
        <w:rPr>
          <w:rFonts w:hint="eastAsia"/>
          <w:lang w:eastAsia="ja-JP"/>
        </w:rPr>
        <w:t>ed</w:t>
      </w:r>
      <w:r w:rsidRPr="00A44BF8">
        <w:rPr>
          <w:lang w:eastAsia="ja-JP"/>
        </w:rPr>
        <w:t xml:space="preserve"> power flux-density value.</w:t>
      </w:r>
      <w:r>
        <w:rPr>
          <w:lang w:eastAsia="ja-JP"/>
        </w:rPr>
        <w:t xml:space="preserve"> </w:t>
      </w:r>
    </w:p>
    <w:p w:rsidR="007E64C5" w:rsidRDefault="007E64C5">
      <w:pPr>
        <w:tabs>
          <w:tab w:val="clear" w:pos="794"/>
          <w:tab w:val="clear" w:pos="1191"/>
          <w:tab w:val="clear" w:pos="1588"/>
          <w:tab w:val="clear" w:pos="1985"/>
        </w:tabs>
        <w:overflowPunct/>
        <w:autoSpaceDE/>
        <w:autoSpaceDN/>
        <w:adjustRightInd/>
        <w:spacing w:before="0"/>
        <w:textAlignment w:val="auto"/>
        <w:rPr>
          <w:u w:val="single"/>
        </w:rPr>
      </w:pPr>
      <w:r>
        <w:rPr>
          <w:u w:val="single"/>
        </w:rPr>
        <w:br w:type="page"/>
      </w:r>
    </w:p>
    <w:p w:rsidR="002B4FFC" w:rsidRDefault="005E5530" w:rsidP="007E64C5">
      <w:pPr>
        <w:pStyle w:val="enumlev1"/>
        <w:tabs>
          <w:tab w:val="right" w:pos="9639"/>
        </w:tabs>
        <w:spacing w:before="480"/>
      </w:pPr>
      <w:r w:rsidRPr="007E64C5">
        <w:rPr>
          <w:u w:val="single"/>
        </w:rPr>
        <w:t>Draft new Recommendation ITU-R S.[ISS-NON-GSO]</w:t>
      </w:r>
      <w:r>
        <w:tab/>
      </w:r>
      <w:r w:rsidRPr="005E5530">
        <w:t>Doc. 4/19</w:t>
      </w:r>
      <w:r>
        <w:t>9</w:t>
      </w:r>
      <w:r w:rsidRPr="005E5530">
        <w:t>(Rev.1)</w:t>
      </w:r>
    </w:p>
    <w:p w:rsidR="002B4FFC" w:rsidRPr="00C810A3" w:rsidRDefault="00465136" w:rsidP="00C810A3">
      <w:pPr>
        <w:pStyle w:val="enumlev1"/>
        <w:tabs>
          <w:tab w:val="right" w:pos="9639"/>
        </w:tabs>
        <w:spacing w:before="360"/>
        <w:jc w:val="center"/>
        <w:rPr>
          <w:b/>
          <w:bCs/>
          <w:sz w:val="28"/>
          <w:szCs w:val="28"/>
        </w:rPr>
      </w:pPr>
      <w:r w:rsidRPr="00C810A3">
        <w:rPr>
          <w:b/>
          <w:bCs/>
          <w:sz w:val="28"/>
          <w:szCs w:val="28"/>
        </w:rPr>
        <w:t>Protection criteria and interference assessment methods for non-GSO</w:t>
      </w:r>
      <w:r w:rsidRPr="00C810A3">
        <w:rPr>
          <w:b/>
          <w:bCs/>
          <w:sz w:val="28"/>
          <w:szCs w:val="28"/>
        </w:rPr>
        <w:br/>
        <w:t>inter-satellite links in the 23.183-23.377 GHz band</w:t>
      </w:r>
      <w:r w:rsidRPr="00C810A3">
        <w:rPr>
          <w:b/>
          <w:bCs/>
          <w:sz w:val="28"/>
          <w:szCs w:val="28"/>
        </w:rPr>
        <w:br/>
        <w:t>with respect to the space research service</w:t>
      </w:r>
    </w:p>
    <w:p w:rsidR="00465136" w:rsidRPr="00542922" w:rsidRDefault="00465136" w:rsidP="004B1053">
      <w:pPr>
        <w:tabs>
          <w:tab w:val="right" w:pos="9639"/>
        </w:tabs>
        <w:spacing w:before="360"/>
      </w:pPr>
      <w:r w:rsidRPr="00542922">
        <w:t>Th</w:t>
      </w:r>
      <w:r w:rsidR="004B1053">
        <w:t>is</w:t>
      </w:r>
      <w:r w:rsidRPr="00542922">
        <w:t xml:space="preserve"> draft new Recommendation presents protection criteria and interference assessment methods for non-GSO inter-satellite links in the 23.183-23.377 GHz band with respect to the space research service. These criteria and methods have been developed through extensive liaison between WP 4A and WP 7B, and have been used already in some studies referenced in the CPM Report to WRC-12. This draft new Recommendation capture</w:t>
      </w:r>
      <w:r w:rsidR="004B1053">
        <w:t>s</w:t>
      </w:r>
      <w:r w:rsidRPr="00542922">
        <w:t xml:space="preserve"> these criteria for use in any future studies.</w:t>
      </w:r>
    </w:p>
    <w:p w:rsidR="00465136" w:rsidRDefault="006F09F1" w:rsidP="007E64C5">
      <w:pPr>
        <w:pStyle w:val="enumlev1"/>
        <w:tabs>
          <w:tab w:val="right" w:pos="9639"/>
        </w:tabs>
        <w:spacing w:before="480"/>
      </w:pPr>
      <w:r w:rsidRPr="007E64C5">
        <w:rPr>
          <w:u w:val="single"/>
          <w:lang w:eastAsia="ko-KR"/>
        </w:rPr>
        <w:t xml:space="preserve">Draft </w:t>
      </w:r>
      <w:r w:rsidRPr="007E64C5">
        <w:rPr>
          <w:u w:val="single"/>
          <w:lang w:eastAsia="ja-JP"/>
        </w:rPr>
        <w:t>new</w:t>
      </w:r>
      <w:r w:rsidRPr="007E64C5">
        <w:rPr>
          <w:u w:val="single"/>
          <w:lang w:eastAsia="ko-KR"/>
        </w:rPr>
        <w:t xml:space="preserve"> </w:t>
      </w:r>
      <w:r w:rsidR="00224D0F" w:rsidRPr="007E64C5">
        <w:rPr>
          <w:u w:val="single"/>
          <w:lang w:eastAsia="ko-KR"/>
        </w:rPr>
        <w:t>R</w:t>
      </w:r>
      <w:r w:rsidRPr="007E64C5">
        <w:rPr>
          <w:u w:val="single"/>
          <w:lang w:eastAsia="ko-KR"/>
        </w:rPr>
        <w:t>ecommendation ITU-R BO.</w:t>
      </w:r>
      <w:r w:rsidR="006B4A5C">
        <w:rPr>
          <w:u w:val="single"/>
          <w:lang w:eastAsia="ja-JP"/>
        </w:rPr>
        <w:t>[</w:t>
      </w:r>
      <w:r w:rsidRPr="007E64C5">
        <w:rPr>
          <w:u w:val="single"/>
          <w:lang w:eastAsia="ja-JP"/>
        </w:rPr>
        <w:t>BSS_ANT_PATT]</w:t>
      </w:r>
      <w:r>
        <w:rPr>
          <w:lang w:eastAsia="ja-JP"/>
        </w:rPr>
        <w:tab/>
      </w:r>
      <w:r w:rsidRPr="006F09F1">
        <w:rPr>
          <w:lang w:eastAsia="ja-JP"/>
        </w:rPr>
        <w:t>Doc. 4/</w:t>
      </w:r>
      <w:r>
        <w:rPr>
          <w:lang w:eastAsia="ja-JP"/>
        </w:rPr>
        <w:t>200</w:t>
      </w:r>
      <w:r w:rsidRPr="006F09F1">
        <w:rPr>
          <w:lang w:eastAsia="ja-JP"/>
        </w:rPr>
        <w:t>(Rev.1)</w:t>
      </w:r>
    </w:p>
    <w:p w:rsidR="00465136" w:rsidRPr="00C810A3" w:rsidRDefault="006F09F1" w:rsidP="00C810A3">
      <w:pPr>
        <w:pStyle w:val="enumlev1"/>
        <w:tabs>
          <w:tab w:val="right" w:pos="9639"/>
        </w:tabs>
        <w:spacing w:before="360"/>
        <w:jc w:val="center"/>
        <w:rPr>
          <w:b/>
          <w:bCs/>
          <w:sz w:val="28"/>
          <w:szCs w:val="28"/>
        </w:rPr>
      </w:pPr>
      <w:r w:rsidRPr="00C810A3">
        <w:rPr>
          <w:b/>
          <w:bCs/>
          <w:sz w:val="28"/>
          <w:szCs w:val="28"/>
        </w:rPr>
        <w:t>Reference receive earth station antenna pattern for the broadcasting-satellite service in the band 21.4-22 GHz in Regions 1 and 3</w:t>
      </w:r>
    </w:p>
    <w:p w:rsidR="006F09F1" w:rsidRPr="00C810A3" w:rsidRDefault="006F09F1" w:rsidP="00C810A3">
      <w:pPr>
        <w:tabs>
          <w:tab w:val="right" w:pos="9639"/>
        </w:tabs>
        <w:spacing w:before="360"/>
        <w:rPr>
          <w:szCs w:val="24"/>
          <w:lang w:eastAsia="zh-CN"/>
        </w:rPr>
      </w:pPr>
      <w:r w:rsidRPr="00C810A3">
        <w:rPr>
          <w:szCs w:val="24"/>
          <w:lang w:eastAsia="zh-CN"/>
        </w:rPr>
        <w:t>This </w:t>
      </w:r>
      <w:r w:rsidR="004B1053">
        <w:rPr>
          <w:szCs w:val="24"/>
          <w:lang w:eastAsia="zh-CN"/>
        </w:rPr>
        <w:t xml:space="preserve">draft new </w:t>
      </w:r>
      <w:r w:rsidRPr="00C810A3">
        <w:rPr>
          <w:szCs w:val="24"/>
          <w:lang w:eastAsia="zh-CN"/>
        </w:rPr>
        <w:t>Recommendation addresses the reference receiving earth station</w:t>
      </w:r>
      <w:r w:rsidR="007E64C5">
        <w:rPr>
          <w:szCs w:val="24"/>
          <w:lang w:eastAsia="zh-CN"/>
        </w:rPr>
        <w:t xml:space="preserve"> antenna pattern for the BSS in </w:t>
      </w:r>
      <w:r w:rsidRPr="00C810A3">
        <w:rPr>
          <w:szCs w:val="24"/>
          <w:lang w:eastAsia="zh-CN"/>
        </w:rPr>
        <w:t>the band 21.4-22.0 GHz in Regions 1 and 3</w:t>
      </w:r>
      <w:r w:rsidRPr="00C810A3">
        <w:rPr>
          <w:szCs w:val="24"/>
          <w:lang w:eastAsia="ja-JP"/>
        </w:rPr>
        <w:t xml:space="preserve"> for sharing studies</w:t>
      </w:r>
      <w:r w:rsidRPr="00C810A3">
        <w:rPr>
          <w:szCs w:val="24"/>
          <w:lang w:eastAsia="zh-CN"/>
        </w:rPr>
        <w:t xml:space="preserve">. It has been developed based on measured data provided to ITU-R and is believed to represent achievable performance of representative BSS receive antennas in this frequency band. </w:t>
      </w:r>
    </w:p>
    <w:p w:rsidR="000F5D7F" w:rsidRDefault="00654E8E" w:rsidP="007E64C5">
      <w:pPr>
        <w:pStyle w:val="enumlev1"/>
        <w:tabs>
          <w:tab w:val="right" w:pos="9639"/>
        </w:tabs>
        <w:spacing w:before="480"/>
      </w:pPr>
      <w:r w:rsidRPr="007E64C5">
        <w:rPr>
          <w:u w:val="single"/>
        </w:rPr>
        <w:t>Draft revision of Recommendation ITU-R M.1478-1</w:t>
      </w:r>
      <w:r>
        <w:tab/>
        <w:t>Doc. 4/175(Rev.1)</w:t>
      </w:r>
    </w:p>
    <w:p w:rsidR="000F5D7F" w:rsidRDefault="00E84EAA" w:rsidP="007E64C5">
      <w:pPr>
        <w:pStyle w:val="Title4"/>
        <w:tabs>
          <w:tab w:val="clear" w:pos="567"/>
          <w:tab w:val="clear" w:pos="1701"/>
          <w:tab w:val="clear" w:pos="2835"/>
          <w:tab w:val="left" w:pos="1871"/>
          <w:tab w:val="right" w:pos="9639"/>
        </w:tabs>
        <w:overflowPunct/>
        <w:autoSpaceDE/>
        <w:autoSpaceDN/>
        <w:adjustRightInd/>
        <w:spacing w:before="360"/>
        <w:textAlignment w:val="auto"/>
        <w:rPr>
          <w:bCs/>
          <w:szCs w:val="28"/>
        </w:rPr>
      </w:pPr>
      <w:r w:rsidRPr="00C810A3">
        <w:rPr>
          <w:bCs/>
          <w:szCs w:val="28"/>
        </w:rPr>
        <w:t xml:space="preserve">Protection criteria for </w:t>
      </w:r>
      <w:proofErr w:type="spellStart"/>
      <w:r w:rsidRPr="00C810A3">
        <w:rPr>
          <w:bCs/>
          <w:szCs w:val="28"/>
        </w:rPr>
        <w:t>Cospas-Sarsat</w:t>
      </w:r>
      <w:proofErr w:type="spellEnd"/>
      <w:r w:rsidRPr="00C810A3">
        <w:rPr>
          <w:bCs/>
          <w:szCs w:val="28"/>
        </w:rPr>
        <w:t xml:space="preserve"> search and</w:t>
      </w:r>
      <w:r w:rsidR="007E64C5">
        <w:rPr>
          <w:bCs/>
          <w:szCs w:val="28"/>
        </w:rPr>
        <w:t xml:space="preserve"> rescue instruments</w:t>
      </w:r>
      <w:r w:rsidR="007E64C5">
        <w:rPr>
          <w:bCs/>
          <w:szCs w:val="28"/>
        </w:rPr>
        <w:br/>
      </w:r>
      <w:r w:rsidRPr="00C810A3">
        <w:rPr>
          <w:bCs/>
          <w:szCs w:val="28"/>
        </w:rPr>
        <w:t>in the band 406-406.1 MHz</w:t>
      </w:r>
    </w:p>
    <w:p w:rsidR="00E84EAA" w:rsidRPr="00E84EAA" w:rsidRDefault="009E28CF" w:rsidP="004B1053">
      <w:pPr>
        <w:tabs>
          <w:tab w:val="right" w:pos="9639"/>
        </w:tabs>
        <w:spacing w:before="360"/>
      </w:pPr>
      <w:r>
        <w:t>T</w:t>
      </w:r>
      <w:r w:rsidR="00E84EAA" w:rsidRPr="00E84EAA">
        <w:t>h</w:t>
      </w:r>
      <w:r w:rsidR="004B1053">
        <w:t>is</w:t>
      </w:r>
      <w:r w:rsidR="00E84EAA" w:rsidRPr="00E84EAA">
        <w:t xml:space="preserve"> draft revision of Recommendation ITU-R M.1478-1 includ</w:t>
      </w:r>
      <w:r>
        <w:t>es</w:t>
      </w:r>
      <w:r w:rsidR="00E84EAA" w:rsidRPr="00E84EAA">
        <w:t xml:space="preserve"> protection criteria in the </w:t>
      </w:r>
      <w:r w:rsidR="007E64C5">
        <w:br/>
      </w:r>
      <w:r w:rsidR="00E84EAA" w:rsidRPr="00E84EAA">
        <w:t xml:space="preserve">406-406.1 MHz band for </w:t>
      </w:r>
      <w:proofErr w:type="spellStart"/>
      <w:r w:rsidR="00E84EAA" w:rsidRPr="00E84EAA">
        <w:t>Cospas-Sarsat</w:t>
      </w:r>
      <w:proofErr w:type="spellEnd"/>
      <w:r w:rsidR="00E84EAA" w:rsidRPr="00E84EAA">
        <w:t xml:space="preserve"> Electro GEOSAR/GLONASS MEOSAR service that receive signa</w:t>
      </w:r>
      <w:r w:rsidR="007E64C5">
        <w:t>ls from distress radio beacons.</w:t>
      </w:r>
    </w:p>
    <w:p w:rsidR="00E84EAA" w:rsidRPr="00E84EAA" w:rsidRDefault="00E84EAA" w:rsidP="004B1053">
      <w:pPr>
        <w:ind w:right="-284"/>
      </w:pPr>
      <w:r w:rsidRPr="00E84EAA">
        <w:t>The analysis provided in Annex 8 establishes interference protection criteria in the 406.0</w:t>
      </w:r>
      <w:r w:rsidRPr="00E84EAA">
        <w:noBreakHyphen/>
        <w:t>406.1 MHz band for Electro GEOSAR services.</w:t>
      </w:r>
    </w:p>
    <w:p w:rsidR="00E84EAA" w:rsidRPr="00E84EAA" w:rsidRDefault="00E84EAA" w:rsidP="007E64C5">
      <w:pPr>
        <w:ind w:right="-284"/>
      </w:pPr>
      <w:r w:rsidRPr="00E84EAA">
        <w:t>The analysis provided in Annex 9 establishes interference protection criteria in the 406.0</w:t>
      </w:r>
      <w:r w:rsidRPr="00E84EAA">
        <w:noBreakHyphen/>
        <w:t>406.1 MHz band for GLONASS MEOSAR services.</w:t>
      </w:r>
    </w:p>
    <w:p w:rsidR="00E84EAA" w:rsidRPr="00E84EAA" w:rsidRDefault="00E84EAA" w:rsidP="00F0224C">
      <w:pPr>
        <w:tabs>
          <w:tab w:val="right" w:pos="9639"/>
        </w:tabs>
      </w:pPr>
      <w:r w:rsidRPr="00E84EAA">
        <w:t xml:space="preserve">A scope has also been added. </w:t>
      </w:r>
    </w:p>
    <w:p w:rsidR="007E64C5" w:rsidRDefault="007E64C5">
      <w:pPr>
        <w:tabs>
          <w:tab w:val="clear" w:pos="794"/>
          <w:tab w:val="clear" w:pos="1191"/>
          <w:tab w:val="clear" w:pos="1588"/>
          <w:tab w:val="clear" w:pos="1985"/>
        </w:tabs>
        <w:overflowPunct/>
        <w:autoSpaceDE/>
        <w:autoSpaceDN/>
        <w:adjustRightInd/>
        <w:spacing w:before="0"/>
        <w:textAlignment w:val="auto"/>
        <w:rPr>
          <w:u w:val="single"/>
        </w:rPr>
      </w:pPr>
      <w:r>
        <w:rPr>
          <w:u w:val="single"/>
        </w:rPr>
        <w:br w:type="page"/>
      </w:r>
    </w:p>
    <w:p w:rsidR="00E84EAA" w:rsidRDefault="002C3EBF" w:rsidP="00C810A3">
      <w:pPr>
        <w:tabs>
          <w:tab w:val="right" w:pos="9639"/>
        </w:tabs>
      </w:pPr>
      <w:r w:rsidRPr="007E64C5">
        <w:rPr>
          <w:u w:val="single"/>
        </w:rPr>
        <w:t>Draft revision of Recommendation ITU-R M.1731-1</w:t>
      </w:r>
      <w:r>
        <w:tab/>
      </w:r>
      <w:r w:rsidR="00D35A8F">
        <w:t>Doc. 4/176(Rev.1)</w:t>
      </w:r>
    </w:p>
    <w:p w:rsidR="00E84EAA" w:rsidRPr="00C810A3" w:rsidRDefault="00CC7BD5" w:rsidP="00C810A3">
      <w:pPr>
        <w:tabs>
          <w:tab w:val="right" w:pos="9639"/>
        </w:tabs>
        <w:spacing w:before="360"/>
        <w:jc w:val="center"/>
        <w:rPr>
          <w:b/>
          <w:bCs/>
          <w:sz w:val="28"/>
          <w:szCs w:val="28"/>
        </w:rPr>
      </w:pPr>
      <w:r w:rsidRPr="00C810A3">
        <w:rPr>
          <w:b/>
          <w:bCs/>
          <w:sz w:val="28"/>
          <w:szCs w:val="28"/>
          <w:lang w:val="en-US"/>
        </w:rPr>
        <w:t xml:space="preserve">Protection criteria for </w:t>
      </w:r>
      <w:proofErr w:type="spellStart"/>
      <w:r w:rsidRPr="00C810A3">
        <w:rPr>
          <w:b/>
          <w:bCs/>
          <w:sz w:val="28"/>
          <w:szCs w:val="28"/>
          <w:lang w:val="en-US"/>
        </w:rPr>
        <w:t>Cospas-Sarsat</w:t>
      </w:r>
      <w:proofErr w:type="spellEnd"/>
      <w:r w:rsidRPr="00C810A3">
        <w:rPr>
          <w:b/>
          <w:bCs/>
          <w:sz w:val="28"/>
          <w:szCs w:val="28"/>
          <w:lang w:val="en-US"/>
        </w:rPr>
        <w:t xml:space="preserve"> local user terminals</w:t>
      </w:r>
      <w:r w:rsidRPr="00C810A3">
        <w:rPr>
          <w:b/>
          <w:bCs/>
          <w:sz w:val="28"/>
          <w:szCs w:val="28"/>
          <w:lang w:val="en-US"/>
        </w:rPr>
        <w:br/>
        <w:t>in the band 1 544-1 545 MHz</w:t>
      </w:r>
    </w:p>
    <w:p w:rsidR="00CC7BD5" w:rsidRPr="00CC7BD5" w:rsidRDefault="00CC7BD5" w:rsidP="004B1053">
      <w:pPr>
        <w:tabs>
          <w:tab w:val="right" w:pos="9639"/>
        </w:tabs>
        <w:spacing w:before="360"/>
        <w:rPr>
          <w:lang w:val="en-US"/>
        </w:rPr>
      </w:pPr>
      <w:r>
        <w:rPr>
          <w:lang w:val="en-US"/>
        </w:rPr>
        <w:t>T</w:t>
      </w:r>
      <w:r w:rsidRPr="00CC7BD5">
        <w:rPr>
          <w:lang w:val="en-US"/>
        </w:rPr>
        <w:t>h</w:t>
      </w:r>
      <w:r w:rsidR="004B1053">
        <w:rPr>
          <w:lang w:val="en-US"/>
        </w:rPr>
        <w:t>is</w:t>
      </w:r>
      <w:r w:rsidRPr="00CC7BD5">
        <w:rPr>
          <w:lang w:val="en-US"/>
        </w:rPr>
        <w:t xml:space="preserve"> draft revision of Recommendation ITU-R M.1731-1 includ</w:t>
      </w:r>
      <w:r>
        <w:rPr>
          <w:lang w:val="en-US"/>
        </w:rPr>
        <w:t>es</w:t>
      </w:r>
      <w:r w:rsidRPr="00CC7BD5">
        <w:rPr>
          <w:lang w:val="en-US"/>
        </w:rPr>
        <w:t xml:space="preserve"> protection criteria in the </w:t>
      </w:r>
      <w:r w:rsidR="007E64C5">
        <w:rPr>
          <w:lang w:val="en-US"/>
        </w:rPr>
        <w:br/>
      </w:r>
      <w:r w:rsidRPr="00CC7BD5">
        <w:rPr>
          <w:lang w:val="en-US"/>
        </w:rPr>
        <w:t xml:space="preserve">1 544-1 545 MHz band for </w:t>
      </w:r>
      <w:proofErr w:type="spellStart"/>
      <w:r w:rsidRPr="00CC7BD5">
        <w:rPr>
          <w:lang w:val="en-US"/>
        </w:rPr>
        <w:t>Cospas-Sarsat</w:t>
      </w:r>
      <w:proofErr w:type="spellEnd"/>
      <w:r w:rsidRPr="00CC7BD5">
        <w:rPr>
          <w:lang w:val="en-US"/>
        </w:rPr>
        <w:t xml:space="preserve"> GEOLUTs/MEOLUTs that receive signals from distress radio beacons operating at 406 MHz, relayed through the Electro and GLONASS satellites. </w:t>
      </w:r>
    </w:p>
    <w:p w:rsidR="00CC7BD5" w:rsidRPr="00CC7BD5" w:rsidRDefault="00CC7BD5" w:rsidP="004B1053">
      <w:pPr>
        <w:tabs>
          <w:tab w:val="right" w:pos="9639"/>
        </w:tabs>
        <w:rPr>
          <w:lang w:val="en-US"/>
        </w:rPr>
      </w:pPr>
      <w:r w:rsidRPr="00CC7BD5">
        <w:rPr>
          <w:lang w:val="en-US"/>
        </w:rPr>
        <w:t xml:space="preserve">The analysis provided in the new Annex 6 establishes interference protection criteria for GEOLUTs that receive the Electro 1 544-1 545 MHz downlink. </w:t>
      </w:r>
    </w:p>
    <w:p w:rsidR="00CC7BD5" w:rsidRPr="00CC7BD5" w:rsidRDefault="00CC7BD5" w:rsidP="004B1053">
      <w:pPr>
        <w:tabs>
          <w:tab w:val="right" w:pos="9639"/>
        </w:tabs>
        <w:rPr>
          <w:lang w:val="en-US"/>
        </w:rPr>
      </w:pPr>
      <w:r w:rsidRPr="00CC7BD5">
        <w:rPr>
          <w:lang w:val="en-US"/>
        </w:rPr>
        <w:t xml:space="preserve">The analysis provided in the new Annex 7 establishes interference protection criteria for MEOLUTs that receive the GLONASS 1 544-1 545 MHz downlink. </w:t>
      </w:r>
    </w:p>
    <w:p w:rsidR="00CC7BD5" w:rsidRPr="00CC7BD5" w:rsidRDefault="00CC7BD5" w:rsidP="004B1053">
      <w:pPr>
        <w:tabs>
          <w:tab w:val="right" w:pos="9639"/>
        </w:tabs>
        <w:rPr>
          <w:lang w:val="en-US"/>
        </w:rPr>
      </w:pPr>
      <w:r w:rsidRPr="00CC7BD5">
        <w:rPr>
          <w:lang w:val="en-US"/>
        </w:rPr>
        <w:t xml:space="preserve">In addition, Annex 8 </w:t>
      </w:r>
      <w:r w:rsidR="004B1053">
        <w:rPr>
          <w:lang w:val="en-US"/>
        </w:rPr>
        <w:t>has been</w:t>
      </w:r>
      <w:r w:rsidRPr="00CC7BD5">
        <w:rPr>
          <w:lang w:val="en-US"/>
        </w:rPr>
        <w:t xml:space="preserve"> renumbered and continues to provide the link budget calculations for all the </w:t>
      </w:r>
      <w:proofErr w:type="spellStart"/>
      <w:r w:rsidRPr="00CC7BD5">
        <w:rPr>
          <w:lang w:val="en-US"/>
        </w:rPr>
        <w:t>Cospas-Sarsat</w:t>
      </w:r>
      <w:proofErr w:type="spellEnd"/>
      <w:r w:rsidRPr="00CC7BD5">
        <w:rPr>
          <w:lang w:val="en-US"/>
        </w:rPr>
        <w:t xml:space="preserve"> satellites.</w:t>
      </w:r>
    </w:p>
    <w:p w:rsidR="00CC7BD5" w:rsidRDefault="00A03778" w:rsidP="007E64C5">
      <w:pPr>
        <w:tabs>
          <w:tab w:val="right" w:pos="9639"/>
        </w:tabs>
        <w:spacing w:before="480"/>
      </w:pPr>
      <w:r w:rsidRPr="007E64C5">
        <w:rPr>
          <w:u w:val="single"/>
        </w:rPr>
        <w:t>Draft revision of Recommendation ITU-R M.1787</w:t>
      </w:r>
      <w:r>
        <w:tab/>
      </w:r>
      <w:r w:rsidRPr="00A03778">
        <w:t>Doc. 4/1</w:t>
      </w:r>
      <w:r>
        <w:t>81</w:t>
      </w:r>
      <w:r w:rsidRPr="00A03778">
        <w:t>(Rev.1)</w:t>
      </w:r>
    </w:p>
    <w:p w:rsidR="00CC7BD5" w:rsidRPr="00C810A3" w:rsidRDefault="00982F89" w:rsidP="007E64C5">
      <w:pPr>
        <w:pStyle w:val="Reptitle"/>
      </w:pPr>
      <w:r w:rsidRPr="00C810A3">
        <w:t xml:space="preserve">Description of systems and networks in the </w:t>
      </w:r>
      <w:proofErr w:type="spellStart"/>
      <w:r w:rsidRPr="00C810A3">
        <w:t>radionavigation</w:t>
      </w:r>
      <w:proofErr w:type="spellEnd"/>
      <w:r w:rsidRPr="00C810A3">
        <w:t>-satellite service (space-to-Earth and space-to-space) and technical characteristics of</w:t>
      </w:r>
      <w:r w:rsidRPr="00C810A3">
        <w:br/>
        <w:t>transmitting space stations operating in the bands 1 164-1 215 MHz,</w:t>
      </w:r>
      <w:r w:rsidRPr="00C810A3">
        <w:br/>
        <w:t>1 215-1 300 MHz and 1 559-1 610 MHz</w:t>
      </w:r>
    </w:p>
    <w:p w:rsidR="00952FE3" w:rsidRPr="00952FE3" w:rsidRDefault="00952FE3" w:rsidP="004B1053">
      <w:pPr>
        <w:tabs>
          <w:tab w:val="right" w:pos="9639"/>
        </w:tabs>
        <w:spacing w:before="360"/>
      </w:pPr>
      <w:r w:rsidRPr="00952FE3">
        <w:t xml:space="preserve">The information on orbital parameters, navigation signals and technical characteristics of systems and networks in the </w:t>
      </w:r>
      <w:proofErr w:type="spellStart"/>
      <w:r w:rsidRPr="00952FE3">
        <w:t>radionavigation</w:t>
      </w:r>
      <w:proofErr w:type="spellEnd"/>
      <w:r w:rsidRPr="00952FE3">
        <w:t xml:space="preserve">-satellite service (RNSS) (space-to-Earth, space-to-space) operating in the bands 1 164-1 215 MHz, 1 215-1 300 MHz, and 1 559-1 610 MHz are presented in this draft revision of Recommendation ITU-R M.1787. </w:t>
      </w:r>
      <w:r w:rsidR="007E64C5">
        <w:t xml:space="preserve"> </w:t>
      </w:r>
      <w:r w:rsidRPr="00952FE3">
        <w:t xml:space="preserve">This information is intended for use in performing analyses of </w:t>
      </w:r>
      <w:r w:rsidR="004B1053">
        <w:t xml:space="preserve">the impact of </w:t>
      </w:r>
      <w:r w:rsidRPr="00952FE3">
        <w:t xml:space="preserve">radio frequency interference between systems and networks in the RNSS and with other services and systems. The most significant change is the addition of a new Annex 10 to the Recommendation which provides information on a new RNSS system submitted by the </w:t>
      </w:r>
      <w:smartTag w:uri="urn:schemas-microsoft-com:office:smarttags" w:element="time">
        <w:smartTagPr>
          <w:attr w:name="Minute" w:val="0"/>
          <w:attr w:name="Hour" w:val="13"/>
        </w:smartTagPr>
        <w:smartTag w:uri="urn:schemas-microsoft-com:office:smarttags" w:element="time">
          <w:smartTagPr>
            <w:attr w:name="Minute" w:val="0"/>
            <w:attr w:name="Hour" w:val="13"/>
          </w:smartTagPr>
          <w:r w:rsidRPr="00952FE3">
            <w:t>Republic</w:t>
          </w:r>
        </w:smartTag>
        <w:r w:rsidRPr="00952FE3">
          <w:t xml:space="preserve"> of </w:t>
        </w:r>
        <w:smartTag w:uri="urn:schemas-microsoft-com:office:smarttags" w:element="time">
          <w:smartTagPr>
            <w:attr w:name="Minute" w:val="0"/>
            <w:attr w:name="Hour" w:val="13"/>
          </w:smartTagPr>
          <w:r w:rsidRPr="00952FE3">
            <w:t>India</w:t>
          </w:r>
        </w:smartTag>
      </w:smartTag>
      <w:r w:rsidRPr="00952FE3">
        <w:t>. Also, minor updates are proposed to Annexes 2, 3, 4, 6 and 7.</w:t>
      </w:r>
    </w:p>
    <w:p w:rsidR="00982F89" w:rsidRDefault="00982F89" w:rsidP="00C810A3"/>
    <w:p w:rsidR="00982F89" w:rsidRPr="00E84EAA" w:rsidRDefault="00982F89" w:rsidP="00C810A3"/>
    <w:p w:rsidR="00847894" w:rsidRDefault="00847894"/>
    <w:p w:rsidR="00FD198E" w:rsidRDefault="002143DD">
      <w:pPr>
        <w:jc w:val="center"/>
        <w:rPr>
          <w:b/>
          <w:bCs/>
          <w:sz w:val="28"/>
          <w:szCs w:val="28"/>
        </w:rPr>
      </w:pPr>
      <w:r>
        <w:rPr>
          <w:b/>
          <w:bCs/>
          <w:sz w:val="28"/>
          <w:szCs w:val="28"/>
        </w:rPr>
        <w:br w:type="page"/>
      </w:r>
      <w:r w:rsidR="002065EA" w:rsidRPr="002065EA">
        <w:rPr>
          <w:b/>
          <w:bCs/>
          <w:sz w:val="28"/>
          <w:szCs w:val="28"/>
        </w:rPr>
        <w:t>Annex 2</w:t>
      </w:r>
    </w:p>
    <w:p w:rsidR="00FD198E" w:rsidRDefault="00847894" w:rsidP="007E64C5">
      <w:pPr>
        <w:spacing w:before="240"/>
        <w:jc w:val="center"/>
      </w:pPr>
      <w:r>
        <w:t>(Source: Document</w:t>
      </w:r>
      <w:r w:rsidR="00C6559B">
        <w:t>s</w:t>
      </w:r>
      <w:r>
        <w:t xml:space="preserve"> </w:t>
      </w:r>
      <w:r w:rsidR="00C6559B">
        <w:t xml:space="preserve">4/150 and </w:t>
      </w:r>
      <w:r>
        <w:t>4/</w:t>
      </w:r>
      <w:r w:rsidR="00A17A35">
        <w:t>196</w:t>
      </w:r>
      <w:r>
        <w:t>)</w:t>
      </w:r>
    </w:p>
    <w:p w:rsidR="00FD198E" w:rsidRDefault="00847894" w:rsidP="007E64C5">
      <w:pPr>
        <w:pStyle w:val="AnnexNotitle"/>
      </w:pPr>
      <w:r>
        <w:t>Recommendations proposed for suppression</w:t>
      </w:r>
    </w:p>
    <w:p w:rsidR="00FD198E" w:rsidRDefault="00FD198E">
      <w:pPr>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7762"/>
      </w:tblGrid>
      <w:tr w:rsidR="00847894" w:rsidRPr="00FD198E" w:rsidTr="007E64C5">
        <w:trPr>
          <w:jc w:val="center"/>
        </w:trPr>
        <w:tc>
          <w:tcPr>
            <w:tcW w:w="2093" w:type="dxa"/>
            <w:vAlign w:val="center"/>
          </w:tcPr>
          <w:p w:rsidR="00847894" w:rsidRPr="00122E36" w:rsidRDefault="00122E36" w:rsidP="007E64C5">
            <w:pPr>
              <w:pStyle w:val="Tablehead"/>
              <w:rPr>
                <w:shd w:val="pct15" w:color="auto" w:fill="FFFFFF"/>
              </w:rPr>
            </w:pPr>
            <w:r w:rsidRPr="00122E36">
              <w:t>Recommendation</w:t>
            </w:r>
            <w:r w:rsidR="007E64C5">
              <w:t xml:space="preserve"> ITU-</w:t>
            </w:r>
            <w:r w:rsidRPr="00122E36">
              <w:t>R</w:t>
            </w:r>
          </w:p>
        </w:tc>
        <w:tc>
          <w:tcPr>
            <w:tcW w:w="7762" w:type="dxa"/>
            <w:vAlign w:val="center"/>
          </w:tcPr>
          <w:p w:rsidR="00847894" w:rsidRPr="00122E36" w:rsidRDefault="00122E36" w:rsidP="00122E36">
            <w:pPr>
              <w:pStyle w:val="Tablehead"/>
              <w:rPr>
                <w:shd w:val="pct15" w:color="auto" w:fill="FFFFFF"/>
              </w:rPr>
            </w:pPr>
            <w:r w:rsidRPr="00122E36">
              <w:t>Title</w:t>
            </w:r>
            <w:r w:rsidR="007E64C5">
              <w:br/>
            </w:r>
          </w:p>
        </w:tc>
      </w:tr>
      <w:tr w:rsidR="005C21D3" w:rsidRPr="007E64C5" w:rsidTr="007E64C5">
        <w:trPr>
          <w:jc w:val="center"/>
        </w:trPr>
        <w:tc>
          <w:tcPr>
            <w:tcW w:w="2093" w:type="dxa"/>
          </w:tcPr>
          <w:p w:rsidR="005C21D3" w:rsidRPr="007E64C5" w:rsidDel="005C21D3" w:rsidRDefault="005C21D3" w:rsidP="007E64C5">
            <w:pPr>
              <w:pStyle w:val="Tabletext"/>
              <w:jc w:val="center"/>
            </w:pPr>
            <w:r w:rsidRPr="007E64C5">
              <w:t>S.725</w:t>
            </w:r>
          </w:p>
        </w:tc>
        <w:tc>
          <w:tcPr>
            <w:tcW w:w="7762" w:type="dxa"/>
            <w:vAlign w:val="center"/>
          </w:tcPr>
          <w:p w:rsidR="005C21D3" w:rsidRPr="007E64C5" w:rsidDel="005C21D3" w:rsidRDefault="005C21D3" w:rsidP="007E64C5">
            <w:pPr>
              <w:pStyle w:val="Tabletext"/>
            </w:pPr>
            <w:r w:rsidRPr="007E64C5">
              <w:t>Technical characteristics for very small aperture terminals</w:t>
            </w:r>
            <w:r w:rsidR="000D12D7">
              <w:t xml:space="preserve"> (VSATs)</w:t>
            </w:r>
          </w:p>
        </w:tc>
      </w:tr>
      <w:tr w:rsidR="0010150E" w:rsidRPr="007E64C5" w:rsidTr="007E64C5">
        <w:trPr>
          <w:jc w:val="center"/>
        </w:trPr>
        <w:tc>
          <w:tcPr>
            <w:tcW w:w="2093" w:type="dxa"/>
          </w:tcPr>
          <w:p w:rsidR="0010150E" w:rsidRPr="007E64C5" w:rsidRDefault="0010150E" w:rsidP="007E64C5">
            <w:pPr>
              <w:pStyle w:val="Tabletext"/>
              <w:jc w:val="center"/>
            </w:pPr>
            <w:r w:rsidRPr="007E64C5">
              <w:t>SF.</w:t>
            </w:r>
            <w:r w:rsidR="000D12D7">
              <w:t>1481-1</w:t>
            </w:r>
          </w:p>
        </w:tc>
        <w:tc>
          <w:tcPr>
            <w:tcW w:w="7762" w:type="dxa"/>
            <w:vAlign w:val="center"/>
          </w:tcPr>
          <w:p w:rsidR="0010150E" w:rsidRPr="007E64C5" w:rsidRDefault="00CF6DFD" w:rsidP="007E64C5">
            <w:pPr>
              <w:pStyle w:val="Tabletext"/>
            </w:pPr>
            <w:r w:rsidRPr="007E64C5">
              <w:t>Frequency sharing between systems in the fixed service using high altitude platform station</w:t>
            </w:r>
            <w:r w:rsidR="000D12D7">
              <w:t>s</w:t>
            </w:r>
            <w:r w:rsidRPr="007E64C5">
              <w:t xml:space="preserve"> and satellite systems in the geostationary orbit in the fixed-satellite service in the bands 47.2-47.5 and 47.9-48.2 GHz</w:t>
            </w:r>
          </w:p>
        </w:tc>
      </w:tr>
    </w:tbl>
    <w:p w:rsidR="00847894" w:rsidRDefault="00847894" w:rsidP="00F62B5F">
      <w:pPr>
        <w:rPr>
          <w:lang w:eastAsia="ja-JP"/>
        </w:rPr>
      </w:pPr>
    </w:p>
    <w:p w:rsidR="00847894" w:rsidRDefault="00847894" w:rsidP="00487BC6"/>
    <w:p w:rsidR="007E64C5" w:rsidRDefault="007E64C5" w:rsidP="00487BC6"/>
    <w:p w:rsidR="00847894" w:rsidRDefault="00847894" w:rsidP="00E578B5">
      <w:pPr>
        <w:jc w:val="center"/>
      </w:pPr>
      <w:r>
        <w:t>______________</w:t>
      </w:r>
      <w:bookmarkStart w:id="4" w:name="ddistribution"/>
      <w:bookmarkEnd w:id="4"/>
    </w:p>
    <w:sectPr w:rsidR="00847894" w:rsidSect="00833BEA">
      <w:headerReference w:type="even" r:id="rId11"/>
      <w:headerReference w:type="default" r:id="rId12"/>
      <w:footerReference w:type="even" r:id="rId13"/>
      <w:footerReference w:type="default" r:id="rId14"/>
      <w:headerReference w:type="firs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50E" w:rsidRDefault="0010150E">
      <w:r>
        <w:separator/>
      </w:r>
    </w:p>
  </w:endnote>
  <w:endnote w:type="continuationSeparator" w:id="0">
    <w:p w:rsidR="0010150E" w:rsidRDefault="00101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Futura Lt BT">
    <w:panose1 w:val="020B0402020204020303"/>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50E" w:rsidRDefault="001015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50E" w:rsidRPr="00AC50B7" w:rsidRDefault="006B4A5C" w:rsidP="00831776">
    <w:pPr>
      <w:pStyle w:val="Footer"/>
    </w:pPr>
    <w:fldSimple w:instr=" FILENAME  \p  \* MERGEFORMAT ">
      <w:r>
        <w:t>Y:\APP\BR\CIRCS_DMS\CAR\300\323\323e.docx</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10150E">
      <w:trPr>
        <w:cantSplit/>
      </w:trPr>
      <w:tc>
        <w:tcPr>
          <w:tcW w:w="1062" w:type="pct"/>
          <w:tcBorders>
            <w:top w:val="single" w:sz="6" w:space="0" w:color="auto"/>
          </w:tcBorders>
          <w:tcMar>
            <w:top w:w="57" w:type="dxa"/>
          </w:tcMar>
        </w:tcPr>
        <w:p w:rsidR="0010150E" w:rsidRDefault="0010150E">
          <w:pPr>
            <w:pStyle w:val="itu"/>
          </w:pPr>
          <w:r>
            <w:t>Place des Nations</w:t>
          </w:r>
        </w:p>
      </w:tc>
      <w:tc>
        <w:tcPr>
          <w:tcW w:w="1583" w:type="pct"/>
          <w:tcBorders>
            <w:top w:val="single" w:sz="6" w:space="0" w:color="auto"/>
          </w:tcBorders>
          <w:tcMar>
            <w:top w:w="57" w:type="dxa"/>
          </w:tcMar>
        </w:tcPr>
        <w:p w:rsidR="0010150E" w:rsidRDefault="0010150E">
          <w:pPr>
            <w:pStyle w:val="itu"/>
          </w:pPr>
          <w:r>
            <w:t>Telephone</w:t>
          </w:r>
          <w:r>
            <w:tab/>
            <w:t>+41 22 730 51 11</w:t>
          </w:r>
        </w:p>
      </w:tc>
      <w:tc>
        <w:tcPr>
          <w:tcW w:w="1224" w:type="pct"/>
          <w:tcBorders>
            <w:top w:val="single" w:sz="6" w:space="0" w:color="auto"/>
          </w:tcBorders>
          <w:tcMar>
            <w:top w:w="57" w:type="dxa"/>
          </w:tcMar>
        </w:tcPr>
        <w:p w:rsidR="0010150E" w:rsidRDefault="0010150E">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10150E" w:rsidRDefault="0010150E">
          <w:pPr>
            <w:pStyle w:val="itu"/>
          </w:pPr>
          <w:r>
            <w:t>E-mail:</w:t>
          </w:r>
          <w:r>
            <w:tab/>
            <w:t>itumail@itu.int</w:t>
          </w:r>
        </w:p>
      </w:tc>
    </w:tr>
    <w:tr w:rsidR="0010150E">
      <w:trPr>
        <w:cantSplit/>
      </w:trPr>
      <w:tc>
        <w:tcPr>
          <w:tcW w:w="1062" w:type="pct"/>
        </w:tcPr>
        <w:p w:rsidR="0010150E" w:rsidRDefault="0010150E">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10150E" w:rsidRDefault="0010150E">
          <w:pPr>
            <w:pStyle w:val="itu"/>
          </w:pPr>
          <w:r>
            <w:t>Telefax</w:t>
          </w:r>
          <w:r>
            <w:tab/>
            <w:t>Gr3:</w:t>
          </w:r>
          <w:r>
            <w:tab/>
            <w:t>+41 22 733 72 56</w:t>
          </w:r>
        </w:p>
      </w:tc>
      <w:tc>
        <w:tcPr>
          <w:tcW w:w="1224" w:type="pct"/>
        </w:tcPr>
        <w:p w:rsidR="0010150E" w:rsidRDefault="0010150E">
          <w:pPr>
            <w:pStyle w:val="itu"/>
          </w:pPr>
          <w:r>
            <w:t>Telegram ITU GENEVE</w:t>
          </w:r>
        </w:p>
      </w:tc>
      <w:tc>
        <w:tcPr>
          <w:tcW w:w="1131" w:type="pct"/>
        </w:tcPr>
        <w:p w:rsidR="0010150E" w:rsidRDefault="0010150E">
          <w:pPr>
            <w:pStyle w:val="itu"/>
          </w:pPr>
          <w:r>
            <w:tab/>
          </w:r>
          <w:hyperlink r:id="rId1" w:history="1">
            <w:r>
              <w:t>http://www.itu.int/</w:t>
            </w:r>
          </w:hyperlink>
        </w:p>
      </w:tc>
    </w:tr>
    <w:tr w:rsidR="0010150E">
      <w:trPr>
        <w:cantSplit/>
      </w:trPr>
      <w:tc>
        <w:tcPr>
          <w:tcW w:w="1062" w:type="pct"/>
        </w:tcPr>
        <w:p w:rsidR="0010150E" w:rsidRDefault="0010150E">
          <w:pPr>
            <w:pStyle w:val="itu"/>
          </w:pPr>
          <w:smartTag w:uri="urn:schemas-microsoft-com:office:smarttags" w:element="country-region">
            <w:smartTag w:uri="urn:schemas-microsoft-com:office:smarttags" w:element="place">
              <w:r>
                <w:t>Switzerland</w:t>
              </w:r>
            </w:smartTag>
          </w:smartTag>
        </w:p>
      </w:tc>
      <w:tc>
        <w:tcPr>
          <w:tcW w:w="1583" w:type="pct"/>
        </w:tcPr>
        <w:p w:rsidR="0010150E" w:rsidRDefault="0010150E">
          <w:pPr>
            <w:pStyle w:val="itu"/>
          </w:pPr>
          <w:r>
            <w:tab/>
            <w:t>Gr4:</w:t>
          </w:r>
          <w:r>
            <w:tab/>
            <w:t>+41 22 730 65 00</w:t>
          </w:r>
        </w:p>
      </w:tc>
      <w:tc>
        <w:tcPr>
          <w:tcW w:w="1224" w:type="pct"/>
        </w:tcPr>
        <w:p w:rsidR="0010150E" w:rsidRDefault="0010150E">
          <w:pPr>
            <w:pStyle w:val="itu"/>
          </w:pPr>
        </w:p>
      </w:tc>
      <w:tc>
        <w:tcPr>
          <w:tcW w:w="1131" w:type="pct"/>
        </w:tcPr>
        <w:p w:rsidR="0010150E" w:rsidRDefault="0010150E">
          <w:pPr>
            <w:pStyle w:val="itu"/>
          </w:pPr>
        </w:p>
      </w:tc>
    </w:tr>
  </w:tbl>
  <w:p w:rsidR="0010150E" w:rsidRPr="009E1957" w:rsidRDefault="0010150E" w:rsidP="001E15AA">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50E" w:rsidRDefault="0010150E">
      <w:r>
        <w:t>____________________</w:t>
      </w:r>
    </w:p>
  </w:footnote>
  <w:footnote w:type="continuationSeparator" w:id="0">
    <w:p w:rsidR="0010150E" w:rsidRDefault="00101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50E" w:rsidRDefault="001015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50E" w:rsidRDefault="0010150E">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4B1053">
      <w:rPr>
        <w:rStyle w:val="PageNumber"/>
        <w:noProof/>
      </w:rPr>
      <w:t>5</w:t>
    </w:r>
    <w:r>
      <w:rPr>
        <w:rStyle w:val="PageNumber"/>
      </w:rPr>
      <w:fldChar w:fldCharType="end"/>
    </w:r>
    <w:r>
      <w:rPr>
        <w:rStyle w:val="PageNumber"/>
      </w:rPr>
      <w:t xml:space="preserve"> -</w:t>
    </w:r>
  </w:p>
  <w:p w:rsidR="0010150E" w:rsidRPr="001E15AA" w:rsidRDefault="0010150E">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50E" w:rsidRDefault="001015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08C0C13"/>
    <w:multiLevelType w:val="hybridMultilevel"/>
    <w:tmpl w:val="A7FC1BE0"/>
    <w:lvl w:ilvl="0" w:tplc="C4E65BE4">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CE609ED"/>
    <w:multiLevelType w:val="hybridMultilevel"/>
    <w:tmpl w:val="2A8E02DC"/>
    <w:lvl w:ilvl="0" w:tplc="4B86A374">
      <w:start w:val="27"/>
      <w:numFmt w:val="bullet"/>
      <w:lvlText w:val="–"/>
      <w:lvlJc w:val="left"/>
      <w:pPr>
        <w:tabs>
          <w:tab w:val="num" w:pos="1785"/>
        </w:tabs>
        <w:ind w:left="1785" w:hanging="360"/>
      </w:pPr>
      <w:rPr>
        <w:rFonts w:ascii="Times New Roman" w:eastAsia="Times New Roman" w:hAnsi="Times New Roman" w:hint="default"/>
      </w:rPr>
    </w:lvl>
    <w:lvl w:ilvl="1" w:tplc="04090003" w:tentative="1">
      <w:start w:val="1"/>
      <w:numFmt w:val="bullet"/>
      <w:lvlText w:val="o"/>
      <w:lvlJc w:val="left"/>
      <w:pPr>
        <w:tabs>
          <w:tab w:val="num" w:pos="2505"/>
        </w:tabs>
        <w:ind w:left="2505" w:hanging="360"/>
      </w:pPr>
      <w:rPr>
        <w:rFonts w:ascii="Courier New" w:hAnsi="Courier New" w:hint="default"/>
      </w:rPr>
    </w:lvl>
    <w:lvl w:ilvl="2" w:tplc="04090005" w:tentative="1">
      <w:start w:val="1"/>
      <w:numFmt w:val="bullet"/>
      <w:lvlText w:val=""/>
      <w:lvlJc w:val="left"/>
      <w:pPr>
        <w:tabs>
          <w:tab w:val="num" w:pos="3225"/>
        </w:tabs>
        <w:ind w:left="3225" w:hanging="360"/>
      </w:pPr>
      <w:rPr>
        <w:rFonts w:ascii="Wingdings" w:hAnsi="Wingdings" w:hint="default"/>
      </w:rPr>
    </w:lvl>
    <w:lvl w:ilvl="3" w:tplc="04090001" w:tentative="1">
      <w:start w:val="1"/>
      <w:numFmt w:val="bullet"/>
      <w:lvlText w:val=""/>
      <w:lvlJc w:val="left"/>
      <w:pPr>
        <w:tabs>
          <w:tab w:val="num" w:pos="3945"/>
        </w:tabs>
        <w:ind w:left="3945" w:hanging="360"/>
      </w:pPr>
      <w:rPr>
        <w:rFonts w:ascii="Symbol" w:hAnsi="Symbol" w:hint="default"/>
      </w:rPr>
    </w:lvl>
    <w:lvl w:ilvl="4" w:tplc="04090003" w:tentative="1">
      <w:start w:val="1"/>
      <w:numFmt w:val="bullet"/>
      <w:lvlText w:val="o"/>
      <w:lvlJc w:val="left"/>
      <w:pPr>
        <w:tabs>
          <w:tab w:val="num" w:pos="4665"/>
        </w:tabs>
        <w:ind w:left="4665" w:hanging="360"/>
      </w:pPr>
      <w:rPr>
        <w:rFonts w:ascii="Courier New" w:hAnsi="Courier New" w:hint="default"/>
      </w:rPr>
    </w:lvl>
    <w:lvl w:ilvl="5" w:tplc="04090005" w:tentative="1">
      <w:start w:val="1"/>
      <w:numFmt w:val="bullet"/>
      <w:lvlText w:val=""/>
      <w:lvlJc w:val="left"/>
      <w:pPr>
        <w:tabs>
          <w:tab w:val="num" w:pos="5385"/>
        </w:tabs>
        <w:ind w:left="5385" w:hanging="360"/>
      </w:pPr>
      <w:rPr>
        <w:rFonts w:ascii="Wingdings" w:hAnsi="Wingdings" w:hint="default"/>
      </w:rPr>
    </w:lvl>
    <w:lvl w:ilvl="6" w:tplc="04090001" w:tentative="1">
      <w:start w:val="1"/>
      <w:numFmt w:val="bullet"/>
      <w:lvlText w:val=""/>
      <w:lvlJc w:val="left"/>
      <w:pPr>
        <w:tabs>
          <w:tab w:val="num" w:pos="6105"/>
        </w:tabs>
        <w:ind w:left="6105" w:hanging="360"/>
      </w:pPr>
      <w:rPr>
        <w:rFonts w:ascii="Symbol" w:hAnsi="Symbol" w:hint="default"/>
      </w:rPr>
    </w:lvl>
    <w:lvl w:ilvl="7" w:tplc="04090003" w:tentative="1">
      <w:start w:val="1"/>
      <w:numFmt w:val="bullet"/>
      <w:lvlText w:val="o"/>
      <w:lvlJc w:val="left"/>
      <w:pPr>
        <w:tabs>
          <w:tab w:val="num" w:pos="6825"/>
        </w:tabs>
        <w:ind w:left="6825" w:hanging="360"/>
      </w:pPr>
      <w:rPr>
        <w:rFonts w:ascii="Courier New" w:hAnsi="Courier New" w:hint="default"/>
      </w:rPr>
    </w:lvl>
    <w:lvl w:ilvl="8" w:tplc="04090005" w:tentative="1">
      <w:start w:val="1"/>
      <w:numFmt w:val="bullet"/>
      <w:lvlText w:val=""/>
      <w:lvlJc w:val="left"/>
      <w:pPr>
        <w:tabs>
          <w:tab w:val="num" w:pos="7545"/>
        </w:tabs>
        <w:ind w:left="754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DA1"/>
    <w:rsid w:val="00010177"/>
    <w:rsid w:val="000126A7"/>
    <w:rsid w:val="00016557"/>
    <w:rsid w:val="00044939"/>
    <w:rsid w:val="00064AB5"/>
    <w:rsid w:val="000756BD"/>
    <w:rsid w:val="000A6DA1"/>
    <w:rsid w:val="000B4B35"/>
    <w:rsid w:val="000D12D7"/>
    <w:rsid w:val="000E15C1"/>
    <w:rsid w:val="000E64DA"/>
    <w:rsid w:val="000F2DDF"/>
    <w:rsid w:val="000F527D"/>
    <w:rsid w:val="000F5D7F"/>
    <w:rsid w:val="001011A8"/>
    <w:rsid w:val="0010150E"/>
    <w:rsid w:val="00122E36"/>
    <w:rsid w:val="00172697"/>
    <w:rsid w:val="001E15AA"/>
    <w:rsid w:val="002065EA"/>
    <w:rsid w:val="00210B45"/>
    <w:rsid w:val="002143DD"/>
    <w:rsid w:val="00214D82"/>
    <w:rsid w:val="00224D0F"/>
    <w:rsid w:val="00227F65"/>
    <w:rsid w:val="00240332"/>
    <w:rsid w:val="00263DC2"/>
    <w:rsid w:val="00274515"/>
    <w:rsid w:val="00276534"/>
    <w:rsid w:val="00280EFE"/>
    <w:rsid w:val="00292226"/>
    <w:rsid w:val="002B4FFC"/>
    <w:rsid w:val="002B68D0"/>
    <w:rsid w:val="002C3EBF"/>
    <w:rsid w:val="002F3630"/>
    <w:rsid w:val="00335DC7"/>
    <w:rsid w:val="00377095"/>
    <w:rsid w:val="00377BA4"/>
    <w:rsid w:val="003B681F"/>
    <w:rsid w:val="003D3993"/>
    <w:rsid w:val="004108A1"/>
    <w:rsid w:val="00442231"/>
    <w:rsid w:val="0044634B"/>
    <w:rsid w:val="00465136"/>
    <w:rsid w:val="00487BC6"/>
    <w:rsid w:val="004A5AB1"/>
    <w:rsid w:val="004A5ECE"/>
    <w:rsid w:val="004B1053"/>
    <w:rsid w:val="004C1881"/>
    <w:rsid w:val="004D220B"/>
    <w:rsid w:val="004F26AE"/>
    <w:rsid w:val="0050011A"/>
    <w:rsid w:val="0050552C"/>
    <w:rsid w:val="00551C72"/>
    <w:rsid w:val="0055431B"/>
    <w:rsid w:val="00571169"/>
    <w:rsid w:val="00575F05"/>
    <w:rsid w:val="0058755D"/>
    <w:rsid w:val="00595800"/>
    <w:rsid w:val="005B451E"/>
    <w:rsid w:val="005C21D3"/>
    <w:rsid w:val="005E24BD"/>
    <w:rsid w:val="005E5530"/>
    <w:rsid w:val="005F130D"/>
    <w:rsid w:val="005F33F7"/>
    <w:rsid w:val="005F7F4C"/>
    <w:rsid w:val="0060726B"/>
    <w:rsid w:val="006136BC"/>
    <w:rsid w:val="00654E8E"/>
    <w:rsid w:val="00675065"/>
    <w:rsid w:val="00685BC1"/>
    <w:rsid w:val="006B218D"/>
    <w:rsid w:val="006B3F95"/>
    <w:rsid w:val="006B4A5C"/>
    <w:rsid w:val="006C53FF"/>
    <w:rsid w:val="006D3A58"/>
    <w:rsid w:val="006F09F1"/>
    <w:rsid w:val="0071106C"/>
    <w:rsid w:val="00746900"/>
    <w:rsid w:val="007820B4"/>
    <w:rsid w:val="007A6EEC"/>
    <w:rsid w:val="007D3CB6"/>
    <w:rsid w:val="007E64C5"/>
    <w:rsid w:val="00811467"/>
    <w:rsid w:val="00824D6F"/>
    <w:rsid w:val="00831776"/>
    <w:rsid w:val="00833BEA"/>
    <w:rsid w:val="00847894"/>
    <w:rsid w:val="00853852"/>
    <w:rsid w:val="00863902"/>
    <w:rsid w:val="008704AD"/>
    <w:rsid w:val="00881D43"/>
    <w:rsid w:val="008C0CBA"/>
    <w:rsid w:val="008D4874"/>
    <w:rsid w:val="008D5C5B"/>
    <w:rsid w:val="009003C3"/>
    <w:rsid w:val="0093382A"/>
    <w:rsid w:val="0093717D"/>
    <w:rsid w:val="0093776F"/>
    <w:rsid w:val="00950360"/>
    <w:rsid w:val="00952FE3"/>
    <w:rsid w:val="00960812"/>
    <w:rsid w:val="009676DC"/>
    <w:rsid w:val="009746CA"/>
    <w:rsid w:val="00982F89"/>
    <w:rsid w:val="009846D5"/>
    <w:rsid w:val="009B6861"/>
    <w:rsid w:val="009D4009"/>
    <w:rsid w:val="009D7217"/>
    <w:rsid w:val="009E14F3"/>
    <w:rsid w:val="009E1957"/>
    <w:rsid w:val="009E28CF"/>
    <w:rsid w:val="009F6713"/>
    <w:rsid w:val="00A03778"/>
    <w:rsid w:val="00A06093"/>
    <w:rsid w:val="00A115DF"/>
    <w:rsid w:val="00A17A35"/>
    <w:rsid w:val="00AB07C5"/>
    <w:rsid w:val="00AB1815"/>
    <w:rsid w:val="00AB7229"/>
    <w:rsid w:val="00AC50B7"/>
    <w:rsid w:val="00AD0930"/>
    <w:rsid w:val="00AF503E"/>
    <w:rsid w:val="00B33B76"/>
    <w:rsid w:val="00B470FC"/>
    <w:rsid w:val="00B57344"/>
    <w:rsid w:val="00B82628"/>
    <w:rsid w:val="00B87E04"/>
    <w:rsid w:val="00BA63E8"/>
    <w:rsid w:val="00BB215B"/>
    <w:rsid w:val="00BB50A7"/>
    <w:rsid w:val="00BC118A"/>
    <w:rsid w:val="00BC231B"/>
    <w:rsid w:val="00C17B60"/>
    <w:rsid w:val="00C36C69"/>
    <w:rsid w:val="00C56C4D"/>
    <w:rsid w:val="00C60EC9"/>
    <w:rsid w:val="00C6559B"/>
    <w:rsid w:val="00C810A3"/>
    <w:rsid w:val="00C950AA"/>
    <w:rsid w:val="00CB2215"/>
    <w:rsid w:val="00CB24F3"/>
    <w:rsid w:val="00CB3F8D"/>
    <w:rsid w:val="00CC7BD5"/>
    <w:rsid w:val="00CF6DFD"/>
    <w:rsid w:val="00D13B36"/>
    <w:rsid w:val="00D321EA"/>
    <w:rsid w:val="00D35752"/>
    <w:rsid w:val="00D35A8F"/>
    <w:rsid w:val="00D463D0"/>
    <w:rsid w:val="00D61395"/>
    <w:rsid w:val="00D744B4"/>
    <w:rsid w:val="00DB2ECA"/>
    <w:rsid w:val="00DE04F5"/>
    <w:rsid w:val="00E543EB"/>
    <w:rsid w:val="00E578B5"/>
    <w:rsid w:val="00E6096F"/>
    <w:rsid w:val="00E60D3B"/>
    <w:rsid w:val="00E84EAA"/>
    <w:rsid w:val="00EA11F8"/>
    <w:rsid w:val="00EB7112"/>
    <w:rsid w:val="00EB780B"/>
    <w:rsid w:val="00EC28DA"/>
    <w:rsid w:val="00EC710F"/>
    <w:rsid w:val="00EF0CA4"/>
    <w:rsid w:val="00F0224C"/>
    <w:rsid w:val="00F03842"/>
    <w:rsid w:val="00F334A2"/>
    <w:rsid w:val="00F41266"/>
    <w:rsid w:val="00F60193"/>
    <w:rsid w:val="00F62B5F"/>
    <w:rsid w:val="00F738CA"/>
    <w:rsid w:val="00F74933"/>
    <w:rsid w:val="00F91E0D"/>
    <w:rsid w:val="00FC6453"/>
    <w:rsid w:val="00FD19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tim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33BE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833BEA"/>
    <w:pPr>
      <w:keepNext/>
      <w:keepLines/>
      <w:spacing w:before="360"/>
      <w:ind w:left="794" w:hanging="794"/>
      <w:outlineLvl w:val="0"/>
    </w:pPr>
    <w:rPr>
      <w:b/>
    </w:rPr>
  </w:style>
  <w:style w:type="paragraph" w:styleId="Heading2">
    <w:name w:val="heading 2"/>
    <w:basedOn w:val="Heading1"/>
    <w:next w:val="Normal"/>
    <w:link w:val="Heading2Char"/>
    <w:uiPriority w:val="99"/>
    <w:qFormat/>
    <w:rsid w:val="00833BEA"/>
    <w:pPr>
      <w:spacing w:before="240"/>
      <w:outlineLvl w:val="1"/>
    </w:pPr>
  </w:style>
  <w:style w:type="paragraph" w:styleId="Heading3">
    <w:name w:val="heading 3"/>
    <w:basedOn w:val="Heading1"/>
    <w:next w:val="Normal"/>
    <w:link w:val="Heading3Char"/>
    <w:uiPriority w:val="99"/>
    <w:qFormat/>
    <w:rsid w:val="00833BEA"/>
    <w:pPr>
      <w:spacing w:before="160"/>
      <w:outlineLvl w:val="2"/>
    </w:pPr>
  </w:style>
  <w:style w:type="paragraph" w:styleId="Heading4">
    <w:name w:val="heading 4"/>
    <w:basedOn w:val="Heading3"/>
    <w:next w:val="Normal"/>
    <w:link w:val="Heading4Char"/>
    <w:uiPriority w:val="99"/>
    <w:qFormat/>
    <w:rsid w:val="00833BEA"/>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833BEA"/>
    <w:pPr>
      <w:outlineLvl w:val="4"/>
    </w:pPr>
  </w:style>
  <w:style w:type="paragraph" w:styleId="Heading6">
    <w:name w:val="heading 6"/>
    <w:basedOn w:val="Heading4"/>
    <w:next w:val="Normal"/>
    <w:link w:val="Heading6Char"/>
    <w:uiPriority w:val="99"/>
    <w:qFormat/>
    <w:rsid w:val="00833BEA"/>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833BEA"/>
    <w:pPr>
      <w:outlineLvl w:val="6"/>
    </w:pPr>
  </w:style>
  <w:style w:type="paragraph" w:styleId="Heading8">
    <w:name w:val="heading 8"/>
    <w:basedOn w:val="Heading6"/>
    <w:next w:val="Normal"/>
    <w:link w:val="Heading8Char"/>
    <w:uiPriority w:val="99"/>
    <w:qFormat/>
    <w:rsid w:val="00833BEA"/>
    <w:pPr>
      <w:outlineLvl w:val="7"/>
    </w:pPr>
  </w:style>
  <w:style w:type="paragraph" w:styleId="Heading9">
    <w:name w:val="heading 9"/>
    <w:basedOn w:val="Heading6"/>
    <w:next w:val="Normal"/>
    <w:link w:val="Heading9Char"/>
    <w:uiPriority w:val="99"/>
    <w:qFormat/>
    <w:rsid w:val="00833BE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096F"/>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E6096F"/>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E6096F"/>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E6096F"/>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E6096F"/>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E6096F"/>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E6096F"/>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E6096F"/>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E6096F"/>
    <w:rPr>
      <w:rFonts w:ascii="Cambria" w:hAnsi="Cambria" w:cs="Times New Roman"/>
      <w:lang w:val="en-GB"/>
    </w:rPr>
  </w:style>
  <w:style w:type="paragraph" w:customStyle="1" w:styleId="AnnexNotitle">
    <w:name w:val="Annex_No &amp; title"/>
    <w:basedOn w:val="Normal"/>
    <w:next w:val="Normalaftertitle"/>
    <w:uiPriority w:val="99"/>
    <w:rsid w:val="00833BEA"/>
    <w:pPr>
      <w:keepNext/>
      <w:keepLines/>
      <w:spacing w:before="480"/>
      <w:jc w:val="center"/>
    </w:pPr>
    <w:rPr>
      <w:b/>
      <w:sz w:val="28"/>
    </w:rPr>
  </w:style>
  <w:style w:type="paragraph" w:customStyle="1" w:styleId="Normalaftertitle">
    <w:name w:val="Normal_after_title"/>
    <w:basedOn w:val="Normal"/>
    <w:next w:val="Normal"/>
    <w:uiPriority w:val="99"/>
    <w:rsid w:val="00833BEA"/>
    <w:pPr>
      <w:spacing w:before="360"/>
    </w:pPr>
  </w:style>
  <w:style w:type="paragraph" w:customStyle="1" w:styleId="AppendixNotitle">
    <w:name w:val="Appendix_No &amp; title"/>
    <w:basedOn w:val="AnnexNotitle"/>
    <w:next w:val="Normalaftertitle"/>
    <w:uiPriority w:val="99"/>
    <w:rsid w:val="00833BEA"/>
  </w:style>
  <w:style w:type="paragraph" w:customStyle="1" w:styleId="Figure">
    <w:name w:val="Figure"/>
    <w:basedOn w:val="Normal"/>
    <w:next w:val="FigureNotitle"/>
    <w:uiPriority w:val="99"/>
    <w:rsid w:val="00833BEA"/>
    <w:pPr>
      <w:keepNext/>
      <w:keepLines/>
      <w:spacing w:before="240" w:after="120"/>
      <w:jc w:val="center"/>
    </w:pPr>
  </w:style>
  <w:style w:type="character" w:customStyle="1" w:styleId="Appdef">
    <w:name w:val="App_def"/>
    <w:basedOn w:val="DefaultParagraphFont"/>
    <w:uiPriority w:val="99"/>
    <w:rsid w:val="00833BEA"/>
    <w:rPr>
      <w:rFonts w:ascii="Times New Roman" w:hAnsi="Times New Roman" w:cs="Times New Roman"/>
      <w:b/>
    </w:rPr>
  </w:style>
  <w:style w:type="character" w:customStyle="1" w:styleId="Appref">
    <w:name w:val="App_ref"/>
    <w:basedOn w:val="DefaultParagraphFont"/>
    <w:uiPriority w:val="99"/>
    <w:rsid w:val="00833BEA"/>
    <w:rPr>
      <w:rFonts w:cs="Times New Roman"/>
    </w:rPr>
  </w:style>
  <w:style w:type="paragraph" w:customStyle="1" w:styleId="FigureNotitle">
    <w:name w:val="Figure_No &amp; title"/>
    <w:basedOn w:val="Normal"/>
    <w:next w:val="Normalaftertitle"/>
    <w:uiPriority w:val="99"/>
    <w:rsid w:val="00833BEA"/>
    <w:pPr>
      <w:keepLines/>
      <w:spacing w:before="240" w:after="120"/>
      <w:jc w:val="center"/>
    </w:pPr>
    <w:rPr>
      <w:b/>
    </w:rPr>
  </w:style>
  <w:style w:type="paragraph" w:customStyle="1" w:styleId="FooterQP">
    <w:name w:val="Footer_QP"/>
    <w:basedOn w:val="Normal"/>
    <w:uiPriority w:val="99"/>
    <w:rsid w:val="00833BEA"/>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uiPriority w:val="99"/>
    <w:rsid w:val="00833BEA"/>
    <w:rPr>
      <w:b w:val="0"/>
    </w:rPr>
  </w:style>
  <w:style w:type="paragraph" w:customStyle="1" w:styleId="ASN1">
    <w:name w:val="ASN.1"/>
    <w:basedOn w:val="Normal"/>
    <w:uiPriority w:val="99"/>
    <w:rsid w:val="00833BE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833BEA"/>
    <w:rPr>
      <w:rFonts w:ascii="Times New Roman" w:hAnsi="Times New Roman" w:cs="Times New Roman"/>
      <w:b/>
    </w:rPr>
  </w:style>
  <w:style w:type="paragraph" w:customStyle="1" w:styleId="Artheading">
    <w:name w:val="Art_heading"/>
    <w:basedOn w:val="Normal"/>
    <w:next w:val="Normalaftertitle"/>
    <w:uiPriority w:val="99"/>
    <w:rsid w:val="00833BEA"/>
    <w:pPr>
      <w:spacing w:before="480"/>
      <w:jc w:val="center"/>
    </w:pPr>
    <w:rPr>
      <w:b/>
      <w:sz w:val="28"/>
    </w:rPr>
  </w:style>
  <w:style w:type="paragraph" w:customStyle="1" w:styleId="ArtNo">
    <w:name w:val="Art_No"/>
    <w:basedOn w:val="Normal"/>
    <w:next w:val="Arttitle"/>
    <w:uiPriority w:val="99"/>
    <w:rsid w:val="00833BEA"/>
    <w:pPr>
      <w:keepNext/>
      <w:keepLines/>
      <w:spacing w:before="480"/>
      <w:jc w:val="center"/>
    </w:pPr>
    <w:rPr>
      <w:caps/>
      <w:sz w:val="28"/>
    </w:rPr>
  </w:style>
  <w:style w:type="paragraph" w:customStyle="1" w:styleId="Arttitle">
    <w:name w:val="Art_title"/>
    <w:basedOn w:val="Normal"/>
    <w:next w:val="Normalaftertitle"/>
    <w:uiPriority w:val="99"/>
    <w:rsid w:val="00833BEA"/>
    <w:pPr>
      <w:keepNext/>
      <w:keepLines/>
      <w:spacing w:before="240"/>
      <w:jc w:val="center"/>
    </w:pPr>
    <w:rPr>
      <w:b/>
      <w:sz w:val="28"/>
    </w:rPr>
  </w:style>
  <w:style w:type="character" w:customStyle="1" w:styleId="Artref">
    <w:name w:val="Art_ref"/>
    <w:basedOn w:val="DefaultParagraphFont"/>
    <w:uiPriority w:val="99"/>
    <w:rsid w:val="00833BEA"/>
    <w:rPr>
      <w:rFonts w:cs="Times New Roman"/>
    </w:rPr>
  </w:style>
  <w:style w:type="paragraph" w:customStyle="1" w:styleId="Call">
    <w:name w:val="Call"/>
    <w:basedOn w:val="Normal"/>
    <w:next w:val="Normal"/>
    <w:uiPriority w:val="99"/>
    <w:rsid w:val="00833BEA"/>
    <w:pPr>
      <w:keepNext/>
      <w:keepLines/>
      <w:spacing w:before="160"/>
      <w:ind w:left="794"/>
    </w:pPr>
    <w:rPr>
      <w:i/>
    </w:rPr>
  </w:style>
  <w:style w:type="paragraph" w:customStyle="1" w:styleId="ChapNo">
    <w:name w:val="Chap_No"/>
    <w:basedOn w:val="Normal"/>
    <w:next w:val="Chaptitle"/>
    <w:uiPriority w:val="99"/>
    <w:rsid w:val="00833BEA"/>
    <w:pPr>
      <w:keepNext/>
      <w:keepLines/>
      <w:spacing w:before="480"/>
      <w:jc w:val="center"/>
    </w:pPr>
    <w:rPr>
      <w:b/>
      <w:caps/>
      <w:sz w:val="28"/>
    </w:rPr>
  </w:style>
  <w:style w:type="paragraph" w:customStyle="1" w:styleId="Chaptitle">
    <w:name w:val="Chap_title"/>
    <w:basedOn w:val="Normal"/>
    <w:next w:val="Normalaftertitle"/>
    <w:uiPriority w:val="99"/>
    <w:rsid w:val="00833BEA"/>
    <w:pPr>
      <w:keepNext/>
      <w:keepLines/>
      <w:spacing w:before="240"/>
      <w:jc w:val="center"/>
    </w:pPr>
    <w:rPr>
      <w:b/>
      <w:sz w:val="28"/>
    </w:rPr>
  </w:style>
  <w:style w:type="character" w:styleId="PageNumber">
    <w:name w:val="page number"/>
    <w:basedOn w:val="DefaultParagraphFont"/>
    <w:uiPriority w:val="99"/>
    <w:rsid w:val="00833BEA"/>
    <w:rPr>
      <w:rFonts w:cs="Times New Roman"/>
    </w:rPr>
  </w:style>
  <w:style w:type="paragraph" w:customStyle="1" w:styleId="RecNoBR">
    <w:name w:val="Rec_No_BR"/>
    <w:basedOn w:val="Normal"/>
    <w:next w:val="Rectitle"/>
    <w:uiPriority w:val="99"/>
    <w:rsid w:val="00833BEA"/>
    <w:pPr>
      <w:keepNext/>
      <w:keepLines/>
      <w:spacing w:before="480"/>
      <w:jc w:val="center"/>
    </w:pPr>
    <w:rPr>
      <w:caps/>
      <w:sz w:val="28"/>
    </w:rPr>
  </w:style>
  <w:style w:type="paragraph" w:customStyle="1" w:styleId="Rectitle">
    <w:name w:val="Rec_title"/>
    <w:basedOn w:val="Normal"/>
    <w:next w:val="Normalaftertitle"/>
    <w:link w:val="Rectitle0"/>
    <w:rsid w:val="00833BEA"/>
    <w:pPr>
      <w:keepNext/>
      <w:keepLines/>
      <w:spacing w:before="360"/>
      <w:jc w:val="center"/>
    </w:pPr>
    <w:rPr>
      <w:b/>
      <w:sz w:val="28"/>
    </w:rPr>
  </w:style>
  <w:style w:type="paragraph" w:customStyle="1" w:styleId="QuestionNoBR">
    <w:name w:val="Question_No_BR"/>
    <w:basedOn w:val="RecNoBR"/>
    <w:next w:val="Questiontitle"/>
    <w:uiPriority w:val="99"/>
    <w:rsid w:val="00833BEA"/>
  </w:style>
  <w:style w:type="paragraph" w:customStyle="1" w:styleId="Questiontitle">
    <w:name w:val="Question_title"/>
    <w:basedOn w:val="Rectitle"/>
    <w:next w:val="Questionref"/>
    <w:uiPriority w:val="99"/>
    <w:rsid w:val="00833BEA"/>
  </w:style>
  <w:style w:type="paragraph" w:customStyle="1" w:styleId="Questionref">
    <w:name w:val="Question_ref"/>
    <w:basedOn w:val="Recref"/>
    <w:next w:val="Questiondate"/>
    <w:uiPriority w:val="99"/>
    <w:rsid w:val="00833BEA"/>
  </w:style>
  <w:style w:type="paragraph" w:customStyle="1" w:styleId="Recref">
    <w:name w:val="Rec_ref"/>
    <w:basedOn w:val="Normal"/>
    <w:next w:val="Recdate"/>
    <w:uiPriority w:val="99"/>
    <w:rsid w:val="00833BEA"/>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833BEA"/>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833BEA"/>
  </w:style>
  <w:style w:type="character" w:styleId="EndnoteReference">
    <w:name w:val="endnote reference"/>
    <w:basedOn w:val="DefaultParagraphFont"/>
    <w:uiPriority w:val="99"/>
    <w:semiHidden/>
    <w:rsid w:val="00833BEA"/>
    <w:rPr>
      <w:rFonts w:cs="Times New Roman"/>
      <w:vertAlign w:val="superscript"/>
    </w:rPr>
  </w:style>
  <w:style w:type="paragraph" w:customStyle="1" w:styleId="enumlev1">
    <w:name w:val="enumlev1"/>
    <w:basedOn w:val="Normal"/>
    <w:link w:val="enumlev1Char"/>
    <w:uiPriority w:val="99"/>
    <w:rsid w:val="00833BEA"/>
    <w:pPr>
      <w:spacing w:before="80"/>
      <w:ind w:left="794" w:hanging="794"/>
    </w:pPr>
  </w:style>
  <w:style w:type="paragraph" w:customStyle="1" w:styleId="enumlev2">
    <w:name w:val="enumlev2"/>
    <w:basedOn w:val="enumlev1"/>
    <w:uiPriority w:val="99"/>
    <w:rsid w:val="00833BEA"/>
    <w:pPr>
      <w:ind w:left="1191" w:hanging="397"/>
    </w:pPr>
  </w:style>
  <w:style w:type="paragraph" w:customStyle="1" w:styleId="enumlev3">
    <w:name w:val="enumlev3"/>
    <w:basedOn w:val="enumlev2"/>
    <w:uiPriority w:val="99"/>
    <w:rsid w:val="00833BEA"/>
    <w:pPr>
      <w:ind w:left="1588"/>
    </w:pPr>
  </w:style>
  <w:style w:type="paragraph" w:customStyle="1" w:styleId="Equation">
    <w:name w:val="Equation"/>
    <w:basedOn w:val="Normal"/>
    <w:uiPriority w:val="99"/>
    <w:rsid w:val="00833BEA"/>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833BEA"/>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833BEA"/>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833BEA"/>
  </w:style>
  <w:style w:type="paragraph" w:customStyle="1" w:styleId="Reptitle">
    <w:name w:val="Rep_title"/>
    <w:basedOn w:val="Rectitle"/>
    <w:next w:val="Repref"/>
    <w:uiPriority w:val="99"/>
    <w:rsid w:val="00833BEA"/>
  </w:style>
  <w:style w:type="paragraph" w:customStyle="1" w:styleId="Repref">
    <w:name w:val="Rep_ref"/>
    <w:basedOn w:val="Recref"/>
    <w:next w:val="Repdate"/>
    <w:uiPriority w:val="99"/>
    <w:rsid w:val="00833BEA"/>
  </w:style>
  <w:style w:type="paragraph" w:customStyle="1" w:styleId="Repdate">
    <w:name w:val="Rep_date"/>
    <w:basedOn w:val="Recdate"/>
    <w:next w:val="Normalaftertitle"/>
    <w:uiPriority w:val="99"/>
    <w:rsid w:val="00833BEA"/>
  </w:style>
  <w:style w:type="paragraph" w:customStyle="1" w:styleId="ResNoBR">
    <w:name w:val="Res_No_BR"/>
    <w:basedOn w:val="RecNoBR"/>
    <w:next w:val="Restitle"/>
    <w:uiPriority w:val="99"/>
    <w:rsid w:val="00833BEA"/>
  </w:style>
  <w:style w:type="paragraph" w:customStyle="1" w:styleId="Restitle">
    <w:name w:val="Res_title"/>
    <w:basedOn w:val="Rectitle"/>
    <w:next w:val="Resref"/>
    <w:uiPriority w:val="99"/>
    <w:rsid w:val="00833BEA"/>
  </w:style>
  <w:style w:type="paragraph" w:customStyle="1" w:styleId="Resref">
    <w:name w:val="Res_ref"/>
    <w:basedOn w:val="Recref"/>
    <w:next w:val="Resdate"/>
    <w:uiPriority w:val="99"/>
    <w:rsid w:val="00833BEA"/>
  </w:style>
  <w:style w:type="paragraph" w:customStyle="1" w:styleId="Resdate">
    <w:name w:val="Res_date"/>
    <w:basedOn w:val="Recdate"/>
    <w:next w:val="Normalaftertitle"/>
    <w:uiPriority w:val="99"/>
    <w:rsid w:val="00833BEA"/>
  </w:style>
  <w:style w:type="paragraph" w:customStyle="1" w:styleId="Section1">
    <w:name w:val="Section_1"/>
    <w:basedOn w:val="Normal"/>
    <w:next w:val="Normal"/>
    <w:uiPriority w:val="99"/>
    <w:rsid w:val="00833BEA"/>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833BEA"/>
    <w:pPr>
      <w:keepLines/>
      <w:spacing w:before="240" w:after="120"/>
      <w:jc w:val="center"/>
    </w:pPr>
  </w:style>
  <w:style w:type="paragraph" w:styleId="Footer">
    <w:name w:val="footer"/>
    <w:basedOn w:val="Normal"/>
    <w:link w:val="FooterChar"/>
    <w:uiPriority w:val="99"/>
    <w:rsid w:val="00833BEA"/>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E6096F"/>
    <w:rPr>
      <w:rFonts w:ascii="Times New Roman" w:hAnsi="Times New Roman" w:cs="Times New Roman"/>
      <w:sz w:val="20"/>
      <w:szCs w:val="20"/>
      <w:lang w:val="en-GB"/>
    </w:rPr>
  </w:style>
  <w:style w:type="paragraph" w:customStyle="1" w:styleId="FirstFooter">
    <w:name w:val="FirstFooter"/>
    <w:basedOn w:val="Footer"/>
    <w:uiPriority w:val="99"/>
    <w:rsid w:val="00833BEA"/>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semiHidden/>
    <w:rsid w:val="00833BEA"/>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te"/>
    <w:link w:val="FootnoteTextChar2"/>
    <w:uiPriority w:val="99"/>
    <w:semiHidden/>
    <w:rsid w:val="00833BEA"/>
    <w:pPr>
      <w:keepLines/>
      <w:tabs>
        <w:tab w:val="left" w:pos="255"/>
      </w:tabs>
      <w:ind w:left="255" w:hanging="255"/>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uiPriority w:val="99"/>
    <w:semiHidden/>
    <w:locked/>
    <w:rsid w:val="00E6096F"/>
    <w:rPr>
      <w:rFonts w:ascii="Times New Roman" w:hAnsi="Times New Roman" w:cs="Times New Roman"/>
      <w:sz w:val="20"/>
      <w:szCs w:val="20"/>
      <w:lang w:val="en-GB"/>
    </w:rPr>
  </w:style>
  <w:style w:type="paragraph" w:customStyle="1" w:styleId="Note">
    <w:name w:val="Note"/>
    <w:basedOn w:val="Normal"/>
    <w:uiPriority w:val="99"/>
    <w:rsid w:val="00833BEA"/>
    <w:pPr>
      <w:spacing w:before="80"/>
    </w:pPr>
  </w:style>
  <w:style w:type="paragraph" w:styleId="Header">
    <w:name w:val="header"/>
    <w:basedOn w:val="Normal"/>
    <w:link w:val="HeaderChar"/>
    <w:uiPriority w:val="99"/>
    <w:rsid w:val="00833BEA"/>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E6096F"/>
    <w:rPr>
      <w:rFonts w:ascii="Times New Roman" w:hAnsi="Times New Roman" w:cs="Times New Roman"/>
      <w:sz w:val="20"/>
      <w:szCs w:val="20"/>
      <w:lang w:val="en-GB"/>
    </w:rPr>
  </w:style>
  <w:style w:type="paragraph" w:customStyle="1" w:styleId="Headingb">
    <w:name w:val="Heading_b"/>
    <w:basedOn w:val="Normal"/>
    <w:next w:val="Normal"/>
    <w:uiPriority w:val="99"/>
    <w:rsid w:val="00833BEA"/>
    <w:pPr>
      <w:keepNext/>
      <w:spacing w:before="160"/>
    </w:pPr>
    <w:rPr>
      <w:b/>
    </w:rPr>
  </w:style>
  <w:style w:type="paragraph" w:customStyle="1" w:styleId="Headingi">
    <w:name w:val="Heading_i"/>
    <w:basedOn w:val="Normal"/>
    <w:next w:val="Normal"/>
    <w:uiPriority w:val="99"/>
    <w:rsid w:val="00833BEA"/>
    <w:pPr>
      <w:keepNext/>
      <w:spacing w:before="160"/>
    </w:pPr>
    <w:rPr>
      <w:i/>
    </w:rPr>
  </w:style>
  <w:style w:type="paragraph" w:styleId="Index1">
    <w:name w:val="index 1"/>
    <w:basedOn w:val="Normal"/>
    <w:next w:val="Normal"/>
    <w:uiPriority w:val="99"/>
    <w:semiHidden/>
    <w:rsid w:val="00833BEA"/>
  </w:style>
  <w:style w:type="paragraph" w:styleId="Index2">
    <w:name w:val="index 2"/>
    <w:basedOn w:val="Normal"/>
    <w:next w:val="Normal"/>
    <w:uiPriority w:val="99"/>
    <w:semiHidden/>
    <w:rsid w:val="00833BEA"/>
    <w:pPr>
      <w:ind w:left="283"/>
    </w:pPr>
  </w:style>
  <w:style w:type="paragraph" w:styleId="Index3">
    <w:name w:val="index 3"/>
    <w:basedOn w:val="Normal"/>
    <w:next w:val="Normal"/>
    <w:uiPriority w:val="99"/>
    <w:semiHidden/>
    <w:rsid w:val="00833BEA"/>
    <w:pPr>
      <w:ind w:left="566"/>
    </w:pPr>
  </w:style>
  <w:style w:type="paragraph" w:customStyle="1" w:styleId="Section2">
    <w:name w:val="Section_2"/>
    <w:basedOn w:val="Normal"/>
    <w:next w:val="Normal"/>
    <w:uiPriority w:val="99"/>
    <w:rsid w:val="00833BEA"/>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833BEA"/>
    <w:pPr>
      <w:keepNext/>
      <w:keepLines/>
      <w:spacing w:before="360" w:after="120"/>
      <w:jc w:val="center"/>
    </w:pPr>
    <w:rPr>
      <w:b/>
    </w:rPr>
  </w:style>
  <w:style w:type="paragraph" w:customStyle="1" w:styleId="Tablehead">
    <w:name w:val="Table_head"/>
    <w:basedOn w:val="Normal"/>
    <w:next w:val="Tabletext"/>
    <w:uiPriority w:val="99"/>
    <w:rsid w:val="00833BE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833B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uiPriority w:val="99"/>
    <w:rsid w:val="00833BEA"/>
    <w:pPr>
      <w:keepNext/>
      <w:spacing w:before="560" w:after="120"/>
      <w:jc w:val="center"/>
    </w:pPr>
    <w:rPr>
      <w:caps/>
    </w:rPr>
  </w:style>
  <w:style w:type="paragraph" w:customStyle="1" w:styleId="TabletitleBR">
    <w:name w:val="Table_title_BR"/>
    <w:basedOn w:val="Normal"/>
    <w:next w:val="Tablehead"/>
    <w:uiPriority w:val="99"/>
    <w:rsid w:val="00833BEA"/>
    <w:pPr>
      <w:keepNext/>
      <w:keepLines/>
      <w:spacing w:before="0" w:after="120"/>
      <w:jc w:val="center"/>
    </w:pPr>
    <w:rPr>
      <w:b/>
    </w:rPr>
  </w:style>
  <w:style w:type="paragraph" w:customStyle="1" w:styleId="Infodoc">
    <w:name w:val="Infodoc"/>
    <w:basedOn w:val="Normal"/>
    <w:uiPriority w:val="99"/>
    <w:rsid w:val="00833BEA"/>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833BEA"/>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833BEA"/>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833BEA"/>
    <w:pPr>
      <w:keepNext/>
      <w:keepLines/>
      <w:spacing w:before="480" w:after="80"/>
      <w:jc w:val="center"/>
    </w:pPr>
    <w:rPr>
      <w:caps/>
      <w:sz w:val="28"/>
    </w:rPr>
  </w:style>
  <w:style w:type="paragraph" w:customStyle="1" w:styleId="Partref">
    <w:name w:val="Part_ref"/>
    <w:basedOn w:val="Normal"/>
    <w:next w:val="Parttitle"/>
    <w:uiPriority w:val="99"/>
    <w:rsid w:val="00833BEA"/>
    <w:pPr>
      <w:keepNext/>
      <w:keepLines/>
      <w:spacing w:before="280"/>
      <w:jc w:val="center"/>
    </w:pPr>
  </w:style>
  <w:style w:type="paragraph" w:customStyle="1" w:styleId="Parttitle">
    <w:name w:val="Part_title"/>
    <w:basedOn w:val="Normal"/>
    <w:next w:val="Normalaftertitle"/>
    <w:uiPriority w:val="99"/>
    <w:rsid w:val="00833BEA"/>
    <w:pPr>
      <w:keepNext/>
      <w:keepLines/>
      <w:spacing w:before="240" w:after="280"/>
      <w:jc w:val="center"/>
    </w:pPr>
    <w:rPr>
      <w:b/>
      <w:sz w:val="28"/>
    </w:rPr>
  </w:style>
  <w:style w:type="paragraph" w:customStyle="1" w:styleId="RecNo">
    <w:name w:val="Rec_No"/>
    <w:basedOn w:val="Normal"/>
    <w:next w:val="Rectitle"/>
    <w:uiPriority w:val="99"/>
    <w:rsid w:val="00833BEA"/>
    <w:pPr>
      <w:keepNext/>
      <w:keepLines/>
      <w:spacing w:before="0"/>
    </w:pPr>
    <w:rPr>
      <w:b/>
      <w:sz w:val="28"/>
    </w:rPr>
  </w:style>
  <w:style w:type="paragraph" w:customStyle="1" w:styleId="QuestionNo">
    <w:name w:val="Question_No"/>
    <w:basedOn w:val="RecNo"/>
    <w:next w:val="Questiontitle"/>
    <w:uiPriority w:val="99"/>
    <w:rsid w:val="00833BEA"/>
  </w:style>
  <w:style w:type="character" w:customStyle="1" w:styleId="Recdef">
    <w:name w:val="Rec_def"/>
    <w:basedOn w:val="DefaultParagraphFont"/>
    <w:uiPriority w:val="99"/>
    <w:rsid w:val="00833BEA"/>
    <w:rPr>
      <w:rFonts w:cs="Times New Roman"/>
      <w:b/>
    </w:rPr>
  </w:style>
  <w:style w:type="paragraph" w:customStyle="1" w:styleId="Reftext">
    <w:name w:val="Ref_text"/>
    <w:basedOn w:val="Normal"/>
    <w:uiPriority w:val="99"/>
    <w:rsid w:val="00833BEA"/>
    <w:pPr>
      <w:ind w:left="794" w:hanging="794"/>
    </w:pPr>
  </w:style>
  <w:style w:type="paragraph" w:customStyle="1" w:styleId="Reftitle">
    <w:name w:val="Ref_title"/>
    <w:basedOn w:val="Normal"/>
    <w:next w:val="Reftext"/>
    <w:uiPriority w:val="99"/>
    <w:rsid w:val="00833BEA"/>
    <w:pPr>
      <w:spacing w:before="480"/>
      <w:jc w:val="center"/>
    </w:pPr>
    <w:rPr>
      <w:b/>
    </w:rPr>
  </w:style>
  <w:style w:type="paragraph" w:customStyle="1" w:styleId="RepNo">
    <w:name w:val="Rep_No"/>
    <w:basedOn w:val="RecNo"/>
    <w:next w:val="Reptitle"/>
    <w:uiPriority w:val="99"/>
    <w:rsid w:val="00833BEA"/>
  </w:style>
  <w:style w:type="character" w:customStyle="1" w:styleId="Resdef">
    <w:name w:val="Res_def"/>
    <w:basedOn w:val="DefaultParagraphFont"/>
    <w:uiPriority w:val="99"/>
    <w:rsid w:val="00833BEA"/>
    <w:rPr>
      <w:rFonts w:ascii="Times New Roman" w:hAnsi="Times New Roman" w:cs="Times New Roman"/>
      <w:b/>
    </w:rPr>
  </w:style>
  <w:style w:type="paragraph" w:customStyle="1" w:styleId="ResNo">
    <w:name w:val="Res_No"/>
    <w:basedOn w:val="RecNo"/>
    <w:next w:val="Restitle"/>
    <w:uiPriority w:val="99"/>
    <w:rsid w:val="00833BEA"/>
  </w:style>
  <w:style w:type="paragraph" w:customStyle="1" w:styleId="SectionNo">
    <w:name w:val="Section_No"/>
    <w:basedOn w:val="Normal"/>
    <w:next w:val="Sectiontitle"/>
    <w:uiPriority w:val="99"/>
    <w:rsid w:val="00833BEA"/>
    <w:pPr>
      <w:keepNext/>
      <w:keepLines/>
      <w:spacing w:before="480" w:after="80"/>
      <w:jc w:val="center"/>
    </w:pPr>
    <w:rPr>
      <w:caps/>
      <w:sz w:val="28"/>
    </w:rPr>
  </w:style>
  <w:style w:type="paragraph" w:customStyle="1" w:styleId="Sectiontitle">
    <w:name w:val="Section_title"/>
    <w:basedOn w:val="Normal"/>
    <w:next w:val="Normalaftertitle"/>
    <w:uiPriority w:val="99"/>
    <w:rsid w:val="00833BEA"/>
    <w:pPr>
      <w:keepNext/>
      <w:keepLines/>
      <w:spacing w:before="480" w:after="280"/>
      <w:jc w:val="center"/>
    </w:pPr>
    <w:rPr>
      <w:b/>
      <w:sz w:val="28"/>
    </w:rPr>
  </w:style>
  <w:style w:type="paragraph" w:customStyle="1" w:styleId="Source">
    <w:name w:val="Source"/>
    <w:basedOn w:val="Normal"/>
    <w:next w:val="Normalaftertitle"/>
    <w:uiPriority w:val="99"/>
    <w:rsid w:val="00833BEA"/>
    <w:pPr>
      <w:spacing w:before="840" w:after="200"/>
      <w:jc w:val="center"/>
    </w:pPr>
    <w:rPr>
      <w:b/>
      <w:sz w:val="28"/>
    </w:rPr>
  </w:style>
  <w:style w:type="paragraph" w:customStyle="1" w:styleId="SpecialFooter">
    <w:name w:val="Special Footer"/>
    <w:basedOn w:val="Footer"/>
    <w:uiPriority w:val="99"/>
    <w:rsid w:val="00833BEA"/>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833BEA"/>
    <w:rPr>
      <w:rFonts w:cs="Times New Roman"/>
      <w:b/>
      <w:color w:val="auto"/>
    </w:rPr>
  </w:style>
  <w:style w:type="paragraph" w:customStyle="1" w:styleId="Tablelegend">
    <w:name w:val="Table_legend"/>
    <w:basedOn w:val="Normal"/>
    <w:uiPriority w:val="99"/>
    <w:rsid w:val="00833B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833BEA"/>
    <w:pPr>
      <w:keepNext/>
      <w:spacing w:before="0" w:after="120"/>
      <w:jc w:val="center"/>
    </w:pPr>
  </w:style>
  <w:style w:type="paragraph" w:customStyle="1" w:styleId="Title1">
    <w:name w:val="Title 1"/>
    <w:basedOn w:val="Source"/>
    <w:next w:val="Title2"/>
    <w:uiPriority w:val="99"/>
    <w:rsid w:val="00833BEA"/>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833BEA"/>
  </w:style>
  <w:style w:type="paragraph" w:customStyle="1" w:styleId="Title3">
    <w:name w:val="Title 3"/>
    <w:basedOn w:val="Title2"/>
    <w:next w:val="Title4"/>
    <w:uiPriority w:val="99"/>
    <w:rsid w:val="00833BEA"/>
    <w:rPr>
      <w:caps w:val="0"/>
    </w:rPr>
  </w:style>
  <w:style w:type="paragraph" w:customStyle="1" w:styleId="Title4">
    <w:name w:val="Title 4"/>
    <w:basedOn w:val="Title3"/>
    <w:next w:val="Heading1"/>
    <w:uiPriority w:val="99"/>
    <w:rsid w:val="00833BEA"/>
    <w:rPr>
      <w:b/>
    </w:rPr>
  </w:style>
  <w:style w:type="paragraph" w:customStyle="1" w:styleId="toc0">
    <w:name w:val="toc 0"/>
    <w:basedOn w:val="Normal"/>
    <w:next w:val="TOC1"/>
    <w:uiPriority w:val="99"/>
    <w:rsid w:val="00833BEA"/>
    <w:pPr>
      <w:tabs>
        <w:tab w:val="clear" w:pos="794"/>
        <w:tab w:val="clear" w:pos="1191"/>
        <w:tab w:val="clear" w:pos="1588"/>
        <w:tab w:val="clear" w:pos="1985"/>
        <w:tab w:val="right" w:pos="9639"/>
      </w:tabs>
    </w:pPr>
    <w:rPr>
      <w:b/>
    </w:rPr>
  </w:style>
  <w:style w:type="paragraph" w:styleId="TOC1">
    <w:name w:val="toc 1"/>
    <w:basedOn w:val="Normal"/>
    <w:uiPriority w:val="99"/>
    <w:semiHidden/>
    <w:rsid w:val="00833BEA"/>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833BEA"/>
    <w:pPr>
      <w:spacing w:before="80"/>
      <w:ind w:left="1531" w:hanging="851"/>
    </w:pPr>
  </w:style>
  <w:style w:type="paragraph" w:styleId="TOC3">
    <w:name w:val="toc 3"/>
    <w:basedOn w:val="TOC2"/>
    <w:uiPriority w:val="99"/>
    <w:semiHidden/>
    <w:rsid w:val="00833BEA"/>
  </w:style>
  <w:style w:type="paragraph" w:styleId="TOC4">
    <w:name w:val="toc 4"/>
    <w:basedOn w:val="TOC3"/>
    <w:uiPriority w:val="99"/>
    <w:semiHidden/>
    <w:rsid w:val="00833BEA"/>
  </w:style>
  <w:style w:type="paragraph" w:styleId="TOC5">
    <w:name w:val="toc 5"/>
    <w:basedOn w:val="TOC4"/>
    <w:uiPriority w:val="99"/>
    <w:semiHidden/>
    <w:rsid w:val="00833BEA"/>
  </w:style>
  <w:style w:type="paragraph" w:styleId="TOC6">
    <w:name w:val="toc 6"/>
    <w:basedOn w:val="TOC4"/>
    <w:uiPriority w:val="99"/>
    <w:semiHidden/>
    <w:rsid w:val="00833BEA"/>
  </w:style>
  <w:style w:type="paragraph" w:styleId="TOC7">
    <w:name w:val="toc 7"/>
    <w:basedOn w:val="TOC4"/>
    <w:uiPriority w:val="99"/>
    <w:semiHidden/>
    <w:rsid w:val="00833BEA"/>
  </w:style>
  <w:style w:type="paragraph" w:styleId="TOC8">
    <w:name w:val="toc 8"/>
    <w:basedOn w:val="TOC4"/>
    <w:uiPriority w:val="99"/>
    <w:semiHidden/>
    <w:rsid w:val="00833BEA"/>
  </w:style>
  <w:style w:type="paragraph" w:customStyle="1" w:styleId="FiguretitleBR">
    <w:name w:val="Figure_title_BR"/>
    <w:basedOn w:val="TabletitleBR"/>
    <w:next w:val="Figurewithouttitle"/>
    <w:uiPriority w:val="99"/>
    <w:rsid w:val="00833BEA"/>
    <w:pPr>
      <w:keepNext w:val="0"/>
      <w:spacing w:after="480"/>
    </w:pPr>
  </w:style>
  <w:style w:type="paragraph" w:customStyle="1" w:styleId="FigureNoBR">
    <w:name w:val="Figure_No_BR"/>
    <w:basedOn w:val="Normal"/>
    <w:next w:val="FiguretitleBR"/>
    <w:uiPriority w:val="99"/>
    <w:rsid w:val="00833BEA"/>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487BC6"/>
    <w:rPr>
      <w:rFonts w:cs="Times New Roman"/>
      <w:color w:val="0000FF"/>
      <w:u w:val="single"/>
    </w:rPr>
  </w:style>
  <w:style w:type="paragraph" w:styleId="BodyTextIndent">
    <w:name w:val="Body Text Indent"/>
    <w:basedOn w:val="Normal"/>
    <w:link w:val="BodyTextIndentChar"/>
    <w:uiPriority w:val="99"/>
    <w:rsid w:val="00487BC6"/>
    <w:pPr>
      <w:tabs>
        <w:tab w:val="left" w:pos="0"/>
        <w:tab w:val="left" w:pos="1134"/>
        <w:tab w:val="left" w:pos="3119"/>
        <w:tab w:val="center" w:pos="7371"/>
      </w:tabs>
      <w:overflowPunct/>
      <w:autoSpaceDE/>
      <w:autoSpaceDN/>
      <w:adjustRightInd/>
      <w:spacing w:before="1418" w:after="240"/>
      <w:ind w:left="5760"/>
      <w:jc w:val="center"/>
      <w:textAlignment w:val="auto"/>
    </w:pPr>
  </w:style>
  <w:style w:type="character" w:customStyle="1" w:styleId="BodyTextIndentChar">
    <w:name w:val="Body Text Indent Char"/>
    <w:basedOn w:val="DefaultParagraphFont"/>
    <w:link w:val="BodyTextIndent"/>
    <w:uiPriority w:val="99"/>
    <w:locked/>
    <w:rsid w:val="00487BC6"/>
    <w:rPr>
      <w:rFonts w:ascii="Times New Roman" w:hAnsi="Times New Roman" w:cs="Times New Roman"/>
      <w:sz w:val="24"/>
      <w:lang w:val="en-GB" w:eastAsia="en-US"/>
    </w:rPr>
  </w:style>
  <w:style w:type="character" w:customStyle="1" w:styleId="enumlev1Char">
    <w:name w:val="enumlev1 Char"/>
    <w:basedOn w:val="DefaultParagraphFont"/>
    <w:link w:val="enumlev1"/>
    <w:uiPriority w:val="99"/>
    <w:locked/>
    <w:rsid w:val="00487BC6"/>
    <w:rPr>
      <w:rFonts w:ascii="Times New Roman" w:hAnsi="Times New Roman" w:cs="Times New Roman"/>
      <w:sz w:val="24"/>
      <w:lang w:val="en-GB" w:eastAsia="en-US"/>
    </w:rPr>
  </w:style>
  <w:style w:type="character" w:customStyle="1" w:styleId="Rectitle0">
    <w:name w:val="Rec_title Знак"/>
    <w:basedOn w:val="DefaultParagraphFont"/>
    <w:link w:val="Rectitle"/>
    <w:uiPriority w:val="99"/>
    <w:locked/>
    <w:rsid w:val="000A6DA1"/>
    <w:rPr>
      <w:rFonts w:ascii="Times New Roman" w:hAnsi="Times New Roman" w:cs="Times New Roman"/>
      <w:b/>
      <w:sz w:val="28"/>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link w:val="FootnoteText"/>
    <w:uiPriority w:val="99"/>
    <w:semiHidden/>
    <w:locked/>
    <w:rsid w:val="004A5ECE"/>
    <w:rPr>
      <w:rFonts w:ascii="Times New Roman" w:hAnsi="Times New Roman" w:cs="Times New Roman"/>
      <w:sz w:val="24"/>
      <w:lang w:val="en-GB" w:eastAsia="en-US"/>
    </w:rPr>
  </w:style>
  <w:style w:type="character" w:customStyle="1" w:styleId="RectitleChar">
    <w:name w:val="Rec_title Char"/>
    <w:basedOn w:val="DefaultParagraphFont"/>
    <w:uiPriority w:val="99"/>
    <w:locked/>
    <w:rsid w:val="00F03842"/>
    <w:rPr>
      <w:rFonts w:ascii="Times New Roman Bold" w:hAnsi="Times New Roman Bold" w:cs="Times New Roman"/>
      <w:b/>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33BE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833BEA"/>
    <w:pPr>
      <w:keepNext/>
      <w:keepLines/>
      <w:spacing w:before="360"/>
      <w:ind w:left="794" w:hanging="794"/>
      <w:outlineLvl w:val="0"/>
    </w:pPr>
    <w:rPr>
      <w:b/>
    </w:rPr>
  </w:style>
  <w:style w:type="paragraph" w:styleId="Heading2">
    <w:name w:val="heading 2"/>
    <w:basedOn w:val="Heading1"/>
    <w:next w:val="Normal"/>
    <w:link w:val="Heading2Char"/>
    <w:uiPriority w:val="99"/>
    <w:qFormat/>
    <w:rsid w:val="00833BEA"/>
    <w:pPr>
      <w:spacing w:before="240"/>
      <w:outlineLvl w:val="1"/>
    </w:pPr>
  </w:style>
  <w:style w:type="paragraph" w:styleId="Heading3">
    <w:name w:val="heading 3"/>
    <w:basedOn w:val="Heading1"/>
    <w:next w:val="Normal"/>
    <w:link w:val="Heading3Char"/>
    <w:uiPriority w:val="99"/>
    <w:qFormat/>
    <w:rsid w:val="00833BEA"/>
    <w:pPr>
      <w:spacing w:before="160"/>
      <w:outlineLvl w:val="2"/>
    </w:pPr>
  </w:style>
  <w:style w:type="paragraph" w:styleId="Heading4">
    <w:name w:val="heading 4"/>
    <w:basedOn w:val="Heading3"/>
    <w:next w:val="Normal"/>
    <w:link w:val="Heading4Char"/>
    <w:uiPriority w:val="99"/>
    <w:qFormat/>
    <w:rsid w:val="00833BEA"/>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833BEA"/>
    <w:pPr>
      <w:outlineLvl w:val="4"/>
    </w:pPr>
  </w:style>
  <w:style w:type="paragraph" w:styleId="Heading6">
    <w:name w:val="heading 6"/>
    <w:basedOn w:val="Heading4"/>
    <w:next w:val="Normal"/>
    <w:link w:val="Heading6Char"/>
    <w:uiPriority w:val="99"/>
    <w:qFormat/>
    <w:rsid w:val="00833BEA"/>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833BEA"/>
    <w:pPr>
      <w:outlineLvl w:val="6"/>
    </w:pPr>
  </w:style>
  <w:style w:type="paragraph" w:styleId="Heading8">
    <w:name w:val="heading 8"/>
    <w:basedOn w:val="Heading6"/>
    <w:next w:val="Normal"/>
    <w:link w:val="Heading8Char"/>
    <w:uiPriority w:val="99"/>
    <w:qFormat/>
    <w:rsid w:val="00833BEA"/>
    <w:pPr>
      <w:outlineLvl w:val="7"/>
    </w:pPr>
  </w:style>
  <w:style w:type="paragraph" w:styleId="Heading9">
    <w:name w:val="heading 9"/>
    <w:basedOn w:val="Heading6"/>
    <w:next w:val="Normal"/>
    <w:link w:val="Heading9Char"/>
    <w:uiPriority w:val="99"/>
    <w:qFormat/>
    <w:rsid w:val="00833BE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096F"/>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E6096F"/>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E6096F"/>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E6096F"/>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E6096F"/>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E6096F"/>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E6096F"/>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E6096F"/>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E6096F"/>
    <w:rPr>
      <w:rFonts w:ascii="Cambria" w:hAnsi="Cambria" w:cs="Times New Roman"/>
      <w:lang w:val="en-GB"/>
    </w:rPr>
  </w:style>
  <w:style w:type="paragraph" w:customStyle="1" w:styleId="AnnexNotitle">
    <w:name w:val="Annex_No &amp; title"/>
    <w:basedOn w:val="Normal"/>
    <w:next w:val="Normalaftertitle"/>
    <w:uiPriority w:val="99"/>
    <w:rsid w:val="00833BEA"/>
    <w:pPr>
      <w:keepNext/>
      <w:keepLines/>
      <w:spacing w:before="480"/>
      <w:jc w:val="center"/>
    </w:pPr>
    <w:rPr>
      <w:b/>
      <w:sz w:val="28"/>
    </w:rPr>
  </w:style>
  <w:style w:type="paragraph" w:customStyle="1" w:styleId="Normalaftertitle">
    <w:name w:val="Normal_after_title"/>
    <w:basedOn w:val="Normal"/>
    <w:next w:val="Normal"/>
    <w:uiPriority w:val="99"/>
    <w:rsid w:val="00833BEA"/>
    <w:pPr>
      <w:spacing w:before="360"/>
    </w:pPr>
  </w:style>
  <w:style w:type="paragraph" w:customStyle="1" w:styleId="AppendixNotitle">
    <w:name w:val="Appendix_No &amp; title"/>
    <w:basedOn w:val="AnnexNotitle"/>
    <w:next w:val="Normalaftertitle"/>
    <w:uiPriority w:val="99"/>
    <w:rsid w:val="00833BEA"/>
  </w:style>
  <w:style w:type="paragraph" w:customStyle="1" w:styleId="Figure">
    <w:name w:val="Figure"/>
    <w:basedOn w:val="Normal"/>
    <w:next w:val="FigureNotitle"/>
    <w:uiPriority w:val="99"/>
    <w:rsid w:val="00833BEA"/>
    <w:pPr>
      <w:keepNext/>
      <w:keepLines/>
      <w:spacing w:before="240" w:after="120"/>
      <w:jc w:val="center"/>
    </w:pPr>
  </w:style>
  <w:style w:type="character" w:customStyle="1" w:styleId="Appdef">
    <w:name w:val="App_def"/>
    <w:basedOn w:val="DefaultParagraphFont"/>
    <w:uiPriority w:val="99"/>
    <w:rsid w:val="00833BEA"/>
    <w:rPr>
      <w:rFonts w:ascii="Times New Roman" w:hAnsi="Times New Roman" w:cs="Times New Roman"/>
      <w:b/>
    </w:rPr>
  </w:style>
  <w:style w:type="character" w:customStyle="1" w:styleId="Appref">
    <w:name w:val="App_ref"/>
    <w:basedOn w:val="DefaultParagraphFont"/>
    <w:uiPriority w:val="99"/>
    <w:rsid w:val="00833BEA"/>
    <w:rPr>
      <w:rFonts w:cs="Times New Roman"/>
    </w:rPr>
  </w:style>
  <w:style w:type="paragraph" w:customStyle="1" w:styleId="FigureNotitle">
    <w:name w:val="Figure_No &amp; title"/>
    <w:basedOn w:val="Normal"/>
    <w:next w:val="Normalaftertitle"/>
    <w:uiPriority w:val="99"/>
    <w:rsid w:val="00833BEA"/>
    <w:pPr>
      <w:keepLines/>
      <w:spacing w:before="240" w:after="120"/>
      <w:jc w:val="center"/>
    </w:pPr>
    <w:rPr>
      <w:b/>
    </w:rPr>
  </w:style>
  <w:style w:type="paragraph" w:customStyle="1" w:styleId="FooterQP">
    <w:name w:val="Footer_QP"/>
    <w:basedOn w:val="Normal"/>
    <w:uiPriority w:val="99"/>
    <w:rsid w:val="00833BEA"/>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uiPriority w:val="99"/>
    <w:rsid w:val="00833BEA"/>
    <w:rPr>
      <w:b w:val="0"/>
    </w:rPr>
  </w:style>
  <w:style w:type="paragraph" w:customStyle="1" w:styleId="ASN1">
    <w:name w:val="ASN.1"/>
    <w:basedOn w:val="Normal"/>
    <w:uiPriority w:val="99"/>
    <w:rsid w:val="00833BE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833BEA"/>
    <w:rPr>
      <w:rFonts w:ascii="Times New Roman" w:hAnsi="Times New Roman" w:cs="Times New Roman"/>
      <w:b/>
    </w:rPr>
  </w:style>
  <w:style w:type="paragraph" w:customStyle="1" w:styleId="Artheading">
    <w:name w:val="Art_heading"/>
    <w:basedOn w:val="Normal"/>
    <w:next w:val="Normalaftertitle"/>
    <w:uiPriority w:val="99"/>
    <w:rsid w:val="00833BEA"/>
    <w:pPr>
      <w:spacing w:before="480"/>
      <w:jc w:val="center"/>
    </w:pPr>
    <w:rPr>
      <w:b/>
      <w:sz w:val="28"/>
    </w:rPr>
  </w:style>
  <w:style w:type="paragraph" w:customStyle="1" w:styleId="ArtNo">
    <w:name w:val="Art_No"/>
    <w:basedOn w:val="Normal"/>
    <w:next w:val="Arttitle"/>
    <w:uiPriority w:val="99"/>
    <w:rsid w:val="00833BEA"/>
    <w:pPr>
      <w:keepNext/>
      <w:keepLines/>
      <w:spacing w:before="480"/>
      <w:jc w:val="center"/>
    </w:pPr>
    <w:rPr>
      <w:caps/>
      <w:sz w:val="28"/>
    </w:rPr>
  </w:style>
  <w:style w:type="paragraph" w:customStyle="1" w:styleId="Arttitle">
    <w:name w:val="Art_title"/>
    <w:basedOn w:val="Normal"/>
    <w:next w:val="Normalaftertitle"/>
    <w:uiPriority w:val="99"/>
    <w:rsid w:val="00833BEA"/>
    <w:pPr>
      <w:keepNext/>
      <w:keepLines/>
      <w:spacing w:before="240"/>
      <w:jc w:val="center"/>
    </w:pPr>
    <w:rPr>
      <w:b/>
      <w:sz w:val="28"/>
    </w:rPr>
  </w:style>
  <w:style w:type="character" w:customStyle="1" w:styleId="Artref">
    <w:name w:val="Art_ref"/>
    <w:basedOn w:val="DefaultParagraphFont"/>
    <w:uiPriority w:val="99"/>
    <w:rsid w:val="00833BEA"/>
    <w:rPr>
      <w:rFonts w:cs="Times New Roman"/>
    </w:rPr>
  </w:style>
  <w:style w:type="paragraph" w:customStyle="1" w:styleId="Call">
    <w:name w:val="Call"/>
    <w:basedOn w:val="Normal"/>
    <w:next w:val="Normal"/>
    <w:uiPriority w:val="99"/>
    <w:rsid w:val="00833BEA"/>
    <w:pPr>
      <w:keepNext/>
      <w:keepLines/>
      <w:spacing w:before="160"/>
      <w:ind w:left="794"/>
    </w:pPr>
    <w:rPr>
      <w:i/>
    </w:rPr>
  </w:style>
  <w:style w:type="paragraph" w:customStyle="1" w:styleId="ChapNo">
    <w:name w:val="Chap_No"/>
    <w:basedOn w:val="Normal"/>
    <w:next w:val="Chaptitle"/>
    <w:uiPriority w:val="99"/>
    <w:rsid w:val="00833BEA"/>
    <w:pPr>
      <w:keepNext/>
      <w:keepLines/>
      <w:spacing w:before="480"/>
      <w:jc w:val="center"/>
    </w:pPr>
    <w:rPr>
      <w:b/>
      <w:caps/>
      <w:sz w:val="28"/>
    </w:rPr>
  </w:style>
  <w:style w:type="paragraph" w:customStyle="1" w:styleId="Chaptitle">
    <w:name w:val="Chap_title"/>
    <w:basedOn w:val="Normal"/>
    <w:next w:val="Normalaftertitle"/>
    <w:uiPriority w:val="99"/>
    <w:rsid w:val="00833BEA"/>
    <w:pPr>
      <w:keepNext/>
      <w:keepLines/>
      <w:spacing w:before="240"/>
      <w:jc w:val="center"/>
    </w:pPr>
    <w:rPr>
      <w:b/>
      <w:sz w:val="28"/>
    </w:rPr>
  </w:style>
  <w:style w:type="character" w:styleId="PageNumber">
    <w:name w:val="page number"/>
    <w:basedOn w:val="DefaultParagraphFont"/>
    <w:uiPriority w:val="99"/>
    <w:rsid w:val="00833BEA"/>
    <w:rPr>
      <w:rFonts w:cs="Times New Roman"/>
    </w:rPr>
  </w:style>
  <w:style w:type="paragraph" w:customStyle="1" w:styleId="RecNoBR">
    <w:name w:val="Rec_No_BR"/>
    <w:basedOn w:val="Normal"/>
    <w:next w:val="Rectitle"/>
    <w:uiPriority w:val="99"/>
    <w:rsid w:val="00833BEA"/>
    <w:pPr>
      <w:keepNext/>
      <w:keepLines/>
      <w:spacing w:before="480"/>
      <w:jc w:val="center"/>
    </w:pPr>
    <w:rPr>
      <w:caps/>
      <w:sz w:val="28"/>
    </w:rPr>
  </w:style>
  <w:style w:type="paragraph" w:customStyle="1" w:styleId="Rectitle">
    <w:name w:val="Rec_title"/>
    <w:basedOn w:val="Normal"/>
    <w:next w:val="Normalaftertitle"/>
    <w:link w:val="Rectitle0"/>
    <w:rsid w:val="00833BEA"/>
    <w:pPr>
      <w:keepNext/>
      <w:keepLines/>
      <w:spacing w:before="360"/>
      <w:jc w:val="center"/>
    </w:pPr>
    <w:rPr>
      <w:b/>
      <w:sz w:val="28"/>
    </w:rPr>
  </w:style>
  <w:style w:type="paragraph" w:customStyle="1" w:styleId="QuestionNoBR">
    <w:name w:val="Question_No_BR"/>
    <w:basedOn w:val="RecNoBR"/>
    <w:next w:val="Questiontitle"/>
    <w:uiPriority w:val="99"/>
    <w:rsid w:val="00833BEA"/>
  </w:style>
  <w:style w:type="paragraph" w:customStyle="1" w:styleId="Questiontitle">
    <w:name w:val="Question_title"/>
    <w:basedOn w:val="Rectitle"/>
    <w:next w:val="Questionref"/>
    <w:uiPriority w:val="99"/>
    <w:rsid w:val="00833BEA"/>
  </w:style>
  <w:style w:type="paragraph" w:customStyle="1" w:styleId="Questionref">
    <w:name w:val="Question_ref"/>
    <w:basedOn w:val="Recref"/>
    <w:next w:val="Questiondate"/>
    <w:uiPriority w:val="99"/>
    <w:rsid w:val="00833BEA"/>
  </w:style>
  <w:style w:type="paragraph" w:customStyle="1" w:styleId="Recref">
    <w:name w:val="Rec_ref"/>
    <w:basedOn w:val="Normal"/>
    <w:next w:val="Recdate"/>
    <w:uiPriority w:val="99"/>
    <w:rsid w:val="00833BEA"/>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833BEA"/>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833BEA"/>
  </w:style>
  <w:style w:type="character" w:styleId="EndnoteReference">
    <w:name w:val="endnote reference"/>
    <w:basedOn w:val="DefaultParagraphFont"/>
    <w:uiPriority w:val="99"/>
    <w:semiHidden/>
    <w:rsid w:val="00833BEA"/>
    <w:rPr>
      <w:rFonts w:cs="Times New Roman"/>
      <w:vertAlign w:val="superscript"/>
    </w:rPr>
  </w:style>
  <w:style w:type="paragraph" w:customStyle="1" w:styleId="enumlev1">
    <w:name w:val="enumlev1"/>
    <w:basedOn w:val="Normal"/>
    <w:link w:val="enumlev1Char"/>
    <w:uiPriority w:val="99"/>
    <w:rsid w:val="00833BEA"/>
    <w:pPr>
      <w:spacing w:before="80"/>
      <w:ind w:left="794" w:hanging="794"/>
    </w:pPr>
  </w:style>
  <w:style w:type="paragraph" w:customStyle="1" w:styleId="enumlev2">
    <w:name w:val="enumlev2"/>
    <w:basedOn w:val="enumlev1"/>
    <w:uiPriority w:val="99"/>
    <w:rsid w:val="00833BEA"/>
    <w:pPr>
      <w:ind w:left="1191" w:hanging="397"/>
    </w:pPr>
  </w:style>
  <w:style w:type="paragraph" w:customStyle="1" w:styleId="enumlev3">
    <w:name w:val="enumlev3"/>
    <w:basedOn w:val="enumlev2"/>
    <w:uiPriority w:val="99"/>
    <w:rsid w:val="00833BEA"/>
    <w:pPr>
      <w:ind w:left="1588"/>
    </w:pPr>
  </w:style>
  <w:style w:type="paragraph" w:customStyle="1" w:styleId="Equation">
    <w:name w:val="Equation"/>
    <w:basedOn w:val="Normal"/>
    <w:uiPriority w:val="99"/>
    <w:rsid w:val="00833BEA"/>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833BEA"/>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833BEA"/>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833BEA"/>
  </w:style>
  <w:style w:type="paragraph" w:customStyle="1" w:styleId="Reptitle">
    <w:name w:val="Rep_title"/>
    <w:basedOn w:val="Rectitle"/>
    <w:next w:val="Repref"/>
    <w:uiPriority w:val="99"/>
    <w:rsid w:val="00833BEA"/>
  </w:style>
  <w:style w:type="paragraph" w:customStyle="1" w:styleId="Repref">
    <w:name w:val="Rep_ref"/>
    <w:basedOn w:val="Recref"/>
    <w:next w:val="Repdate"/>
    <w:uiPriority w:val="99"/>
    <w:rsid w:val="00833BEA"/>
  </w:style>
  <w:style w:type="paragraph" w:customStyle="1" w:styleId="Repdate">
    <w:name w:val="Rep_date"/>
    <w:basedOn w:val="Recdate"/>
    <w:next w:val="Normalaftertitle"/>
    <w:uiPriority w:val="99"/>
    <w:rsid w:val="00833BEA"/>
  </w:style>
  <w:style w:type="paragraph" w:customStyle="1" w:styleId="ResNoBR">
    <w:name w:val="Res_No_BR"/>
    <w:basedOn w:val="RecNoBR"/>
    <w:next w:val="Restitle"/>
    <w:uiPriority w:val="99"/>
    <w:rsid w:val="00833BEA"/>
  </w:style>
  <w:style w:type="paragraph" w:customStyle="1" w:styleId="Restitle">
    <w:name w:val="Res_title"/>
    <w:basedOn w:val="Rectitle"/>
    <w:next w:val="Resref"/>
    <w:uiPriority w:val="99"/>
    <w:rsid w:val="00833BEA"/>
  </w:style>
  <w:style w:type="paragraph" w:customStyle="1" w:styleId="Resref">
    <w:name w:val="Res_ref"/>
    <w:basedOn w:val="Recref"/>
    <w:next w:val="Resdate"/>
    <w:uiPriority w:val="99"/>
    <w:rsid w:val="00833BEA"/>
  </w:style>
  <w:style w:type="paragraph" w:customStyle="1" w:styleId="Resdate">
    <w:name w:val="Res_date"/>
    <w:basedOn w:val="Recdate"/>
    <w:next w:val="Normalaftertitle"/>
    <w:uiPriority w:val="99"/>
    <w:rsid w:val="00833BEA"/>
  </w:style>
  <w:style w:type="paragraph" w:customStyle="1" w:styleId="Section1">
    <w:name w:val="Section_1"/>
    <w:basedOn w:val="Normal"/>
    <w:next w:val="Normal"/>
    <w:uiPriority w:val="99"/>
    <w:rsid w:val="00833BEA"/>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833BEA"/>
    <w:pPr>
      <w:keepLines/>
      <w:spacing w:before="240" w:after="120"/>
      <w:jc w:val="center"/>
    </w:pPr>
  </w:style>
  <w:style w:type="paragraph" w:styleId="Footer">
    <w:name w:val="footer"/>
    <w:basedOn w:val="Normal"/>
    <w:link w:val="FooterChar"/>
    <w:uiPriority w:val="99"/>
    <w:rsid w:val="00833BEA"/>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E6096F"/>
    <w:rPr>
      <w:rFonts w:ascii="Times New Roman" w:hAnsi="Times New Roman" w:cs="Times New Roman"/>
      <w:sz w:val="20"/>
      <w:szCs w:val="20"/>
      <w:lang w:val="en-GB"/>
    </w:rPr>
  </w:style>
  <w:style w:type="paragraph" w:customStyle="1" w:styleId="FirstFooter">
    <w:name w:val="FirstFooter"/>
    <w:basedOn w:val="Footer"/>
    <w:uiPriority w:val="99"/>
    <w:rsid w:val="00833BEA"/>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semiHidden/>
    <w:rsid w:val="00833BEA"/>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te"/>
    <w:link w:val="FootnoteTextChar2"/>
    <w:uiPriority w:val="99"/>
    <w:semiHidden/>
    <w:rsid w:val="00833BEA"/>
    <w:pPr>
      <w:keepLines/>
      <w:tabs>
        <w:tab w:val="left" w:pos="255"/>
      </w:tabs>
      <w:ind w:left="255" w:hanging="255"/>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uiPriority w:val="99"/>
    <w:semiHidden/>
    <w:locked/>
    <w:rsid w:val="00E6096F"/>
    <w:rPr>
      <w:rFonts w:ascii="Times New Roman" w:hAnsi="Times New Roman" w:cs="Times New Roman"/>
      <w:sz w:val="20"/>
      <w:szCs w:val="20"/>
      <w:lang w:val="en-GB"/>
    </w:rPr>
  </w:style>
  <w:style w:type="paragraph" w:customStyle="1" w:styleId="Note">
    <w:name w:val="Note"/>
    <w:basedOn w:val="Normal"/>
    <w:uiPriority w:val="99"/>
    <w:rsid w:val="00833BEA"/>
    <w:pPr>
      <w:spacing w:before="80"/>
    </w:pPr>
  </w:style>
  <w:style w:type="paragraph" w:styleId="Header">
    <w:name w:val="header"/>
    <w:basedOn w:val="Normal"/>
    <w:link w:val="HeaderChar"/>
    <w:uiPriority w:val="99"/>
    <w:rsid w:val="00833BEA"/>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E6096F"/>
    <w:rPr>
      <w:rFonts w:ascii="Times New Roman" w:hAnsi="Times New Roman" w:cs="Times New Roman"/>
      <w:sz w:val="20"/>
      <w:szCs w:val="20"/>
      <w:lang w:val="en-GB"/>
    </w:rPr>
  </w:style>
  <w:style w:type="paragraph" w:customStyle="1" w:styleId="Headingb">
    <w:name w:val="Heading_b"/>
    <w:basedOn w:val="Normal"/>
    <w:next w:val="Normal"/>
    <w:uiPriority w:val="99"/>
    <w:rsid w:val="00833BEA"/>
    <w:pPr>
      <w:keepNext/>
      <w:spacing w:before="160"/>
    </w:pPr>
    <w:rPr>
      <w:b/>
    </w:rPr>
  </w:style>
  <w:style w:type="paragraph" w:customStyle="1" w:styleId="Headingi">
    <w:name w:val="Heading_i"/>
    <w:basedOn w:val="Normal"/>
    <w:next w:val="Normal"/>
    <w:uiPriority w:val="99"/>
    <w:rsid w:val="00833BEA"/>
    <w:pPr>
      <w:keepNext/>
      <w:spacing w:before="160"/>
    </w:pPr>
    <w:rPr>
      <w:i/>
    </w:rPr>
  </w:style>
  <w:style w:type="paragraph" w:styleId="Index1">
    <w:name w:val="index 1"/>
    <w:basedOn w:val="Normal"/>
    <w:next w:val="Normal"/>
    <w:uiPriority w:val="99"/>
    <w:semiHidden/>
    <w:rsid w:val="00833BEA"/>
  </w:style>
  <w:style w:type="paragraph" w:styleId="Index2">
    <w:name w:val="index 2"/>
    <w:basedOn w:val="Normal"/>
    <w:next w:val="Normal"/>
    <w:uiPriority w:val="99"/>
    <w:semiHidden/>
    <w:rsid w:val="00833BEA"/>
    <w:pPr>
      <w:ind w:left="283"/>
    </w:pPr>
  </w:style>
  <w:style w:type="paragraph" w:styleId="Index3">
    <w:name w:val="index 3"/>
    <w:basedOn w:val="Normal"/>
    <w:next w:val="Normal"/>
    <w:uiPriority w:val="99"/>
    <w:semiHidden/>
    <w:rsid w:val="00833BEA"/>
    <w:pPr>
      <w:ind w:left="566"/>
    </w:pPr>
  </w:style>
  <w:style w:type="paragraph" w:customStyle="1" w:styleId="Section2">
    <w:name w:val="Section_2"/>
    <w:basedOn w:val="Normal"/>
    <w:next w:val="Normal"/>
    <w:uiPriority w:val="99"/>
    <w:rsid w:val="00833BEA"/>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833BEA"/>
    <w:pPr>
      <w:keepNext/>
      <w:keepLines/>
      <w:spacing w:before="360" w:after="120"/>
      <w:jc w:val="center"/>
    </w:pPr>
    <w:rPr>
      <w:b/>
    </w:rPr>
  </w:style>
  <w:style w:type="paragraph" w:customStyle="1" w:styleId="Tablehead">
    <w:name w:val="Table_head"/>
    <w:basedOn w:val="Normal"/>
    <w:next w:val="Tabletext"/>
    <w:uiPriority w:val="99"/>
    <w:rsid w:val="00833BE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833B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uiPriority w:val="99"/>
    <w:rsid w:val="00833BEA"/>
    <w:pPr>
      <w:keepNext/>
      <w:spacing w:before="560" w:after="120"/>
      <w:jc w:val="center"/>
    </w:pPr>
    <w:rPr>
      <w:caps/>
    </w:rPr>
  </w:style>
  <w:style w:type="paragraph" w:customStyle="1" w:styleId="TabletitleBR">
    <w:name w:val="Table_title_BR"/>
    <w:basedOn w:val="Normal"/>
    <w:next w:val="Tablehead"/>
    <w:uiPriority w:val="99"/>
    <w:rsid w:val="00833BEA"/>
    <w:pPr>
      <w:keepNext/>
      <w:keepLines/>
      <w:spacing w:before="0" w:after="120"/>
      <w:jc w:val="center"/>
    </w:pPr>
    <w:rPr>
      <w:b/>
    </w:rPr>
  </w:style>
  <w:style w:type="paragraph" w:customStyle="1" w:styleId="Infodoc">
    <w:name w:val="Infodoc"/>
    <w:basedOn w:val="Normal"/>
    <w:uiPriority w:val="99"/>
    <w:rsid w:val="00833BEA"/>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833BEA"/>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833BEA"/>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833BEA"/>
    <w:pPr>
      <w:keepNext/>
      <w:keepLines/>
      <w:spacing w:before="480" w:after="80"/>
      <w:jc w:val="center"/>
    </w:pPr>
    <w:rPr>
      <w:caps/>
      <w:sz w:val="28"/>
    </w:rPr>
  </w:style>
  <w:style w:type="paragraph" w:customStyle="1" w:styleId="Partref">
    <w:name w:val="Part_ref"/>
    <w:basedOn w:val="Normal"/>
    <w:next w:val="Parttitle"/>
    <w:uiPriority w:val="99"/>
    <w:rsid w:val="00833BEA"/>
    <w:pPr>
      <w:keepNext/>
      <w:keepLines/>
      <w:spacing w:before="280"/>
      <w:jc w:val="center"/>
    </w:pPr>
  </w:style>
  <w:style w:type="paragraph" w:customStyle="1" w:styleId="Parttitle">
    <w:name w:val="Part_title"/>
    <w:basedOn w:val="Normal"/>
    <w:next w:val="Normalaftertitle"/>
    <w:uiPriority w:val="99"/>
    <w:rsid w:val="00833BEA"/>
    <w:pPr>
      <w:keepNext/>
      <w:keepLines/>
      <w:spacing w:before="240" w:after="280"/>
      <w:jc w:val="center"/>
    </w:pPr>
    <w:rPr>
      <w:b/>
      <w:sz w:val="28"/>
    </w:rPr>
  </w:style>
  <w:style w:type="paragraph" w:customStyle="1" w:styleId="RecNo">
    <w:name w:val="Rec_No"/>
    <w:basedOn w:val="Normal"/>
    <w:next w:val="Rectitle"/>
    <w:uiPriority w:val="99"/>
    <w:rsid w:val="00833BEA"/>
    <w:pPr>
      <w:keepNext/>
      <w:keepLines/>
      <w:spacing w:before="0"/>
    </w:pPr>
    <w:rPr>
      <w:b/>
      <w:sz w:val="28"/>
    </w:rPr>
  </w:style>
  <w:style w:type="paragraph" w:customStyle="1" w:styleId="QuestionNo">
    <w:name w:val="Question_No"/>
    <w:basedOn w:val="RecNo"/>
    <w:next w:val="Questiontitle"/>
    <w:uiPriority w:val="99"/>
    <w:rsid w:val="00833BEA"/>
  </w:style>
  <w:style w:type="character" w:customStyle="1" w:styleId="Recdef">
    <w:name w:val="Rec_def"/>
    <w:basedOn w:val="DefaultParagraphFont"/>
    <w:uiPriority w:val="99"/>
    <w:rsid w:val="00833BEA"/>
    <w:rPr>
      <w:rFonts w:cs="Times New Roman"/>
      <w:b/>
    </w:rPr>
  </w:style>
  <w:style w:type="paragraph" w:customStyle="1" w:styleId="Reftext">
    <w:name w:val="Ref_text"/>
    <w:basedOn w:val="Normal"/>
    <w:uiPriority w:val="99"/>
    <w:rsid w:val="00833BEA"/>
    <w:pPr>
      <w:ind w:left="794" w:hanging="794"/>
    </w:pPr>
  </w:style>
  <w:style w:type="paragraph" w:customStyle="1" w:styleId="Reftitle">
    <w:name w:val="Ref_title"/>
    <w:basedOn w:val="Normal"/>
    <w:next w:val="Reftext"/>
    <w:uiPriority w:val="99"/>
    <w:rsid w:val="00833BEA"/>
    <w:pPr>
      <w:spacing w:before="480"/>
      <w:jc w:val="center"/>
    </w:pPr>
    <w:rPr>
      <w:b/>
    </w:rPr>
  </w:style>
  <w:style w:type="paragraph" w:customStyle="1" w:styleId="RepNo">
    <w:name w:val="Rep_No"/>
    <w:basedOn w:val="RecNo"/>
    <w:next w:val="Reptitle"/>
    <w:uiPriority w:val="99"/>
    <w:rsid w:val="00833BEA"/>
  </w:style>
  <w:style w:type="character" w:customStyle="1" w:styleId="Resdef">
    <w:name w:val="Res_def"/>
    <w:basedOn w:val="DefaultParagraphFont"/>
    <w:uiPriority w:val="99"/>
    <w:rsid w:val="00833BEA"/>
    <w:rPr>
      <w:rFonts w:ascii="Times New Roman" w:hAnsi="Times New Roman" w:cs="Times New Roman"/>
      <w:b/>
    </w:rPr>
  </w:style>
  <w:style w:type="paragraph" w:customStyle="1" w:styleId="ResNo">
    <w:name w:val="Res_No"/>
    <w:basedOn w:val="RecNo"/>
    <w:next w:val="Restitle"/>
    <w:uiPriority w:val="99"/>
    <w:rsid w:val="00833BEA"/>
  </w:style>
  <w:style w:type="paragraph" w:customStyle="1" w:styleId="SectionNo">
    <w:name w:val="Section_No"/>
    <w:basedOn w:val="Normal"/>
    <w:next w:val="Sectiontitle"/>
    <w:uiPriority w:val="99"/>
    <w:rsid w:val="00833BEA"/>
    <w:pPr>
      <w:keepNext/>
      <w:keepLines/>
      <w:spacing w:before="480" w:after="80"/>
      <w:jc w:val="center"/>
    </w:pPr>
    <w:rPr>
      <w:caps/>
      <w:sz w:val="28"/>
    </w:rPr>
  </w:style>
  <w:style w:type="paragraph" w:customStyle="1" w:styleId="Sectiontitle">
    <w:name w:val="Section_title"/>
    <w:basedOn w:val="Normal"/>
    <w:next w:val="Normalaftertitle"/>
    <w:uiPriority w:val="99"/>
    <w:rsid w:val="00833BEA"/>
    <w:pPr>
      <w:keepNext/>
      <w:keepLines/>
      <w:spacing w:before="480" w:after="280"/>
      <w:jc w:val="center"/>
    </w:pPr>
    <w:rPr>
      <w:b/>
      <w:sz w:val="28"/>
    </w:rPr>
  </w:style>
  <w:style w:type="paragraph" w:customStyle="1" w:styleId="Source">
    <w:name w:val="Source"/>
    <w:basedOn w:val="Normal"/>
    <w:next w:val="Normalaftertitle"/>
    <w:uiPriority w:val="99"/>
    <w:rsid w:val="00833BEA"/>
    <w:pPr>
      <w:spacing w:before="840" w:after="200"/>
      <w:jc w:val="center"/>
    </w:pPr>
    <w:rPr>
      <w:b/>
      <w:sz w:val="28"/>
    </w:rPr>
  </w:style>
  <w:style w:type="paragraph" w:customStyle="1" w:styleId="SpecialFooter">
    <w:name w:val="Special Footer"/>
    <w:basedOn w:val="Footer"/>
    <w:uiPriority w:val="99"/>
    <w:rsid w:val="00833BEA"/>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833BEA"/>
    <w:rPr>
      <w:rFonts w:cs="Times New Roman"/>
      <w:b/>
      <w:color w:val="auto"/>
    </w:rPr>
  </w:style>
  <w:style w:type="paragraph" w:customStyle="1" w:styleId="Tablelegend">
    <w:name w:val="Table_legend"/>
    <w:basedOn w:val="Normal"/>
    <w:uiPriority w:val="99"/>
    <w:rsid w:val="00833B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833BEA"/>
    <w:pPr>
      <w:keepNext/>
      <w:spacing w:before="0" w:after="120"/>
      <w:jc w:val="center"/>
    </w:pPr>
  </w:style>
  <w:style w:type="paragraph" w:customStyle="1" w:styleId="Title1">
    <w:name w:val="Title 1"/>
    <w:basedOn w:val="Source"/>
    <w:next w:val="Title2"/>
    <w:uiPriority w:val="99"/>
    <w:rsid w:val="00833BEA"/>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833BEA"/>
  </w:style>
  <w:style w:type="paragraph" w:customStyle="1" w:styleId="Title3">
    <w:name w:val="Title 3"/>
    <w:basedOn w:val="Title2"/>
    <w:next w:val="Title4"/>
    <w:uiPriority w:val="99"/>
    <w:rsid w:val="00833BEA"/>
    <w:rPr>
      <w:caps w:val="0"/>
    </w:rPr>
  </w:style>
  <w:style w:type="paragraph" w:customStyle="1" w:styleId="Title4">
    <w:name w:val="Title 4"/>
    <w:basedOn w:val="Title3"/>
    <w:next w:val="Heading1"/>
    <w:uiPriority w:val="99"/>
    <w:rsid w:val="00833BEA"/>
    <w:rPr>
      <w:b/>
    </w:rPr>
  </w:style>
  <w:style w:type="paragraph" w:customStyle="1" w:styleId="toc0">
    <w:name w:val="toc 0"/>
    <w:basedOn w:val="Normal"/>
    <w:next w:val="TOC1"/>
    <w:uiPriority w:val="99"/>
    <w:rsid w:val="00833BEA"/>
    <w:pPr>
      <w:tabs>
        <w:tab w:val="clear" w:pos="794"/>
        <w:tab w:val="clear" w:pos="1191"/>
        <w:tab w:val="clear" w:pos="1588"/>
        <w:tab w:val="clear" w:pos="1985"/>
        <w:tab w:val="right" w:pos="9639"/>
      </w:tabs>
    </w:pPr>
    <w:rPr>
      <w:b/>
    </w:rPr>
  </w:style>
  <w:style w:type="paragraph" w:styleId="TOC1">
    <w:name w:val="toc 1"/>
    <w:basedOn w:val="Normal"/>
    <w:uiPriority w:val="99"/>
    <w:semiHidden/>
    <w:rsid w:val="00833BEA"/>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833BEA"/>
    <w:pPr>
      <w:spacing w:before="80"/>
      <w:ind w:left="1531" w:hanging="851"/>
    </w:pPr>
  </w:style>
  <w:style w:type="paragraph" w:styleId="TOC3">
    <w:name w:val="toc 3"/>
    <w:basedOn w:val="TOC2"/>
    <w:uiPriority w:val="99"/>
    <w:semiHidden/>
    <w:rsid w:val="00833BEA"/>
  </w:style>
  <w:style w:type="paragraph" w:styleId="TOC4">
    <w:name w:val="toc 4"/>
    <w:basedOn w:val="TOC3"/>
    <w:uiPriority w:val="99"/>
    <w:semiHidden/>
    <w:rsid w:val="00833BEA"/>
  </w:style>
  <w:style w:type="paragraph" w:styleId="TOC5">
    <w:name w:val="toc 5"/>
    <w:basedOn w:val="TOC4"/>
    <w:uiPriority w:val="99"/>
    <w:semiHidden/>
    <w:rsid w:val="00833BEA"/>
  </w:style>
  <w:style w:type="paragraph" w:styleId="TOC6">
    <w:name w:val="toc 6"/>
    <w:basedOn w:val="TOC4"/>
    <w:uiPriority w:val="99"/>
    <w:semiHidden/>
    <w:rsid w:val="00833BEA"/>
  </w:style>
  <w:style w:type="paragraph" w:styleId="TOC7">
    <w:name w:val="toc 7"/>
    <w:basedOn w:val="TOC4"/>
    <w:uiPriority w:val="99"/>
    <w:semiHidden/>
    <w:rsid w:val="00833BEA"/>
  </w:style>
  <w:style w:type="paragraph" w:styleId="TOC8">
    <w:name w:val="toc 8"/>
    <w:basedOn w:val="TOC4"/>
    <w:uiPriority w:val="99"/>
    <w:semiHidden/>
    <w:rsid w:val="00833BEA"/>
  </w:style>
  <w:style w:type="paragraph" w:customStyle="1" w:styleId="FiguretitleBR">
    <w:name w:val="Figure_title_BR"/>
    <w:basedOn w:val="TabletitleBR"/>
    <w:next w:val="Figurewithouttitle"/>
    <w:uiPriority w:val="99"/>
    <w:rsid w:val="00833BEA"/>
    <w:pPr>
      <w:keepNext w:val="0"/>
      <w:spacing w:after="480"/>
    </w:pPr>
  </w:style>
  <w:style w:type="paragraph" w:customStyle="1" w:styleId="FigureNoBR">
    <w:name w:val="Figure_No_BR"/>
    <w:basedOn w:val="Normal"/>
    <w:next w:val="FiguretitleBR"/>
    <w:uiPriority w:val="99"/>
    <w:rsid w:val="00833BEA"/>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487BC6"/>
    <w:rPr>
      <w:rFonts w:cs="Times New Roman"/>
      <w:color w:val="0000FF"/>
      <w:u w:val="single"/>
    </w:rPr>
  </w:style>
  <w:style w:type="paragraph" w:styleId="BodyTextIndent">
    <w:name w:val="Body Text Indent"/>
    <w:basedOn w:val="Normal"/>
    <w:link w:val="BodyTextIndentChar"/>
    <w:uiPriority w:val="99"/>
    <w:rsid w:val="00487BC6"/>
    <w:pPr>
      <w:tabs>
        <w:tab w:val="left" w:pos="0"/>
        <w:tab w:val="left" w:pos="1134"/>
        <w:tab w:val="left" w:pos="3119"/>
        <w:tab w:val="center" w:pos="7371"/>
      </w:tabs>
      <w:overflowPunct/>
      <w:autoSpaceDE/>
      <w:autoSpaceDN/>
      <w:adjustRightInd/>
      <w:spacing w:before="1418" w:after="240"/>
      <w:ind w:left="5760"/>
      <w:jc w:val="center"/>
      <w:textAlignment w:val="auto"/>
    </w:pPr>
  </w:style>
  <w:style w:type="character" w:customStyle="1" w:styleId="BodyTextIndentChar">
    <w:name w:val="Body Text Indent Char"/>
    <w:basedOn w:val="DefaultParagraphFont"/>
    <w:link w:val="BodyTextIndent"/>
    <w:uiPriority w:val="99"/>
    <w:locked/>
    <w:rsid w:val="00487BC6"/>
    <w:rPr>
      <w:rFonts w:ascii="Times New Roman" w:hAnsi="Times New Roman" w:cs="Times New Roman"/>
      <w:sz w:val="24"/>
      <w:lang w:val="en-GB" w:eastAsia="en-US"/>
    </w:rPr>
  </w:style>
  <w:style w:type="character" w:customStyle="1" w:styleId="enumlev1Char">
    <w:name w:val="enumlev1 Char"/>
    <w:basedOn w:val="DefaultParagraphFont"/>
    <w:link w:val="enumlev1"/>
    <w:uiPriority w:val="99"/>
    <w:locked/>
    <w:rsid w:val="00487BC6"/>
    <w:rPr>
      <w:rFonts w:ascii="Times New Roman" w:hAnsi="Times New Roman" w:cs="Times New Roman"/>
      <w:sz w:val="24"/>
      <w:lang w:val="en-GB" w:eastAsia="en-US"/>
    </w:rPr>
  </w:style>
  <w:style w:type="character" w:customStyle="1" w:styleId="Rectitle0">
    <w:name w:val="Rec_title Знак"/>
    <w:basedOn w:val="DefaultParagraphFont"/>
    <w:link w:val="Rectitle"/>
    <w:uiPriority w:val="99"/>
    <w:locked/>
    <w:rsid w:val="000A6DA1"/>
    <w:rPr>
      <w:rFonts w:ascii="Times New Roman" w:hAnsi="Times New Roman" w:cs="Times New Roman"/>
      <w:b/>
      <w:sz w:val="28"/>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link w:val="FootnoteText"/>
    <w:uiPriority w:val="99"/>
    <w:semiHidden/>
    <w:locked/>
    <w:rsid w:val="004A5ECE"/>
    <w:rPr>
      <w:rFonts w:ascii="Times New Roman" w:hAnsi="Times New Roman" w:cs="Times New Roman"/>
      <w:sz w:val="24"/>
      <w:lang w:val="en-GB" w:eastAsia="en-US"/>
    </w:rPr>
  </w:style>
  <w:style w:type="character" w:customStyle="1" w:styleId="RectitleChar">
    <w:name w:val="Rec_title Char"/>
    <w:basedOn w:val="DefaultParagraphFont"/>
    <w:uiPriority w:val="99"/>
    <w:locked/>
    <w:rsid w:val="00F03842"/>
    <w:rPr>
      <w:rFonts w:ascii="Times New Roman Bold" w:hAnsi="Times New Roman Bold" w:cs="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itu.int/ITU-T/dbase/patent/patent-policy.html"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C34ED-9F67-4B2D-BA99-C09190146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Template>
  <TotalTime>31</TotalTime>
  <Pages>6</Pages>
  <Words>1283</Words>
  <Characters>7765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9030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mostyn</dc:creator>
  <cp:keywords/>
  <dc:description/>
  <cp:lastModifiedBy>capdessu</cp:lastModifiedBy>
  <cp:revision>10</cp:revision>
  <cp:lastPrinted>2011-10-11T08:50:00Z</cp:lastPrinted>
  <dcterms:created xsi:type="dcterms:W3CDTF">2011-10-03T16:15:00Z</dcterms:created>
  <dcterms:modified xsi:type="dcterms:W3CDTF">2011-10-12T11:31:00Z</dcterms:modified>
</cp:coreProperties>
</file>