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22581A" w:rsidRPr="00D35752" w:rsidTr="007273FA">
        <w:tc>
          <w:tcPr>
            <w:tcW w:w="8188" w:type="dxa"/>
            <w:vAlign w:val="center"/>
          </w:tcPr>
          <w:p w:rsidR="0022581A" w:rsidRDefault="0022581A" w:rsidP="007273FA">
            <w:pPr>
              <w:tabs>
                <w:tab w:val="right" w:pos="8647"/>
              </w:tabs>
              <w:spacing w:before="240"/>
              <w:rPr>
                <w:rFonts w:ascii="SimSun"/>
                <w:sz w:val="36"/>
                <w:szCs w:val="36"/>
              </w:rPr>
            </w:pPr>
            <w:bookmarkStart w:id="0" w:name="Head"/>
            <w:bookmarkStart w:id="1" w:name="dsgno"/>
            <w:bookmarkStart w:id="2" w:name="_GoBack"/>
            <w:bookmarkEnd w:id="0"/>
            <w:bookmarkEnd w:id="1"/>
            <w:bookmarkEnd w:id="2"/>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22581A" w:rsidRPr="00D35752" w:rsidRDefault="0022581A" w:rsidP="007273FA">
            <w:pPr>
              <w:spacing w:before="0"/>
            </w:pPr>
          </w:p>
        </w:tc>
        <w:tc>
          <w:tcPr>
            <w:tcW w:w="1667" w:type="dxa"/>
          </w:tcPr>
          <w:p w:rsidR="0022581A" w:rsidRPr="00D35752" w:rsidRDefault="006034F1" w:rsidP="007273FA">
            <w:pPr>
              <w:spacing w:before="0"/>
              <w:jc w:val="right"/>
            </w:pPr>
            <w:r>
              <w:rPr>
                <w:noProof/>
                <w:lang w:val="en-US" w:eastAsia="zh-CN"/>
              </w:rPr>
              <w:drawing>
                <wp:inline distT="0" distB="0" distL="0" distR="0" wp14:anchorId="3C623C59" wp14:editId="1FB1E698">
                  <wp:extent cx="838200" cy="942975"/>
                  <wp:effectExtent l="0" t="0" r="0"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362E8E">
        <w:trPr>
          <w:cantSplit/>
        </w:trPr>
        <w:tc>
          <w:tcPr>
            <w:tcW w:w="5075" w:type="dxa"/>
          </w:tcPr>
          <w:p w:rsidR="00C565E2" w:rsidRDefault="00C565E2" w:rsidP="00C10C5D">
            <w:pPr>
              <w:tabs>
                <w:tab w:val="left" w:pos="142"/>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362E8E" w:rsidRDefault="00C565E2" w:rsidP="00C10C5D">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362E8E" w:rsidRDefault="00362E8E" w:rsidP="00C10C5D">
      <w:pPr>
        <w:tabs>
          <w:tab w:val="left" w:pos="7513"/>
        </w:tabs>
        <w:rPr>
          <w:lang w:eastAsia="zh-CN"/>
        </w:rPr>
      </w:pPr>
    </w:p>
    <w:p w:rsidR="00362E8E" w:rsidRDefault="00362E8E" w:rsidP="00C10C5D">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C565E2">
        <w:trPr>
          <w:cantSplit/>
        </w:trPr>
        <w:tc>
          <w:tcPr>
            <w:tcW w:w="2518" w:type="dxa"/>
          </w:tcPr>
          <w:p w:rsidR="00C565E2" w:rsidRPr="00BD08F1" w:rsidRDefault="00C565E2" w:rsidP="00C10C5D">
            <w:pPr>
              <w:tabs>
                <w:tab w:val="left" w:pos="142"/>
                <w:tab w:val="left" w:pos="7513"/>
              </w:tabs>
              <w:jc w:val="center"/>
              <w:rPr>
                <w:rFonts w:ascii="SimSun" w:hAnsi="SimSun"/>
                <w:b/>
                <w:lang w:eastAsia="zh-CN"/>
              </w:rPr>
            </w:pPr>
            <w:r w:rsidRPr="00BD08F1">
              <w:rPr>
                <w:rFonts w:ascii="SimSun" w:hAnsi="SimSun" w:hint="eastAsia"/>
                <w:b/>
                <w:lang w:eastAsia="zh-CN"/>
              </w:rPr>
              <w:t>行政通函</w:t>
            </w:r>
          </w:p>
          <w:p w:rsidR="00C565E2" w:rsidRPr="00C565E2" w:rsidRDefault="00C565E2" w:rsidP="00C10C5D">
            <w:pPr>
              <w:tabs>
                <w:tab w:val="clear" w:pos="794"/>
                <w:tab w:val="clear" w:pos="1191"/>
                <w:tab w:val="clear" w:pos="1588"/>
                <w:tab w:val="left" w:pos="142"/>
              </w:tabs>
              <w:spacing w:before="0"/>
              <w:jc w:val="center"/>
              <w:rPr>
                <w:b/>
                <w:lang w:eastAsia="zh-CN"/>
              </w:rPr>
            </w:pPr>
            <w:bookmarkStart w:id="3" w:name="dnum"/>
            <w:bookmarkEnd w:id="3"/>
            <w:r w:rsidRPr="00C565E2">
              <w:rPr>
                <w:b/>
                <w:lang w:eastAsia="zh-CN"/>
              </w:rPr>
              <w:t>C</w:t>
            </w:r>
            <w:r w:rsidRPr="00C565E2">
              <w:rPr>
                <w:rFonts w:hint="eastAsia"/>
                <w:b/>
                <w:lang w:eastAsia="zh-CN"/>
              </w:rPr>
              <w:t>A</w:t>
            </w:r>
            <w:r w:rsidRPr="00C565E2">
              <w:rPr>
                <w:b/>
                <w:lang w:eastAsia="zh-CN"/>
              </w:rPr>
              <w:t>R/</w:t>
            </w:r>
            <w:r w:rsidR="009915D7">
              <w:rPr>
                <w:b/>
                <w:bCs/>
              </w:rPr>
              <w:t>323</w:t>
            </w:r>
          </w:p>
        </w:tc>
        <w:tc>
          <w:tcPr>
            <w:tcW w:w="7502" w:type="dxa"/>
          </w:tcPr>
          <w:p w:rsidR="00C565E2" w:rsidRPr="00147E21" w:rsidRDefault="009915D7" w:rsidP="00C10C5D">
            <w:pPr>
              <w:tabs>
                <w:tab w:val="left" w:pos="142"/>
                <w:tab w:val="left" w:pos="7513"/>
              </w:tabs>
              <w:jc w:val="right"/>
              <w:rPr>
                <w:lang w:eastAsia="zh-CN"/>
              </w:rPr>
            </w:pPr>
            <w:bookmarkStart w:id="4" w:name="ddate"/>
            <w:bookmarkEnd w:id="4"/>
            <w:r>
              <w:rPr>
                <w:bCs/>
              </w:rPr>
              <w:t>2011</w:t>
            </w:r>
            <w:r w:rsidR="00C565E2">
              <w:rPr>
                <w:rFonts w:hint="eastAsia"/>
                <w:lang w:eastAsia="zh-CN"/>
              </w:rPr>
              <w:t>年</w:t>
            </w:r>
            <w:r>
              <w:rPr>
                <w:rFonts w:hint="eastAsia"/>
                <w:lang w:val="en-US" w:eastAsia="zh-CN"/>
              </w:rPr>
              <w:t>10</w:t>
            </w:r>
            <w:r w:rsidR="00C565E2">
              <w:rPr>
                <w:rFonts w:hint="eastAsia"/>
                <w:lang w:eastAsia="zh-CN"/>
              </w:rPr>
              <w:t>月</w:t>
            </w:r>
            <w:r>
              <w:rPr>
                <w:rFonts w:hint="eastAsia"/>
                <w:lang w:eastAsia="zh-CN"/>
              </w:rPr>
              <w:t>12</w:t>
            </w:r>
            <w:r w:rsidR="00C565E2">
              <w:rPr>
                <w:rFonts w:hint="eastAsia"/>
                <w:lang w:eastAsia="zh-CN"/>
              </w:rPr>
              <w:t>日</w:t>
            </w:r>
          </w:p>
        </w:tc>
      </w:tr>
    </w:tbl>
    <w:p w:rsidR="007407D6" w:rsidRPr="007407D6" w:rsidRDefault="00C565E2" w:rsidP="00C10C5D">
      <w:pPr>
        <w:tabs>
          <w:tab w:val="left" w:pos="142"/>
          <w:tab w:val="left" w:pos="7513"/>
        </w:tabs>
        <w:spacing w:before="480"/>
        <w:jc w:val="center"/>
        <w:rPr>
          <w:rFonts w:ascii="SimSun" w:hAnsi="SimSun"/>
          <w:b/>
          <w:bCs/>
          <w:lang w:eastAsia="zh-CN"/>
        </w:rPr>
      </w:pPr>
      <w:bookmarkStart w:id="5" w:name="title1"/>
      <w:bookmarkEnd w:id="5"/>
      <w:r w:rsidRPr="00147E21">
        <w:rPr>
          <w:rFonts w:ascii="SimSun" w:hAnsi="SimSun" w:hint="eastAsia"/>
          <w:b/>
          <w:bCs/>
          <w:lang w:eastAsia="zh-CN"/>
        </w:rPr>
        <w:t>致国际电联成员国主管部门</w:t>
      </w:r>
    </w:p>
    <w:p w:rsidR="00C565E2" w:rsidRPr="008707F1" w:rsidRDefault="00C565E2" w:rsidP="00C10C5D">
      <w:pPr>
        <w:tabs>
          <w:tab w:val="clear" w:pos="794"/>
          <w:tab w:val="clear" w:pos="1191"/>
          <w:tab w:val="clear" w:pos="1588"/>
          <w:tab w:val="clear" w:pos="1985"/>
          <w:tab w:val="left" w:pos="709"/>
          <w:tab w:val="left" w:pos="1134"/>
        </w:tabs>
        <w:spacing w:before="720"/>
        <w:ind w:left="1134" w:hanging="1134"/>
        <w:rPr>
          <w:rFonts w:cs="SimSun"/>
          <w:b/>
          <w:bCs/>
          <w:lang w:eastAsia="zh-CN"/>
        </w:rPr>
      </w:pPr>
      <w:r w:rsidRPr="008707F1">
        <w:rPr>
          <w:rFonts w:cs="SimSun" w:hint="eastAsia"/>
          <w:b/>
          <w:bCs/>
          <w:lang w:eastAsia="zh-CN"/>
        </w:rPr>
        <w:t>事由：</w:t>
      </w:r>
      <w:r w:rsidRPr="008707F1">
        <w:rPr>
          <w:rFonts w:cs="SimSun"/>
          <w:b/>
          <w:bCs/>
          <w:lang w:eastAsia="zh-CN"/>
        </w:rPr>
        <w:tab/>
      </w:r>
      <w:bookmarkStart w:id="6" w:name="dtitle1"/>
      <w:bookmarkEnd w:id="6"/>
      <w:r w:rsidRPr="008707F1">
        <w:rPr>
          <w:rFonts w:cs="SimSun"/>
          <w:b/>
          <w:bCs/>
          <w:lang w:eastAsia="zh-CN"/>
        </w:rPr>
        <w:t>无线电通信第</w:t>
      </w:r>
      <w:r w:rsidR="00E83717">
        <w:rPr>
          <w:rFonts w:cs="SimSun" w:hint="eastAsia"/>
          <w:b/>
          <w:bCs/>
          <w:lang w:eastAsia="zh-CN"/>
        </w:rPr>
        <w:t>4</w:t>
      </w:r>
      <w:r w:rsidRPr="008707F1">
        <w:rPr>
          <w:rFonts w:cs="SimSun"/>
          <w:b/>
          <w:bCs/>
          <w:lang w:eastAsia="zh-CN"/>
        </w:rPr>
        <w:t>研究组</w:t>
      </w:r>
      <w:r w:rsidR="009915D7">
        <w:rPr>
          <w:rFonts w:cs="SimSun" w:hint="eastAsia"/>
          <w:b/>
          <w:bCs/>
          <w:lang w:eastAsia="zh-CN"/>
        </w:rPr>
        <w:t>（卫星业务）</w:t>
      </w:r>
    </w:p>
    <w:p w:rsidR="004650FC" w:rsidRPr="002F0BDA" w:rsidRDefault="002F0BDA" w:rsidP="00B57CF5">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hint="eastAsia"/>
          <w:b/>
          <w:bCs/>
          <w:lang w:val="en-US" w:eastAsia="zh-CN"/>
        </w:rPr>
        <w:tab/>
      </w:r>
      <w:r w:rsidR="00C565E2" w:rsidRPr="002F0BDA">
        <w:rPr>
          <w:rFonts w:cs="SimSun"/>
          <w:b/>
          <w:bCs/>
          <w:lang w:val="en-US" w:eastAsia="zh-CN"/>
        </w:rPr>
        <w:t>建议</w:t>
      </w:r>
      <w:r w:rsidR="00D67D77" w:rsidRPr="002F0BDA">
        <w:rPr>
          <w:rFonts w:cs="SimSun"/>
          <w:b/>
          <w:bCs/>
          <w:lang w:val="en-US" w:eastAsia="zh-CN"/>
        </w:rPr>
        <w:t>按照</w:t>
      </w:r>
      <w:r w:rsidR="00D67D77" w:rsidRPr="002F0BDA">
        <w:rPr>
          <w:rFonts w:cs="SimSun"/>
          <w:b/>
          <w:bCs/>
          <w:lang w:val="en-US" w:eastAsia="zh-CN"/>
        </w:rPr>
        <w:t>ITU-R</w:t>
      </w:r>
      <w:r w:rsidR="00D67D77" w:rsidRPr="002F0BDA">
        <w:rPr>
          <w:rFonts w:cs="SimSun"/>
          <w:b/>
          <w:bCs/>
          <w:lang w:val="en-US" w:eastAsia="zh-CN"/>
        </w:rPr>
        <w:t>第</w:t>
      </w:r>
      <w:r w:rsidR="00D67D77" w:rsidRPr="002F0BDA">
        <w:rPr>
          <w:rFonts w:cs="SimSun"/>
          <w:b/>
          <w:bCs/>
          <w:lang w:val="en-US" w:eastAsia="zh-CN"/>
        </w:rPr>
        <w:t>1-5</w:t>
      </w:r>
      <w:r w:rsidR="00D67D77" w:rsidRPr="002F0BDA">
        <w:rPr>
          <w:rFonts w:cs="SimSun"/>
          <w:b/>
          <w:bCs/>
          <w:lang w:val="en-US" w:eastAsia="zh-CN"/>
        </w:rPr>
        <w:t>号决议第</w:t>
      </w:r>
      <w:r w:rsidR="00D67D77" w:rsidRPr="002F0BDA">
        <w:rPr>
          <w:rFonts w:cs="SimSun"/>
          <w:b/>
          <w:bCs/>
          <w:lang w:val="en-US" w:eastAsia="zh-CN"/>
        </w:rPr>
        <w:t>10.3</w:t>
      </w:r>
      <w:r w:rsidR="00D67D77" w:rsidRPr="002F0BDA">
        <w:rPr>
          <w:rFonts w:cs="SimSun"/>
          <w:b/>
          <w:bCs/>
          <w:lang w:val="en-US" w:eastAsia="zh-CN"/>
        </w:rPr>
        <w:t>段的规定（以信函方式同时通过和</w:t>
      </w:r>
      <w:r w:rsidR="00B57CF5">
        <w:rPr>
          <w:rFonts w:cs="SimSun" w:hint="eastAsia"/>
          <w:b/>
          <w:bCs/>
          <w:lang w:val="en-US" w:eastAsia="zh-CN"/>
        </w:rPr>
        <w:br/>
      </w:r>
      <w:r w:rsidR="00D67D77" w:rsidRPr="002F0BDA">
        <w:rPr>
          <w:rFonts w:cs="SimSun"/>
          <w:b/>
          <w:bCs/>
          <w:lang w:val="en-US" w:eastAsia="zh-CN"/>
        </w:rPr>
        <w:t>批准的程序）以信函方式同时</w:t>
      </w:r>
      <w:r w:rsidR="00D67D77">
        <w:rPr>
          <w:rFonts w:cs="SimSun" w:hint="eastAsia"/>
          <w:b/>
          <w:bCs/>
          <w:lang w:val="en-US" w:eastAsia="zh-CN"/>
        </w:rPr>
        <w:t>通过并</w:t>
      </w:r>
      <w:r w:rsidR="00D67D77" w:rsidRPr="002F0BDA">
        <w:rPr>
          <w:rFonts w:cs="SimSun" w:hint="eastAsia"/>
          <w:b/>
          <w:bCs/>
          <w:lang w:val="en-US" w:eastAsia="zh-CN"/>
        </w:rPr>
        <w:t>批准</w:t>
      </w:r>
      <w:r w:rsidR="009915D7">
        <w:rPr>
          <w:rFonts w:cs="SimSun" w:hint="eastAsia"/>
          <w:b/>
          <w:bCs/>
          <w:lang w:val="en-US" w:eastAsia="zh-CN"/>
        </w:rPr>
        <w:t>4</w:t>
      </w:r>
      <w:r w:rsidR="00E83717">
        <w:rPr>
          <w:rFonts w:cs="SimSun" w:hint="eastAsia"/>
          <w:b/>
          <w:bCs/>
          <w:lang w:val="en-US" w:eastAsia="zh-CN"/>
        </w:rPr>
        <w:t>份新建议书草案和</w:t>
      </w:r>
      <w:r w:rsidR="009915D7">
        <w:rPr>
          <w:rFonts w:cs="SimSun" w:hint="eastAsia"/>
          <w:b/>
          <w:bCs/>
          <w:lang w:val="en-US" w:eastAsia="zh-CN"/>
        </w:rPr>
        <w:t>3</w:t>
      </w:r>
      <w:r w:rsidR="00747DAD" w:rsidRPr="002F0BDA">
        <w:rPr>
          <w:rFonts w:cs="SimSun"/>
          <w:b/>
          <w:bCs/>
          <w:lang w:val="en-US" w:eastAsia="zh-CN"/>
        </w:rPr>
        <w:t>份</w:t>
      </w:r>
      <w:r w:rsidR="00D67D77">
        <w:rPr>
          <w:rFonts w:cs="SimSun" w:hint="eastAsia"/>
          <w:b/>
          <w:bCs/>
          <w:lang w:val="en-US" w:eastAsia="zh-CN"/>
        </w:rPr>
        <w:t>经</w:t>
      </w:r>
      <w:r w:rsidR="00747DAD" w:rsidRPr="002F0BDA">
        <w:rPr>
          <w:rFonts w:cs="SimSun" w:hint="eastAsia"/>
          <w:b/>
          <w:bCs/>
          <w:lang w:val="en-US" w:eastAsia="zh-CN"/>
        </w:rPr>
        <w:t>修</w:t>
      </w:r>
      <w:r w:rsidR="00B57CF5">
        <w:rPr>
          <w:rFonts w:cs="SimSun"/>
          <w:b/>
          <w:bCs/>
          <w:lang w:val="en-US" w:eastAsia="zh-CN"/>
        </w:rPr>
        <w:br/>
      </w:r>
      <w:r w:rsidR="00747DAD" w:rsidRPr="002F0BDA">
        <w:rPr>
          <w:rFonts w:cs="SimSun" w:hint="eastAsia"/>
          <w:b/>
          <w:bCs/>
          <w:lang w:val="en-US" w:eastAsia="zh-CN"/>
        </w:rPr>
        <w:t>订</w:t>
      </w:r>
      <w:r w:rsidR="00D67D77">
        <w:rPr>
          <w:rFonts w:cs="SimSun" w:hint="eastAsia"/>
          <w:b/>
          <w:bCs/>
          <w:lang w:val="en-US" w:eastAsia="zh-CN"/>
        </w:rPr>
        <w:t>的</w:t>
      </w:r>
      <w:r w:rsidR="00747DAD" w:rsidRPr="002F0BDA">
        <w:rPr>
          <w:rFonts w:cs="SimSun"/>
          <w:b/>
          <w:bCs/>
          <w:lang w:val="en-US" w:eastAsia="zh-CN"/>
        </w:rPr>
        <w:t>建议书草案</w:t>
      </w:r>
    </w:p>
    <w:p w:rsidR="005728CA" w:rsidRPr="002F0BDA" w:rsidRDefault="002F0BDA" w:rsidP="00C10C5D">
      <w:pPr>
        <w:tabs>
          <w:tab w:val="clear" w:pos="794"/>
          <w:tab w:val="clear" w:pos="1191"/>
          <w:tab w:val="clear" w:pos="1588"/>
          <w:tab w:val="clear" w:pos="1985"/>
          <w:tab w:val="left" w:pos="709"/>
        </w:tabs>
        <w:ind w:left="1701" w:hanging="561"/>
        <w:rPr>
          <w:rFonts w:cs="SimSun"/>
          <w:b/>
          <w:bCs/>
          <w:lang w:val="en-US" w:eastAsia="zh-CN"/>
        </w:rPr>
      </w:pPr>
      <w:r w:rsidRPr="001F6A9B">
        <w:rPr>
          <w:rFonts w:cs="SimSun"/>
          <w:b/>
          <w:bCs/>
          <w:lang w:val="en-US" w:eastAsia="zh-CN"/>
        </w:rPr>
        <w:t>–</w:t>
      </w:r>
      <w:r>
        <w:rPr>
          <w:rFonts w:cs="SimSun" w:hint="eastAsia"/>
          <w:b/>
          <w:bCs/>
          <w:lang w:val="en-US" w:eastAsia="zh-CN"/>
        </w:rPr>
        <w:tab/>
      </w:r>
      <w:r w:rsidR="00747DAD" w:rsidRPr="002F0BDA">
        <w:rPr>
          <w:rFonts w:cs="SimSun" w:hint="eastAsia"/>
          <w:b/>
          <w:bCs/>
          <w:lang w:val="en-US" w:eastAsia="zh-CN"/>
        </w:rPr>
        <w:t>建议</w:t>
      </w:r>
      <w:r w:rsidR="009915D7">
        <w:rPr>
          <w:rFonts w:cs="SimSun" w:hint="eastAsia"/>
          <w:b/>
          <w:bCs/>
          <w:lang w:val="en-US" w:eastAsia="zh-CN"/>
        </w:rPr>
        <w:t>废止</w:t>
      </w:r>
      <w:r w:rsidR="009915D7">
        <w:rPr>
          <w:rFonts w:cs="SimSun" w:hint="eastAsia"/>
          <w:b/>
          <w:bCs/>
          <w:lang w:val="en-US" w:eastAsia="zh-CN"/>
        </w:rPr>
        <w:t>2</w:t>
      </w:r>
      <w:r w:rsidR="00747DAD" w:rsidRPr="002F0BDA">
        <w:rPr>
          <w:rFonts w:cs="SimSun" w:hint="eastAsia"/>
          <w:b/>
          <w:bCs/>
          <w:lang w:val="en-US" w:eastAsia="zh-CN"/>
        </w:rPr>
        <w:t>份建议书</w:t>
      </w:r>
    </w:p>
    <w:p w:rsidR="007407D6" w:rsidRDefault="007407D6" w:rsidP="00C10C5D">
      <w:pPr>
        <w:rPr>
          <w:lang w:eastAsia="zh-CN"/>
        </w:rPr>
      </w:pPr>
    </w:p>
    <w:p w:rsidR="00C565E2" w:rsidRPr="005263EC" w:rsidRDefault="00C565E2" w:rsidP="00C10C5D">
      <w:pPr>
        <w:ind w:firstLineChars="200" w:firstLine="480"/>
        <w:rPr>
          <w:lang w:eastAsia="zh-CN"/>
        </w:rPr>
      </w:pPr>
      <w:r w:rsidRPr="005263EC">
        <w:rPr>
          <w:lang w:eastAsia="zh-CN"/>
        </w:rPr>
        <w:t>无线电通信第</w:t>
      </w:r>
      <w:r w:rsidR="002C1D67">
        <w:rPr>
          <w:rFonts w:hint="eastAsia"/>
          <w:lang w:eastAsia="zh-CN"/>
        </w:rPr>
        <w:t>4</w:t>
      </w:r>
      <w:r w:rsidRPr="005263EC">
        <w:rPr>
          <w:lang w:eastAsia="zh-CN"/>
        </w:rPr>
        <w:t>研究组在</w:t>
      </w:r>
      <w:r w:rsidR="009915D7">
        <w:rPr>
          <w:lang w:eastAsia="zh-CN"/>
        </w:rPr>
        <w:t>2011</w:t>
      </w:r>
      <w:r w:rsidRPr="005263EC">
        <w:rPr>
          <w:lang w:eastAsia="zh-CN"/>
        </w:rPr>
        <w:t>年</w:t>
      </w:r>
      <w:r w:rsidR="009915D7">
        <w:rPr>
          <w:rFonts w:hint="eastAsia"/>
          <w:lang w:eastAsia="zh-CN"/>
        </w:rPr>
        <w:t>9</w:t>
      </w:r>
      <w:r w:rsidRPr="005263EC">
        <w:rPr>
          <w:lang w:eastAsia="zh-CN"/>
        </w:rPr>
        <w:t>月</w:t>
      </w:r>
      <w:r w:rsidR="009915D7">
        <w:rPr>
          <w:lang w:eastAsia="zh-CN"/>
        </w:rPr>
        <w:t>29-30</w:t>
      </w:r>
      <w:r w:rsidRPr="005263EC">
        <w:rPr>
          <w:lang w:eastAsia="zh-CN"/>
        </w:rPr>
        <w:t>日的会议上决定，</w:t>
      </w:r>
      <w:r w:rsidR="009915D7">
        <w:rPr>
          <w:rFonts w:hint="eastAsia"/>
          <w:lang w:eastAsia="zh-CN"/>
        </w:rPr>
        <w:t>寻求</w:t>
      </w:r>
      <w:r w:rsidRPr="005263EC">
        <w:rPr>
          <w:lang w:eastAsia="zh-CN"/>
        </w:rPr>
        <w:t>以信函方式通过</w:t>
      </w:r>
      <w:r w:rsidR="009915D7">
        <w:rPr>
          <w:rFonts w:hint="eastAsia"/>
          <w:lang w:eastAsia="zh-CN"/>
        </w:rPr>
        <w:t>4</w:t>
      </w:r>
      <w:r w:rsidR="000D2542">
        <w:rPr>
          <w:rFonts w:hint="eastAsia"/>
          <w:lang w:eastAsia="zh-CN"/>
        </w:rPr>
        <w:t>份新建议书草案和</w:t>
      </w:r>
      <w:r w:rsidR="009915D7">
        <w:rPr>
          <w:rFonts w:hint="eastAsia"/>
          <w:lang w:eastAsia="zh-CN"/>
        </w:rPr>
        <w:t>3</w:t>
      </w:r>
      <w:r w:rsidR="00747DAD" w:rsidRPr="00747DAD">
        <w:rPr>
          <w:lang w:eastAsia="zh-CN"/>
        </w:rPr>
        <w:t>份</w:t>
      </w:r>
      <w:r w:rsidR="00D67D77">
        <w:rPr>
          <w:rFonts w:hint="eastAsia"/>
          <w:lang w:eastAsia="zh-CN"/>
        </w:rPr>
        <w:t>经</w:t>
      </w:r>
      <w:r w:rsidR="00747DAD" w:rsidRPr="00747DAD">
        <w:rPr>
          <w:rFonts w:hint="eastAsia"/>
          <w:lang w:eastAsia="zh-CN"/>
        </w:rPr>
        <w:t>修订</w:t>
      </w:r>
      <w:r w:rsidR="00747DAD" w:rsidRPr="00747DAD">
        <w:rPr>
          <w:lang w:eastAsia="zh-CN"/>
        </w:rPr>
        <w:t>的建议书草案</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10.2.3</w:t>
      </w:r>
      <w:r w:rsidRPr="005263EC">
        <w:rPr>
          <w:lang w:eastAsia="zh-CN"/>
        </w:rPr>
        <w:t>段），</w:t>
      </w:r>
      <w:r w:rsidR="00D67D77">
        <w:rPr>
          <w:rFonts w:hint="eastAsia"/>
          <w:lang w:eastAsia="zh-CN"/>
        </w:rPr>
        <w:t>同时</w:t>
      </w:r>
      <w:r w:rsidRPr="005263EC">
        <w:rPr>
          <w:lang w:eastAsia="zh-CN"/>
        </w:rPr>
        <w:t>决定采用以信函方式同时通过和批准的程序（</w:t>
      </w:r>
      <w:r w:rsidRPr="005263EC">
        <w:rPr>
          <w:lang w:eastAsia="zh-CN"/>
        </w:rPr>
        <w:t>PSAA</w:t>
      </w:r>
      <w:r w:rsidRPr="005263EC">
        <w:rPr>
          <w:lang w:eastAsia="zh-CN"/>
        </w:rPr>
        <w:t>）（</w:t>
      </w:r>
      <w:r w:rsidRPr="005263EC">
        <w:rPr>
          <w:lang w:eastAsia="zh-CN"/>
        </w:rPr>
        <w:t>ITU-R</w:t>
      </w:r>
      <w:r w:rsidRPr="005263EC">
        <w:rPr>
          <w:lang w:eastAsia="zh-CN"/>
        </w:rPr>
        <w:t>第</w:t>
      </w:r>
      <w:r>
        <w:rPr>
          <w:lang w:eastAsia="zh-CN"/>
        </w:rPr>
        <w:t>1-5</w:t>
      </w:r>
      <w:r w:rsidRPr="005263EC">
        <w:rPr>
          <w:lang w:eastAsia="zh-CN"/>
        </w:rPr>
        <w:t>号决议第</w:t>
      </w:r>
      <w:r w:rsidRPr="005263EC">
        <w:rPr>
          <w:lang w:eastAsia="zh-CN"/>
        </w:rPr>
        <w:t>10.3</w:t>
      </w:r>
      <w:r w:rsidRPr="005263EC">
        <w:rPr>
          <w:lang w:eastAsia="zh-CN"/>
        </w:rPr>
        <w:t>段）。</w:t>
      </w:r>
      <w:r w:rsidR="002F0BDA">
        <w:rPr>
          <w:rFonts w:hint="eastAsia"/>
          <w:lang w:eastAsia="zh-CN"/>
        </w:rPr>
        <w:t>这些</w:t>
      </w:r>
      <w:r w:rsidRPr="005263EC">
        <w:rPr>
          <w:lang w:eastAsia="zh-CN"/>
        </w:rPr>
        <w:t>建议书</w:t>
      </w:r>
      <w:r>
        <w:rPr>
          <w:rFonts w:hint="eastAsia"/>
          <w:lang w:eastAsia="zh-CN"/>
        </w:rPr>
        <w:t>草案</w:t>
      </w:r>
      <w:r>
        <w:rPr>
          <w:rFonts w:hint="eastAsia"/>
          <w:lang w:val="en-US" w:eastAsia="zh-CN"/>
        </w:rPr>
        <w:t>的标题和概要见</w:t>
      </w:r>
      <w:r w:rsidRPr="005263EC">
        <w:rPr>
          <w:lang w:eastAsia="zh-CN"/>
        </w:rPr>
        <w:t>附件</w:t>
      </w:r>
      <w:r w:rsidRPr="005263EC">
        <w:rPr>
          <w:lang w:eastAsia="zh-CN"/>
        </w:rPr>
        <w:t>1</w:t>
      </w:r>
      <w:r w:rsidRPr="005263EC">
        <w:rPr>
          <w:lang w:eastAsia="zh-CN"/>
        </w:rPr>
        <w:t>。</w:t>
      </w:r>
      <w:r w:rsidR="002F0BDA">
        <w:rPr>
          <w:rFonts w:hint="eastAsia"/>
          <w:lang w:eastAsia="zh-CN"/>
        </w:rPr>
        <w:t>此外，该研究组</w:t>
      </w:r>
      <w:r w:rsidR="009915D7">
        <w:rPr>
          <w:rFonts w:hint="eastAsia"/>
          <w:lang w:eastAsia="zh-CN"/>
        </w:rPr>
        <w:t>建议废止</w:t>
      </w:r>
      <w:r w:rsidR="002F0BDA">
        <w:rPr>
          <w:rFonts w:hint="eastAsia"/>
          <w:lang w:eastAsia="zh-CN"/>
        </w:rPr>
        <w:t>附件</w:t>
      </w:r>
      <w:r w:rsidR="002F0BDA">
        <w:rPr>
          <w:rFonts w:hint="eastAsia"/>
          <w:lang w:eastAsia="zh-CN"/>
        </w:rPr>
        <w:t>2</w:t>
      </w:r>
      <w:r w:rsidR="002F0BDA">
        <w:rPr>
          <w:rFonts w:hint="eastAsia"/>
          <w:lang w:eastAsia="zh-CN"/>
        </w:rPr>
        <w:t>中所列的</w:t>
      </w:r>
      <w:r w:rsidR="009915D7">
        <w:rPr>
          <w:rFonts w:hint="eastAsia"/>
          <w:lang w:eastAsia="zh-CN"/>
        </w:rPr>
        <w:t>2</w:t>
      </w:r>
      <w:r w:rsidR="002F0BDA">
        <w:rPr>
          <w:rFonts w:hint="eastAsia"/>
          <w:lang w:eastAsia="zh-CN"/>
        </w:rPr>
        <w:t>份建议书。</w:t>
      </w:r>
    </w:p>
    <w:p w:rsidR="00C565E2" w:rsidRPr="005263EC" w:rsidRDefault="00C565E2" w:rsidP="00C10C5D">
      <w:pPr>
        <w:ind w:firstLineChars="200" w:firstLine="480"/>
        <w:rPr>
          <w:lang w:eastAsia="zh-CN"/>
        </w:rPr>
      </w:pPr>
      <w:r w:rsidRPr="005263EC">
        <w:rPr>
          <w:rFonts w:hAnsi="SimSun"/>
          <w:lang w:eastAsia="zh-CN"/>
        </w:rPr>
        <w:t>审议期将持续</w:t>
      </w:r>
      <w:r w:rsidRPr="005263EC">
        <w:rPr>
          <w:lang w:eastAsia="zh-CN"/>
        </w:rPr>
        <w:t>3</w:t>
      </w:r>
      <w:r w:rsidRPr="005263EC">
        <w:rPr>
          <w:rFonts w:hAnsi="SimSun"/>
          <w:lang w:eastAsia="zh-CN"/>
        </w:rPr>
        <w:t>个月，于</w:t>
      </w:r>
      <w:r w:rsidRPr="00E53A50">
        <w:rPr>
          <w:u w:val="single"/>
          <w:lang w:eastAsia="zh-CN"/>
        </w:rPr>
        <w:t>20</w:t>
      </w:r>
      <w:r w:rsidR="000D2542" w:rsidRPr="00E53A50">
        <w:rPr>
          <w:rFonts w:hint="eastAsia"/>
          <w:u w:val="single"/>
          <w:lang w:eastAsia="zh-CN"/>
        </w:rPr>
        <w:t>1</w:t>
      </w:r>
      <w:r w:rsidR="009915D7">
        <w:rPr>
          <w:rFonts w:hint="eastAsia"/>
          <w:u w:val="single"/>
          <w:lang w:eastAsia="zh-CN"/>
        </w:rPr>
        <w:t>2</w:t>
      </w:r>
      <w:r w:rsidRPr="00E53A50">
        <w:rPr>
          <w:rFonts w:hAnsi="SimSun"/>
          <w:u w:val="single"/>
          <w:lang w:eastAsia="zh-CN"/>
        </w:rPr>
        <w:t>年</w:t>
      </w:r>
      <w:r w:rsidR="002F0ED0">
        <w:rPr>
          <w:rFonts w:hint="eastAsia"/>
          <w:u w:val="single"/>
          <w:lang w:eastAsia="zh-CN"/>
        </w:rPr>
        <w:t>1</w:t>
      </w:r>
      <w:r w:rsidRPr="00E53A50">
        <w:rPr>
          <w:rFonts w:hAnsi="SimSun"/>
          <w:u w:val="single"/>
          <w:lang w:eastAsia="zh-CN"/>
        </w:rPr>
        <w:t>月</w:t>
      </w:r>
      <w:r w:rsidR="004349C2">
        <w:rPr>
          <w:rFonts w:hAnsi="SimSun"/>
          <w:u w:val="single"/>
          <w:lang w:eastAsia="zh-CN"/>
        </w:rPr>
        <w:t>1</w:t>
      </w:r>
      <w:r w:rsidR="009915D7">
        <w:rPr>
          <w:rFonts w:hAnsi="SimSun" w:hint="eastAsia"/>
          <w:u w:val="single"/>
          <w:lang w:eastAsia="zh-CN"/>
        </w:rPr>
        <w:t>2</w:t>
      </w:r>
      <w:r w:rsidRPr="00E53A50">
        <w:rPr>
          <w:rFonts w:hAnsi="SimSun"/>
          <w:u w:val="single"/>
          <w:lang w:eastAsia="zh-CN"/>
        </w:rPr>
        <w:t>日</w:t>
      </w:r>
      <w:r w:rsidRPr="00E53A50">
        <w:rPr>
          <w:rFonts w:hAnsi="SimSun"/>
          <w:lang w:eastAsia="zh-CN"/>
        </w:rPr>
        <w:t>结束</w:t>
      </w:r>
      <w:r w:rsidRPr="005263EC">
        <w:rPr>
          <w:rFonts w:hAnsi="SimSun"/>
          <w:lang w:eastAsia="zh-CN"/>
        </w:rPr>
        <w:t>。如在此期间未收到成员国的反对意见，则将认为第</w:t>
      </w:r>
      <w:r>
        <w:rPr>
          <w:rFonts w:hint="eastAsia"/>
          <w:lang w:eastAsia="zh-CN"/>
        </w:rPr>
        <w:t>4</w:t>
      </w:r>
      <w:r w:rsidRPr="005263EC">
        <w:rPr>
          <w:rFonts w:hAnsi="SimSun"/>
          <w:lang w:eastAsia="zh-CN"/>
        </w:rPr>
        <w:t>研究组已通过上述建议书草案。此外，由于采用了</w:t>
      </w:r>
      <w:r w:rsidRPr="005263EC">
        <w:rPr>
          <w:lang w:eastAsia="zh-CN"/>
        </w:rPr>
        <w:t>PSAA</w:t>
      </w:r>
      <w:r w:rsidRPr="005263EC">
        <w:rPr>
          <w:rFonts w:hAnsi="SimSun"/>
          <w:lang w:eastAsia="zh-CN"/>
        </w:rPr>
        <w:t>程序，亦将认为上述建议书草案已获得批准。但是，如在审议期内收到来自成员国的反对意见，则将采用</w:t>
      </w:r>
      <w:r w:rsidRPr="005263EC">
        <w:rPr>
          <w:lang w:eastAsia="zh-CN"/>
        </w:rPr>
        <w:t>ITU-R</w:t>
      </w:r>
      <w:r w:rsidRPr="005263EC">
        <w:rPr>
          <w:rFonts w:hAnsi="SimSun"/>
          <w:lang w:eastAsia="zh-CN"/>
        </w:rPr>
        <w:t>第</w:t>
      </w:r>
      <w:r>
        <w:rPr>
          <w:lang w:eastAsia="zh-CN"/>
        </w:rPr>
        <w:t>1-</w:t>
      </w:r>
      <w:r>
        <w:rPr>
          <w:rFonts w:hint="eastAsia"/>
          <w:lang w:eastAsia="zh-CN"/>
        </w:rPr>
        <w:t>5</w:t>
      </w:r>
      <w:r w:rsidRPr="005263EC">
        <w:rPr>
          <w:rFonts w:hAnsi="SimSun"/>
          <w:lang w:eastAsia="zh-CN"/>
        </w:rPr>
        <w:t>号决议第</w:t>
      </w:r>
      <w:r w:rsidRPr="005263EC">
        <w:rPr>
          <w:lang w:eastAsia="zh-CN"/>
        </w:rPr>
        <w:t>10.2.1.2</w:t>
      </w:r>
      <w:r w:rsidRPr="005263EC">
        <w:rPr>
          <w:rFonts w:hAnsi="SimSun"/>
          <w:lang w:eastAsia="zh-CN"/>
        </w:rPr>
        <w:t>段规定的程序。</w:t>
      </w:r>
    </w:p>
    <w:p w:rsidR="004650FC" w:rsidRDefault="00C565E2" w:rsidP="00C10C5D">
      <w:pPr>
        <w:ind w:firstLineChars="200" w:firstLine="480"/>
        <w:rPr>
          <w:lang w:eastAsia="zh-CN"/>
        </w:rPr>
      </w:pPr>
      <w:r w:rsidRPr="005263EC">
        <w:rPr>
          <w:rFonts w:hAnsi="SimSun"/>
          <w:lang w:eastAsia="zh-CN"/>
        </w:rPr>
        <w:t>在上述截止日期后，采用</w:t>
      </w:r>
      <w:r w:rsidRPr="005263EC">
        <w:rPr>
          <w:lang w:eastAsia="zh-CN"/>
        </w:rPr>
        <w:t>PSAA</w:t>
      </w:r>
      <w:r w:rsidRPr="005263EC">
        <w:rPr>
          <w:rFonts w:hAnsi="SimSun"/>
          <w:lang w:eastAsia="zh-CN"/>
        </w:rPr>
        <w:t>程序的结果将在一份行政通函（</w:t>
      </w:r>
      <w:r w:rsidRPr="005263EC">
        <w:rPr>
          <w:lang w:eastAsia="zh-CN"/>
        </w:rPr>
        <w:t>CACE</w:t>
      </w:r>
      <w:r w:rsidRPr="005263EC">
        <w:rPr>
          <w:rFonts w:hAnsi="SimSun"/>
          <w:lang w:eastAsia="zh-CN"/>
        </w:rPr>
        <w:t>）中予以公布，并将尽快出版已获批准的建议书。</w:t>
      </w:r>
      <w:r w:rsidR="004650FC">
        <w:rPr>
          <w:lang w:eastAsia="zh-CN"/>
        </w:rPr>
        <w:t xml:space="preserve"> </w:t>
      </w:r>
    </w:p>
    <w:p w:rsidR="00C565E2" w:rsidRPr="00016AE8" w:rsidRDefault="007407D6" w:rsidP="00C10C5D">
      <w:pPr>
        <w:ind w:firstLineChars="200" w:firstLine="480"/>
        <w:rPr>
          <w:rFonts w:ascii="SimSun" w:hAnsi="SimSun"/>
          <w:color w:val="000000"/>
          <w:lang w:val="en-US" w:eastAsia="zh-CN"/>
        </w:rPr>
      </w:pPr>
      <w:r>
        <w:rPr>
          <w:rFonts w:hAnsi="SimSun"/>
          <w:lang w:eastAsia="zh-CN"/>
        </w:rPr>
        <w:br w:type="page"/>
      </w:r>
      <w:r w:rsidR="00C565E2" w:rsidRPr="00DD71E2">
        <w:rPr>
          <w:rFonts w:hAnsi="SimSun" w:hint="eastAsia"/>
          <w:lang w:eastAsia="zh-CN"/>
        </w:rPr>
        <w:lastRenderedPageBreak/>
        <w:t>如有国际电联成员组织了解自身或其他组织拥有涉及本函所附建议书草案的全部或部分</w:t>
      </w:r>
      <w:r w:rsidR="00C565E2" w:rsidRPr="00C10439">
        <w:rPr>
          <w:rFonts w:hAnsi="SimSun" w:hint="eastAsia"/>
          <w:spacing w:val="-6"/>
          <w:szCs w:val="24"/>
          <w:lang w:eastAsia="zh-CN"/>
        </w:rPr>
        <w:t>内容的专利，请务必尽快向秘书处通报这一信息。</w:t>
      </w:r>
      <w:r w:rsidR="00C565E2" w:rsidRPr="00DD71E2">
        <w:rPr>
          <w:rFonts w:hAnsi="SimSun"/>
          <w:lang w:eastAsia="zh-CN"/>
        </w:rPr>
        <w:t>ITU</w:t>
      </w:r>
      <w:r w:rsidR="00C565E2">
        <w:rPr>
          <w:rFonts w:hAnsi="SimSun" w:hint="eastAsia"/>
          <w:lang w:eastAsia="zh-CN"/>
        </w:rPr>
        <w:t>-</w:t>
      </w:r>
      <w:r w:rsidR="00C565E2" w:rsidRPr="00DD71E2">
        <w:rPr>
          <w:rFonts w:hAnsi="SimSun"/>
          <w:lang w:eastAsia="zh-CN"/>
        </w:rPr>
        <w:t>T/ITU</w:t>
      </w:r>
      <w:r w:rsidR="00C565E2">
        <w:rPr>
          <w:rFonts w:hAnsi="SimSun" w:hint="eastAsia"/>
          <w:lang w:eastAsia="zh-CN"/>
        </w:rPr>
        <w:t>-</w:t>
      </w:r>
      <w:r w:rsidR="00C565E2" w:rsidRPr="00DD71E2">
        <w:rPr>
          <w:rFonts w:hAnsi="SimSun"/>
          <w:lang w:eastAsia="zh-CN"/>
        </w:rPr>
        <w:t>R/ISO/IEC</w:t>
      </w:r>
      <w:r w:rsidR="00C565E2" w:rsidRPr="00DD71E2">
        <w:rPr>
          <w:rFonts w:hAnsi="SimSun" w:hint="eastAsia"/>
          <w:lang w:eastAsia="zh-CN"/>
        </w:rPr>
        <w:t>通用专利政策</w:t>
      </w:r>
      <w:r w:rsidR="00C565E2">
        <w:rPr>
          <w:rFonts w:hAnsi="SimSun" w:hint="eastAsia"/>
          <w:lang w:eastAsia="zh-CN"/>
        </w:rPr>
        <w:t>请见</w:t>
      </w:r>
      <w:r w:rsidR="007812F6">
        <w:rPr>
          <w:rFonts w:hAnsi="SimSun" w:hint="eastAsia"/>
          <w:lang w:val="en-US" w:eastAsia="zh-CN"/>
        </w:rPr>
        <w:t>：</w:t>
      </w:r>
      <w:r w:rsidR="00C565E2">
        <w:rPr>
          <w:rFonts w:hAnsi="SimSun" w:hint="eastAsia"/>
          <w:lang w:val="en-US" w:eastAsia="zh-CN"/>
        </w:rPr>
        <w:br/>
      </w:r>
      <w:hyperlink r:id="rId9" w:history="1">
        <w:r w:rsidR="00C565E2" w:rsidRPr="004359E9">
          <w:rPr>
            <w:rStyle w:val="Hyperlink"/>
            <w:lang w:val="en-US" w:eastAsia="zh-CN" w:bidi="ar-SY"/>
          </w:rPr>
          <w:t>http://www.itu.int/ITU-T/dbase/patent/patent-policy.html</w:t>
        </w:r>
      </w:hyperlink>
      <w:r w:rsidR="00C565E2">
        <w:rPr>
          <w:rFonts w:hint="eastAsia"/>
          <w:lang w:val="fr-CH" w:eastAsia="zh-CN" w:bidi="ar-SY"/>
        </w:rPr>
        <w:t>。</w:t>
      </w:r>
    </w:p>
    <w:p w:rsidR="00C565E2" w:rsidRPr="002F0BDA" w:rsidRDefault="00C565E2" w:rsidP="005717ED">
      <w:pPr>
        <w:tabs>
          <w:tab w:val="clear" w:pos="794"/>
          <w:tab w:val="clear" w:pos="1191"/>
          <w:tab w:val="clear" w:pos="1588"/>
          <w:tab w:val="clear" w:pos="1985"/>
          <w:tab w:val="center" w:pos="7371"/>
        </w:tabs>
        <w:spacing w:before="960"/>
        <w:rPr>
          <w:rFonts w:cs="SimSun"/>
          <w:lang w:eastAsia="zh-CN"/>
        </w:rPr>
      </w:pPr>
      <w:r w:rsidRPr="007D3C32">
        <w:rPr>
          <w:rFonts w:ascii="SimSun" w:hAnsi="SimSun"/>
          <w:color w:val="000000"/>
          <w:lang w:eastAsia="zh-CN"/>
        </w:rPr>
        <w:tab/>
      </w:r>
      <w:r w:rsidRPr="002F0BDA">
        <w:rPr>
          <w:rFonts w:cs="SimSun" w:hint="eastAsia"/>
          <w:lang w:eastAsia="zh-CN"/>
        </w:rPr>
        <w:t>无线电通信局主任</w:t>
      </w:r>
      <w:r w:rsidR="002F0BDA">
        <w:rPr>
          <w:rFonts w:cs="SimSun"/>
          <w:lang w:eastAsia="zh-CN"/>
        </w:rPr>
        <w:br/>
      </w:r>
      <w:r w:rsidR="002F0BDA">
        <w:rPr>
          <w:rFonts w:cs="SimSun" w:hint="eastAsia"/>
          <w:lang w:eastAsia="zh-CN"/>
        </w:rPr>
        <w:tab/>
      </w:r>
      <w:r w:rsidR="009915D7" w:rsidRPr="009915D7">
        <w:rPr>
          <w:rFonts w:cs="SimSun" w:hint="eastAsia"/>
          <w:lang w:eastAsia="zh-CN"/>
        </w:rPr>
        <w:t>弗朗索瓦</w:t>
      </w:r>
      <w:r w:rsidR="009915D7" w:rsidRPr="009915D7">
        <w:rPr>
          <w:lang w:eastAsia="zh-CN"/>
        </w:rPr>
        <w:t>·</w:t>
      </w:r>
      <w:r w:rsidR="005717ED" w:rsidRPr="009915D7">
        <w:rPr>
          <w:rFonts w:cs="SimSun" w:hint="eastAsia"/>
          <w:lang w:eastAsia="zh-CN"/>
        </w:rPr>
        <w:t>朗</w:t>
      </w:r>
      <w:r w:rsidR="009915D7" w:rsidRPr="009915D7">
        <w:rPr>
          <w:rFonts w:cs="SimSun" w:hint="eastAsia"/>
          <w:lang w:eastAsia="zh-CN"/>
        </w:rPr>
        <w:t>西</w:t>
      </w:r>
    </w:p>
    <w:p w:rsidR="00C565E2" w:rsidRDefault="00C565E2" w:rsidP="00C10C5D">
      <w:pPr>
        <w:rPr>
          <w:sz w:val="22"/>
          <w:u w:val="single"/>
          <w:lang w:eastAsia="zh-CN"/>
        </w:rPr>
      </w:pPr>
    </w:p>
    <w:p w:rsidR="00C565E2" w:rsidRDefault="00C565E2" w:rsidP="00C10C5D">
      <w:pPr>
        <w:rPr>
          <w:rFonts w:ascii="SimSun" w:hAnsi="SimSun"/>
          <w:b/>
          <w:bCs/>
          <w:lang w:eastAsia="zh-CN"/>
        </w:rPr>
      </w:pPr>
    </w:p>
    <w:p w:rsidR="00C565E2" w:rsidRDefault="00C565E2" w:rsidP="00C10C5D">
      <w:pPr>
        <w:rPr>
          <w:rFonts w:ascii="SimSun" w:hAnsi="SimSun"/>
          <w:b/>
          <w:bCs/>
          <w:lang w:eastAsia="zh-CN"/>
        </w:rPr>
      </w:pPr>
    </w:p>
    <w:p w:rsidR="00C565E2" w:rsidRPr="007D3C32" w:rsidRDefault="00C565E2" w:rsidP="00C10C5D">
      <w:pPr>
        <w:rPr>
          <w:lang w:eastAsia="zh-CN"/>
        </w:rPr>
      </w:pPr>
      <w:r w:rsidRPr="00930685">
        <w:rPr>
          <w:rFonts w:hint="eastAsia"/>
          <w:b/>
          <w:bCs/>
          <w:lang w:eastAsia="zh-CN"/>
        </w:rPr>
        <w:t>附件</w:t>
      </w:r>
      <w:r w:rsidR="005728CA">
        <w:rPr>
          <w:rFonts w:hint="eastAsia"/>
          <w:b/>
          <w:bCs/>
          <w:lang w:eastAsia="zh-CN"/>
        </w:rPr>
        <w:t>1</w:t>
      </w:r>
      <w:r w:rsidRPr="00517CC7">
        <w:rPr>
          <w:rFonts w:hint="eastAsia"/>
          <w:b/>
          <w:lang w:eastAsia="zh-CN"/>
        </w:rPr>
        <w:t>：</w:t>
      </w:r>
      <w:r>
        <w:rPr>
          <w:rFonts w:hint="eastAsia"/>
          <w:lang w:eastAsia="zh-CN"/>
        </w:rPr>
        <w:t>建议书草案的</w:t>
      </w:r>
      <w:r>
        <w:rPr>
          <w:rFonts w:hint="eastAsia"/>
          <w:lang w:val="en-US" w:eastAsia="zh-CN"/>
        </w:rPr>
        <w:t>标题和概要</w:t>
      </w:r>
    </w:p>
    <w:p w:rsidR="00C565E2" w:rsidRDefault="005728CA" w:rsidP="00C10C5D">
      <w:pPr>
        <w:rPr>
          <w:lang w:eastAsia="zh-CN"/>
        </w:rPr>
      </w:pPr>
      <w:bookmarkStart w:id="7" w:name="ddistribution"/>
      <w:bookmarkEnd w:id="7"/>
      <w:r w:rsidRPr="00307127">
        <w:rPr>
          <w:rFonts w:hint="eastAsia"/>
          <w:b/>
          <w:bCs/>
          <w:lang w:eastAsia="zh-CN"/>
        </w:rPr>
        <w:t>附件</w:t>
      </w:r>
      <w:r w:rsidRPr="00307127">
        <w:rPr>
          <w:rFonts w:hint="eastAsia"/>
          <w:b/>
          <w:bCs/>
          <w:lang w:eastAsia="zh-CN"/>
        </w:rPr>
        <w:t>2</w:t>
      </w:r>
      <w:r w:rsidRPr="00307127">
        <w:rPr>
          <w:rFonts w:hint="eastAsia"/>
          <w:b/>
          <w:bCs/>
          <w:lang w:eastAsia="zh-CN"/>
        </w:rPr>
        <w:t>：</w:t>
      </w:r>
      <w:r w:rsidR="00307127" w:rsidRPr="00307127">
        <w:rPr>
          <w:rFonts w:hint="eastAsia"/>
          <w:lang w:eastAsia="zh-CN"/>
        </w:rPr>
        <w:t>建议</w:t>
      </w:r>
      <w:r w:rsidR="009915D7">
        <w:rPr>
          <w:rFonts w:cs="SimSun" w:hint="eastAsia"/>
          <w:bCs/>
          <w:lang w:val="en-US" w:eastAsia="zh-CN"/>
        </w:rPr>
        <w:t>废止</w:t>
      </w:r>
      <w:r w:rsidR="000D2542">
        <w:rPr>
          <w:rFonts w:hint="eastAsia"/>
          <w:lang w:eastAsia="zh-CN"/>
        </w:rPr>
        <w:t>的建议书</w:t>
      </w:r>
    </w:p>
    <w:p w:rsidR="00C75C62" w:rsidRDefault="00C75C62" w:rsidP="00C10C5D">
      <w:pPr>
        <w:rPr>
          <w:b/>
          <w:bCs/>
          <w:lang w:eastAsia="zh-CN"/>
        </w:rPr>
      </w:pPr>
    </w:p>
    <w:p w:rsidR="007273FA" w:rsidRDefault="007273FA" w:rsidP="00C10C5D">
      <w:pPr>
        <w:rPr>
          <w:b/>
          <w:bCs/>
          <w:lang w:eastAsia="zh-CN"/>
        </w:rPr>
      </w:pPr>
    </w:p>
    <w:p w:rsidR="007273FA" w:rsidRPr="00307127" w:rsidRDefault="007273FA" w:rsidP="00C10C5D">
      <w:pPr>
        <w:rPr>
          <w:b/>
          <w:bCs/>
          <w:lang w:eastAsia="zh-CN"/>
        </w:rPr>
      </w:pPr>
    </w:p>
    <w:p w:rsidR="00C565E2" w:rsidRDefault="00C565E2" w:rsidP="00C10C5D">
      <w:pPr>
        <w:tabs>
          <w:tab w:val="clear" w:pos="1191"/>
        </w:tabs>
        <w:ind w:left="1246" w:hanging="1246"/>
        <w:rPr>
          <w:lang w:val="en-US" w:eastAsia="zh-CN"/>
        </w:rPr>
      </w:pPr>
      <w:r w:rsidRPr="00504985">
        <w:rPr>
          <w:rFonts w:hint="eastAsia"/>
          <w:b/>
          <w:bCs/>
          <w:lang w:eastAsia="zh-CN"/>
        </w:rPr>
        <w:t>后附文件：</w:t>
      </w:r>
      <w:r w:rsidR="00307127">
        <w:rPr>
          <w:rFonts w:hint="eastAsia"/>
          <w:lang w:val="en-US" w:eastAsia="zh-CN"/>
        </w:rPr>
        <w:t>光盘上的</w:t>
      </w:r>
      <w:r w:rsidR="009915D7" w:rsidRPr="00CF6DFD">
        <w:rPr>
          <w:lang w:val="en-US"/>
        </w:rPr>
        <w:t>4/</w:t>
      </w:r>
      <w:r w:rsidR="009915D7">
        <w:rPr>
          <w:lang w:val="en-US"/>
        </w:rPr>
        <w:t>175(Rev.1)</w:t>
      </w:r>
      <w:r w:rsidR="009915D7">
        <w:rPr>
          <w:rFonts w:hint="eastAsia"/>
          <w:lang w:val="en-US" w:eastAsia="zh-CN"/>
        </w:rPr>
        <w:t>、</w:t>
      </w:r>
      <w:r w:rsidR="00C23351">
        <w:rPr>
          <w:lang w:val="en-US" w:eastAsia="zh-CN"/>
        </w:rPr>
        <w:t>4/</w:t>
      </w:r>
      <w:r w:rsidR="009915D7">
        <w:rPr>
          <w:lang w:val="en-US"/>
        </w:rPr>
        <w:t>176(Rev.1)</w:t>
      </w:r>
      <w:r w:rsidR="009915D7">
        <w:rPr>
          <w:rFonts w:hint="eastAsia"/>
          <w:lang w:val="en-US" w:eastAsia="zh-CN"/>
        </w:rPr>
        <w:t>、</w:t>
      </w:r>
      <w:r w:rsidR="00C23351">
        <w:rPr>
          <w:lang w:val="en-US" w:eastAsia="zh-CN"/>
        </w:rPr>
        <w:t>4/</w:t>
      </w:r>
      <w:r w:rsidR="009915D7">
        <w:rPr>
          <w:lang w:val="en-US"/>
        </w:rPr>
        <w:t>181(Rev.1)</w:t>
      </w:r>
      <w:r w:rsidR="009915D7">
        <w:rPr>
          <w:rFonts w:hint="eastAsia"/>
          <w:lang w:val="en-US" w:eastAsia="zh-CN"/>
        </w:rPr>
        <w:t>、</w:t>
      </w:r>
      <w:r w:rsidR="00C23351">
        <w:rPr>
          <w:lang w:val="en-US" w:eastAsia="zh-CN"/>
        </w:rPr>
        <w:t>4/</w:t>
      </w:r>
      <w:r w:rsidR="009915D7">
        <w:rPr>
          <w:lang w:val="en-US"/>
        </w:rPr>
        <w:t>188(Rev.1)</w:t>
      </w:r>
      <w:r w:rsidR="009915D7">
        <w:rPr>
          <w:rFonts w:hint="eastAsia"/>
          <w:lang w:val="en-US" w:eastAsia="zh-CN"/>
        </w:rPr>
        <w:t>、</w:t>
      </w:r>
      <w:r w:rsidR="009915D7">
        <w:rPr>
          <w:lang w:val="en-US" w:eastAsia="zh-CN"/>
        </w:rPr>
        <w:br/>
      </w:r>
      <w:r w:rsidR="00C23351">
        <w:rPr>
          <w:lang w:val="en-US"/>
        </w:rPr>
        <w:t>4/</w:t>
      </w:r>
      <w:r w:rsidR="009915D7">
        <w:rPr>
          <w:lang w:val="en-US"/>
        </w:rPr>
        <w:t>198(Rev.1)</w:t>
      </w:r>
      <w:r w:rsidR="009915D7">
        <w:rPr>
          <w:rFonts w:hint="eastAsia"/>
          <w:lang w:val="en-US" w:eastAsia="zh-CN"/>
        </w:rPr>
        <w:t>、</w:t>
      </w:r>
      <w:r w:rsidR="00C23351">
        <w:rPr>
          <w:lang w:val="en-US" w:eastAsia="zh-CN"/>
        </w:rPr>
        <w:t>4/</w:t>
      </w:r>
      <w:r w:rsidR="009915D7">
        <w:rPr>
          <w:lang w:val="en-US"/>
        </w:rPr>
        <w:t>199(Rev.1)</w:t>
      </w:r>
      <w:r w:rsidR="009915D7">
        <w:rPr>
          <w:rFonts w:hint="eastAsia"/>
          <w:lang w:val="en-US" w:eastAsia="zh-CN"/>
        </w:rPr>
        <w:t>、</w:t>
      </w:r>
      <w:r w:rsidR="00C23351">
        <w:rPr>
          <w:lang w:val="en-US" w:eastAsia="zh-CN"/>
        </w:rPr>
        <w:t>4/</w:t>
      </w:r>
      <w:r w:rsidR="009915D7">
        <w:rPr>
          <w:lang w:val="en-US"/>
        </w:rPr>
        <w:t>200(Rev.1)</w:t>
      </w:r>
      <w:r>
        <w:rPr>
          <w:rFonts w:hint="eastAsia"/>
          <w:lang w:val="en-US" w:eastAsia="zh-CN"/>
        </w:rPr>
        <w:t>号文件。</w:t>
      </w:r>
    </w:p>
    <w:p w:rsidR="00C565E2" w:rsidRPr="00C565E2" w:rsidRDefault="00C565E2" w:rsidP="00C10C5D">
      <w:pPr>
        <w:rPr>
          <w:lang w:val="en-US" w:eastAsia="zh-CN"/>
        </w:rPr>
      </w:pPr>
    </w:p>
    <w:p w:rsidR="00C565E2" w:rsidRDefault="00C565E2" w:rsidP="00C10C5D">
      <w:pPr>
        <w:rPr>
          <w:lang w:val="en-US" w:eastAsia="zh-CN"/>
        </w:rPr>
      </w:pPr>
    </w:p>
    <w:p w:rsidR="00C565E2" w:rsidRDefault="00C565E2" w:rsidP="00C10C5D">
      <w:pPr>
        <w:rPr>
          <w:lang w:val="en-US" w:eastAsia="zh-CN"/>
        </w:rPr>
      </w:pPr>
    </w:p>
    <w:p w:rsidR="00C565E2" w:rsidRDefault="00C565E2" w:rsidP="00C10C5D">
      <w:pPr>
        <w:rPr>
          <w:sz w:val="16"/>
          <w:szCs w:val="16"/>
          <w:u w:val="single"/>
          <w:lang w:val="en-US" w:eastAsia="zh-CN"/>
        </w:rPr>
      </w:pPr>
      <w:r w:rsidRPr="00233045">
        <w:rPr>
          <w:rFonts w:hint="eastAsia"/>
          <w:sz w:val="16"/>
          <w:szCs w:val="16"/>
          <w:u w:val="single"/>
          <w:lang w:eastAsia="zh-CN"/>
        </w:rPr>
        <w:t>分发：</w:t>
      </w:r>
    </w:p>
    <w:p w:rsidR="007273FA" w:rsidRPr="007273FA" w:rsidRDefault="007273FA" w:rsidP="00C10C5D">
      <w:pPr>
        <w:rPr>
          <w:sz w:val="16"/>
          <w:szCs w:val="16"/>
          <w:lang w:val="en-US" w:eastAsia="zh-CN"/>
        </w:rPr>
      </w:pPr>
    </w:p>
    <w:p w:rsidR="00C565E2" w:rsidRPr="005B5110" w:rsidRDefault="00C565E2" w:rsidP="00C10C5D">
      <w:pPr>
        <w:spacing w:before="0"/>
        <w:ind w:left="284" w:hanging="284"/>
        <w:rPr>
          <w:sz w:val="16"/>
          <w:szCs w:val="16"/>
          <w:lang w:eastAsia="zh-CN"/>
        </w:rPr>
      </w:pPr>
      <w:r w:rsidRPr="00233045">
        <w:rPr>
          <w:sz w:val="16"/>
          <w:szCs w:val="16"/>
          <w:lang w:eastAsia="zh-CN"/>
        </w:rPr>
        <w:t>–</w:t>
      </w:r>
      <w:r w:rsidRPr="00233045">
        <w:rPr>
          <w:sz w:val="16"/>
          <w:szCs w:val="16"/>
          <w:lang w:val="en-US" w:eastAsia="zh-CN"/>
        </w:rPr>
        <w:tab/>
      </w:r>
      <w:r w:rsidRPr="00233045">
        <w:rPr>
          <w:rFonts w:hint="eastAsia"/>
          <w:sz w:val="16"/>
          <w:szCs w:val="16"/>
          <w:lang w:eastAsia="zh-CN"/>
        </w:rPr>
        <w:t>国际电联</w:t>
      </w:r>
      <w:r w:rsidR="00307127">
        <w:rPr>
          <w:rFonts w:hint="eastAsia"/>
          <w:sz w:val="16"/>
          <w:szCs w:val="16"/>
          <w:lang w:eastAsia="zh-CN"/>
        </w:rPr>
        <w:t>各</w:t>
      </w:r>
      <w:r w:rsidRPr="00233045">
        <w:rPr>
          <w:rFonts w:hint="eastAsia"/>
          <w:sz w:val="16"/>
          <w:szCs w:val="16"/>
          <w:lang w:eastAsia="zh-CN"/>
        </w:rPr>
        <w:t>成员国</w:t>
      </w:r>
      <w:r w:rsidRPr="005B5110">
        <w:rPr>
          <w:sz w:val="16"/>
          <w:szCs w:val="16"/>
          <w:lang w:eastAsia="zh-CN"/>
        </w:rPr>
        <w:t>主管部门</w:t>
      </w:r>
    </w:p>
    <w:p w:rsidR="00C565E2" w:rsidRPr="005B5110" w:rsidRDefault="00C565E2" w:rsidP="00C10C5D">
      <w:pPr>
        <w:spacing w:before="0"/>
        <w:ind w:left="284" w:hanging="284"/>
        <w:rPr>
          <w:sz w:val="16"/>
          <w:szCs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sidR="000D2542">
        <w:rPr>
          <w:rFonts w:hint="eastAsia"/>
          <w:sz w:val="16"/>
          <w:szCs w:val="16"/>
          <w:lang w:eastAsia="zh-CN"/>
        </w:rPr>
        <w:t>4</w:t>
      </w:r>
      <w:r w:rsidRPr="005B5110">
        <w:rPr>
          <w:sz w:val="16"/>
          <w:szCs w:val="16"/>
          <w:lang w:eastAsia="zh-CN"/>
        </w:rPr>
        <w:t>研究组工作的无线电通信部门成员</w:t>
      </w:r>
    </w:p>
    <w:p w:rsidR="009915D7" w:rsidRDefault="009915D7" w:rsidP="00C10C5D">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参加无线电通信第</w:t>
      </w:r>
      <w:r>
        <w:rPr>
          <w:rFonts w:hint="eastAsia"/>
          <w:sz w:val="16"/>
          <w:szCs w:val="16"/>
          <w:lang w:eastAsia="zh-CN"/>
        </w:rPr>
        <w:t>4</w:t>
      </w:r>
      <w:r w:rsidRPr="005B5110">
        <w:rPr>
          <w:sz w:val="16"/>
          <w:szCs w:val="16"/>
          <w:lang w:eastAsia="zh-CN"/>
        </w:rPr>
        <w:t>研究组工作的</w:t>
      </w:r>
      <w:r w:rsidRPr="005B5110">
        <w:rPr>
          <w:sz w:val="16"/>
          <w:szCs w:val="16"/>
          <w:lang w:eastAsia="zh-CN"/>
        </w:rPr>
        <w:t>ITU-R</w:t>
      </w:r>
      <w:r w:rsidRPr="005B5110">
        <w:rPr>
          <w:sz w:val="16"/>
          <w:szCs w:val="16"/>
          <w:lang w:eastAsia="zh-CN"/>
        </w:rPr>
        <w:t>部门</w:t>
      </w:r>
      <w:r w:rsidRPr="00233045">
        <w:rPr>
          <w:rFonts w:hint="eastAsia"/>
          <w:sz w:val="16"/>
          <w:szCs w:val="16"/>
          <w:lang w:eastAsia="zh-CN"/>
        </w:rPr>
        <w:t>准成员</w:t>
      </w:r>
    </w:p>
    <w:p w:rsidR="009915D7" w:rsidRDefault="009915D7" w:rsidP="00C10C5D">
      <w:pPr>
        <w:tabs>
          <w:tab w:val="left" w:pos="284"/>
          <w:tab w:val="left" w:pos="568"/>
        </w:tabs>
        <w:spacing w:before="0"/>
        <w:rPr>
          <w:sz w:val="16"/>
          <w:lang w:eastAsia="zh-CN"/>
        </w:rPr>
      </w:pPr>
      <w:r w:rsidRPr="005B5110">
        <w:rPr>
          <w:sz w:val="16"/>
          <w:szCs w:val="16"/>
          <w:lang w:eastAsia="zh-CN"/>
        </w:rPr>
        <w:t>–</w:t>
      </w:r>
      <w:r w:rsidRPr="005B5110">
        <w:rPr>
          <w:sz w:val="16"/>
          <w:szCs w:val="16"/>
          <w:lang w:val="en-US" w:eastAsia="zh-CN"/>
        </w:rPr>
        <w:tab/>
      </w:r>
      <w:r w:rsidRPr="005B5110">
        <w:rPr>
          <w:sz w:val="16"/>
          <w:szCs w:val="16"/>
          <w:lang w:eastAsia="zh-CN"/>
        </w:rPr>
        <w:t>ITU-R</w:t>
      </w:r>
      <w:r>
        <w:rPr>
          <w:rFonts w:hint="eastAsia"/>
          <w:sz w:val="16"/>
          <w:szCs w:val="16"/>
          <w:lang w:eastAsia="zh-CN"/>
        </w:rPr>
        <w:t>学术</w:t>
      </w:r>
      <w:r w:rsidRPr="00233045">
        <w:rPr>
          <w:rFonts w:hint="eastAsia"/>
          <w:sz w:val="16"/>
          <w:szCs w:val="16"/>
          <w:lang w:eastAsia="zh-CN"/>
        </w:rPr>
        <w:t>成员</w:t>
      </w:r>
    </w:p>
    <w:p w:rsidR="008806B5" w:rsidRDefault="00651AB1" w:rsidP="00C10C5D">
      <w:pPr>
        <w:pStyle w:val="AnnexNotitle"/>
        <w:rPr>
          <w:lang w:eastAsia="zh-CN"/>
        </w:rPr>
      </w:pPr>
      <w:r>
        <w:rPr>
          <w:lang w:eastAsia="zh-CN"/>
        </w:rPr>
        <w:br w:type="page"/>
      </w:r>
      <w:r w:rsidR="008806B5">
        <w:rPr>
          <w:rFonts w:hint="eastAsia"/>
          <w:lang w:eastAsia="zh-CN"/>
        </w:rPr>
        <w:lastRenderedPageBreak/>
        <w:t>附件</w:t>
      </w:r>
      <w:r w:rsidR="008806B5">
        <w:rPr>
          <w:lang w:eastAsia="zh-CN"/>
        </w:rPr>
        <w:t>1</w:t>
      </w:r>
      <w:r w:rsidR="008806B5">
        <w:rPr>
          <w:lang w:eastAsia="zh-CN"/>
        </w:rPr>
        <w:br/>
      </w:r>
      <w:r w:rsidR="008806B5">
        <w:rPr>
          <w:lang w:eastAsia="zh-CN"/>
        </w:rPr>
        <w:br/>
      </w:r>
      <w:r w:rsidR="00307127">
        <w:rPr>
          <w:rFonts w:ascii="SimSun" w:hAnsi="SimSun" w:hint="eastAsia"/>
          <w:lang w:eastAsia="zh-CN"/>
        </w:rPr>
        <w:t>建议书草案的</w:t>
      </w:r>
      <w:r w:rsidR="00307127">
        <w:rPr>
          <w:rFonts w:hint="eastAsia"/>
          <w:lang w:val="en-US" w:eastAsia="zh-CN"/>
        </w:rPr>
        <w:t>标题和概要</w:t>
      </w:r>
    </w:p>
    <w:p w:rsidR="009915D7" w:rsidRDefault="009915D7" w:rsidP="00C10C5D">
      <w:pPr>
        <w:rPr>
          <w:lang w:eastAsia="zh-CN"/>
        </w:rPr>
      </w:pPr>
    </w:p>
    <w:p w:rsidR="009915D7" w:rsidRDefault="009915D7" w:rsidP="007273FA">
      <w:pPr>
        <w:pStyle w:val="enumlev1"/>
        <w:tabs>
          <w:tab w:val="right" w:pos="9639"/>
        </w:tabs>
        <w:spacing w:before="480"/>
      </w:pPr>
      <w:r w:rsidRPr="0060726B">
        <w:rPr>
          <w:u w:val="single"/>
        </w:rPr>
        <w:t>ITU-R S.[CROSS_LAYER]</w:t>
      </w:r>
      <w:r>
        <w:rPr>
          <w:rFonts w:hint="eastAsia"/>
          <w:u w:val="single"/>
          <w:lang w:eastAsia="zh-CN"/>
        </w:rPr>
        <w:t>新建议书草案</w:t>
      </w:r>
      <w:r>
        <w:tab/>
      </w:r>
      <w:r w:rsidRPr="00853852">
        <w:t>4/1</w:t>
      </w:r>
      <w:r>
        <w:t>88</w:t>
      </w:r>
      <w:r w:rsidR="007273FA">
        <w:rPr>
          <w:rFonts w:hint="eastAsia"/>
          <w:lang w:eastAsia="zh-CN"/>
        </w:rPr>
        <w:t>(</w:t>
      </w:r>
      <w:r w:rsidRPr="00853852">
        <w:t>Rev.1</w:t>
      </w:r>
      <w:r w:rsidR="007273FA">
        <w:t>)</w:t>
      </w:r>
      <w:r>
        <w:rPr>
          <w:rFonts w:hint="eastAsia"/>
          <w:lang w:eastAsia="zh-CN"/>
        </w:rPr>
        <w:t>号文件</w:t>
      </w:r>
    </w:p>
    <w:p w:rsidR="009915D7" w:rsidRPr="00C810A3" w:rsidRDefault="004A0184" w:rsidP="00C10C5D">
      <w:pPr>
        <w:pStyle w:val="enumlev1"/>
        <w:tabs>
          <w:tab w:val="right" w:pos="9639"/>
        </w:tabs>
        <w:spacing w:before="360"/>
        <w:jc w:val="center"/>
        <w:rPr>
          <w:b/>
          <w:bCs/>
          <w:sz w:val="28"/>
          <w:szCs w:val="28"/>
        </w:rPr>
      </w:pPr>
      <w:r>
        <w:rPr>
          <w:rFonts w:hint="eastAsia"/>
          <w:b/>
          <w:bCs/>
          <w:sz w:val="28"/>
          <w:szCs w:val="28"/>
          <w:lang w:eastAsia="zh-CN"/>
        </w:rPr>
        <w:t>基于</w:t>
      </w:r>
      <w:r w:rsidRPr="00064AB5">
        <w:rPr>
          <w:b/>
          <w:bCs/>
          <w:sz w:val="28"/>
          <w:szCs w:val="28"/>
          <w:lang w:val="en-US"/>
        </w:rPr>
        <w:t>IP</w:t>
      </w:r>
      <w:r>
        <w:rPr>
          <w:rFonts w:hint="eastAsia"/>
          <w:b/>
          <w:bCs/>
          <w:sz w:val="28"/>
          <w:szCs w:val="28"/>
          <w:lang w:val="en-US" w:eastAsia="zh-CN"/>
        </w:rPr>
        <w:t>的卫星</w:t>
      </w:r>
      <w:r>
        <w:rPr>
          <w:rFonts w:hint="eastAsia"/>
          <w:b/>
          <w:bCs/>
          <w:sz w:val="28"/>
          <w:szCs w:val="28"/>
          <w:lang w:val="en-US" w:eastAsia="zh-CN"/>
        </w:rPr>
        <w:t>-</w:t>
      </w:r>
      <w:r>
        <w:rPr>
          <w:rFonts w:hint="eastAsia"/>
          <w:b/>
          <w:bCs/>
          <w:sz w:val="28"/>
          <w:szCs w:val="28"/>
          <w:lang w:val="en-US" w:eastAsia="zh-CN"/>
        </w:rPr>
        <w:t>地面混合网络中的跨层</w:t>
      </w:r>
      <w:proofErr w:type="spellStart"/>
      <w:r w:rsidRPr="00064AB5">
        <w:rPr>
          <w:b/>
          <w:bCs/>
          <w:sz w:val="28"/>
          <w:szCs w:val="28"/>
          <w:lang w:val="en-US"/>
        </w:rPr>
        <w:t>QoS</w:t>
      </w:r>
      <w:proofErr w:type="spellEnd"/>
      <w:r>
        <w:rPr>
          <w:rFonts w:hint="eastAsia"/>
          <w:b/>
          <w:bCs/>
          <w:sz w:val="28"/>
          <w:szCs w:val="28"/>
          <w:lang w:eastAsia="zh-CN"/>
        </w:rPr>
        <w:t>配置</w:t>
      </w:r>
    </w:p>
    <w:p w:rsidR="009915D7" w:rsidRDefault="004A0184" w:rsidP="005717ED">
      <w:pPr>
        <w:tabs>
          <w:tab w:val="right" w:pos="9639"/>
        </w:tabs>
        <w:spacing w:before="360"/>
        <w:ind w:firstLineChars="200" w:firstLine="480"/>
        <w:rPr>
          <w:lang w:eastAsia="zh-CN"/>
        </w:rPr>
      </w:pPr>
      <w:r>
        <w:rPr>
          <w:rFonts w:hint="eastAsia"/>
          <w:lang w:val="en-US" w:eastAsia="zh-CN"/>
        </w:rPr>
        <w:t>此新建议书草案涉及</w:t>
      </w:r>
      <w:r>
        <w:rPr>
          <w:rFonts w:hint="eastAsia"/>
          <w:lang w:eastAsia="zh-CN"/>
        </w:rPr>
        <w:t>基于</w:t>
      </w:r>
      <w:r w:rsidRPr="002A749B">
        <w:rPr>
          <w:lang w:val="en-US" w:eastAsia="zh-CN"/>
        </w:rPr>
        <w:t>IP</w:t>
      </w:r>
      <w:r>
        <w:rPr>
          <w:rFonts w:hint="eastAsia"/>
          <w:lang w:val="en-US" w:eastAsia="zh-CN"/>
        </w:rPr>
        <w:t>的卫星网络中的跨层</w:t>
      </w:r>
      <w:proofErr w:type="spellStart"/>
      <w:r w:rsidRPr="00155FA4">
        <w:rPr>
          <w:lang w:val="en-US" w:eastAsia="zh-CN"/>
        </w:rPr>
        <w:t>QoS</w:t>
      </w:r>
      <w:proofErr w:type="spellEnd"/>
      <w:r>
        <w:rPr>
          <w:rFonts w:hint="eastAsia"/>
          <w:lang w:val="en-US" w:eastAsia="zh-CN"/>
        </w:rPr>
        <w:t>配置，提供了改善卫星网络（独立</w:t>
      </w:r>
      <w:r w:rsidR="005717ED">
        <w:rPr>
          <w:rFonts w:hint="eastAsia"/>
          <w:lang w:val="en-US" w:eastAsia="zh-CN"/>
        </w:rPr>
        <w:t>或</w:t>
      </w:r>
      <w:r>
        <w:rPr>
          <w:rFonts w:hint="eastAsia"/>
          <w:lang w:val="en-US" w:eastAsia="zh-CN"/>
        </w:rPr>
        <w:t>混合）上多媒体应用性能的导则。</w:t>
      </w:r>
    </w:p>
    <w:p w:rsidR="009915D7" w:rsidRDefault="009915D7" w:rsidP="007273FA">
      <w:pPr>
        <w:pStyle w:val="enumlev1"/>
        <w:tabs>
          <w:tab w:val="right" w:pos="9639"/>
        </w:tabs>
        <w:spacing w:before="480"/>
        <w:rPr>
          <w:lang w:eastAsia="zh-CN"/>
        </w:rPr>
      </w:pPr>
      <w:r w:rsidRPr="0060726B">
        <w:rPr>
          <w:u w:val="single"/>
          <w:lang w:eastAsia="zh-CN"/>
        </w:rPr>
        <w:t xml:space="preserve">ITU-R </w:t>
      </w:r>
      <w:r w:rsidRPr="0060726B">
        <w:rPr>
          <w:u w:val="single"/>
          <w:lang w:eastAsia="ja-JP"/>
        </w:rPr>
        <w:t>BO.[PFD_TERRESTRIAL]</w:t>
      </w:r>
      <w:r w:rsidRPr="009915D7">
        <w:rPr>
          <w:rFonts w:hint="eastAsia"/>
          <w:u w:val="single"/>
          <w:lang w:eastAsia="zh-CN"/>
        </w:rPr>
        <w:t xml:space="preserve"> </w:t>
      </w:r>
      <w:r>
        <w:rPr>
          <w:rFonts w:hint="eastAsia"/>
          <w:u w:val="single"/>
          <w:lang w:eastAsia="zh-CN"/>
        </w:rPr>
        <w:t>新建议书草案</w:t>
      </w:r>
      <w:r>
        <w:rPr>
          <w:lang w:eastAsia="ja-JP"/>
        </w:rPr>
        <w:tab/>
      </w:r>
      <w:r w:rsidRPr="00377BA4">
        <w:rPr>
          <w:lang w:eastAsia="ja-JP"/>
        </w:rPr>
        <w:t>4/1</w:t>
      </w:r>
      <w:r>
        <w:rPr>
          <w:lang w:eastAsia="ja-JP"/>
        </w:rPr>
        <w:t>9</w:t>
      </w:r>
      <w:r w:rsidRPr="00377BA4">
        <w:rPr>
          <w:lang w:eastAsia="ja-JP"/>
        </w:rPr>
        <w:t>8</w:t>
      </w:r>
      <w:r w:rsidR="007273FA">
        <w:rPr>
          <w:lang w:eastAsia="ja-JP"/>
        </w:rPr>
        <w:t>(</w:t>
      </w:r>
      <w:r w:rsidRPr="00377BA4">
        <w:rPr>
          <w:lang w:eastAsia="ja-JP"/>
        </w:rPr>
        <w:t>Rev.1</w:t>
      </w:r>
      <w:r w:rsidR="007273FA">
        <w:rPr>
          <w:rFonts w:hint="eastAsia"/>
          <w:lang w:eastAsia="zh-CN"/>
        </w:rPr>
        <w:t>)</w:t>
      </w:r>
      <w:r>
        <w:rPr>
          <w:rFonts w:hint="eastAsia"/>
          <w:lang w:eastAsia="zh-CN"/>
        </w:rPr>
        <w:t>号文件</w:t>
      </w:r>
    </w:p>
    <w:p w:rsidR="009915D7" w:rsidRPr="00C810A3" w:rsidRDefault="00B051D0" w:rsidP="00B57CF5">
      <w:pPr>
        <w:pStyle w:val="Reptitle"/>
        <w:rPr>
          <w:lang w:eastAsia="zh-CN"/>
        </w:rPr>
      </w:pPr>
      <w:r>
        <w:rPr>
          <w:rFonts w:hint="eastAsia"/>
          <w:lang w:eastAsia="zh-CN"/>
        </w:rPr>
        <w:t>保护</w:t>
      </w:r>
      <w:r>
        <w:rPr>
          <w:rFonts w:hint="eastAsia"/>
          <w:lang w:eastAsia="zh-CN"/>
        </w:rPr>
        <w:t>1</w:t>
      </w:r>
      <w:r>
        <w:rPr>
          <w:rFonts w:hint="eastAsia"/>
          <w:lang w:eastAsia="zh-CN"/>
        </w:rPr>
        <w:t>区和</w:t>
      </w:r>
      <w:r>
        <w:rPr>
          <w:rFonts w:hint="eastAsia"/>
          <w:lang w:eastAsia="zh-CN"/>
        </w:rPr>
        <w:t>3</w:t>
      </w:r>
      <w:r>
        <w:rPr>
          <w:rFonts w:hint="eastAsia"/>
          <w:lang w:eastAsia="zh-CN"/>
        </w:rPr>
        <w:t>区</w:t>
      </w:r>
      <w:r w:rsidRPr="00C810A3">
        <w:rPr>
          <w:lang w:eastAsia="zh-CN"/>
        </w:rPr>
        <w:t>21.4-22 GHz</w:t>
      </w:r>
      <w:r>
        <w:rPr>
          <w:rFonts w:hint="eastAsia"/>
          <w:lang w:eastAsia="zh-CN"/>
        </w:rPr>
        <w:t>频段</w:t>
      </w:r>
      <w:r>
        <w:rPr>
          <w:lang w:eastAsia="zh-CN"/>
        </w:rPr>
        <w:br/>
      </w:r>
      <w:r>
        <w:rPr>
          <w:rFonts w:hint="eastAsia"/>
          <w:lang w:eastAsia="zh-CN"/>
        </w:rPr>
        <w:t>卫星广播业务接收地球站免受固定和</w:t>
      </w:r>
      <w:r w:rsidRPr="00C810A3">
        <w:rPr>
          <w:lang w:eastAsia="zh-CN"/>
        </w:rPr>
        <w:t>/</w:t>
      </w:r>
      <w:r>
        <w:rPr>
          <w:rFonts w:hint="eastAsia"/>
          <w:lang w:eastAsia="zh-CN"/>
        </w:rPr>
        <w:t>移动业务</w:t>
      </w:r>
      <w:r w:rsidR="00B57CF5">
        <w:rPr>
          <w:lang w:eastAsia="zh-CN"/>
        </w:rPr>
        <w:br/>
      </w:r>
      <w:r>
        <w:rPr>
          <w:rFonts w:hint="eastAsia"/>
          <w:lang w:eastAsia="zh-CN"/>
        </w:rPr>
        <w:t>电台发射影响所需的功率通量密度值</w:t>
      </w:r>
    </w:p>
    <w:p w:rsidR="009915D7" w:rsidRPr="00A44BF8" w:rsidRDefault="001021D8" w:rsidP="003522BE">
      <w:pPr>
        <w:tabs>
          <w:tab w:val="right" w:pos="9639"/>
        </w:tabs>
        <w:spacing w:before="360"/>
        <w:ind w:firstLineChars="200" w:firstLine="480"/>
        <w:rPr>
          <w:lang w:eastAsia="ja-JP"/>
        </w:rPr>
      </w:pPr>
      <w:r>
        <w:rPr>
          <w:rFonts w:hint="eastAsia"/>
          <w:lang w:eastAsia="zh-CN"/>
        </w:rPr>
        <w:t>在</w:t>
      </w:r>
      <w:r w:rsidR="005717ED">
        <w:rPr>
          <w:rFonts w:hint="eastAsia"/>
          <w:lang w:eastAsia="zh-CN"/>
        </w:rPr>
        <w:t>编写</w:t>
      </w:r>
      <w:r w:rsidR="009915D7" w:rsidRPr="00A44BF8">
        <w:rPr>
          <w:lang w:eastAsia="zh-CN"/>
        </w:rPr>
        <w:t>WRC-12</w:t>
      </w:r>
      <w:r>
        <w:rPr>
          <w:rFonts w:hint="eastAsia"/>
          <w:lang w:eastAsia="zh-CN"/>
        </w:rPr>
        <w:t>议项</w:t>
      </w:r>
      <w:r w:rsidR="009915D7" w:rsidRPr="00A44BF8">
        <w:rPr>
          <w:lang w:eastAsia="zh-CN"/>
        </w:rPr>
        <w:t>1.13</w:t>
      </w:r>
      <w:r>
        <w:rPr>
          <w:rFonts w:hint="eastAsia"/>
          <w:lang w:eastAsia="zh-CN"/>
        </w:rPr>
        <w:t>过程中讨论了</w:t>
      </w:r>
      <w:r w:rsidRPr="00A44BF8">
        <w:rPr>
          <w:lang w:eastAsia="zh-CN"/>
        </w:rPr>
        <w:t>21.4-22 GHz</w:t>
      </w:r>
      <w:r>
        <w:rPr>
          <w:rFonts w:hint="eastAsia"/>
          <w:lang w:eastAsia="zh-CN"/>
        </w:rPr>
        <w:t>频段</w:t>
      </w:r>
      <w:r w:rsidR="002E175C" w:rsidRPr="00A44BF8">
        <w:rPr>
          <w:lang w:eastAsia="zh-CN"/>
        </w:rPr>
        <w:t>BSS</w:t>
      </w:r>
      <w:r w:rsidR="002E175C">
        <w:rPr>
          <w:rFonts w:hint="eastAsia"/>
          <w:lang w:eastAsia="zh-CN"/>
        </w:rPr>
        <w:t>与地面业务之间的共用问题。讨论考虑了各种确保对</w:t>
      </w:r>
      <w:r w:rsidR="002E175C" w:rsidRPr="00A44BF8">
        <w:rPr>
          <w:lang w:eastAsia="zh-CN"/>
        </w:rPr>
        <w:t>BSS</w:t>
      </w:r>
      <w:r w:rsidR="002E175C">
        <w:rPr>
          <w:rFonts w:hint="eastAsia"/>
          <w:lang w:eastAsia="zh-CN"/>
        </w:rPr>
        <w:t>接收地球站的保护</w:t>
      </w:r>
      <w:r w:rsidR="00B57CF5">
        <w:rPr>
          <w:rFonts w:hint="eastAsia"/>
          <w:lang w:eastAsia="zh-CN"/>
        </w:rPr>
        <w:t>、</w:t>
      </w:r>
      <w:r w:rsidR="002E175C">
        <w:rPr>
          <w:rFonts w:hint="eastAsia"/>
          <w:lang w:eastAsia="zh-CN"/>
        </w:rPr>
        <w:t>使其免受地面发射机影响</w:t>
      </w:r>
      <w:r w:rsidR="005717ED">
        <w:rPr>
          <w:rFonts w:hint="eastAsia"/>
          <w:lang w:eastAsia="zh-CN"/>
        </w:rPr>
        <w:t>的方法</w:t>
      </w:r>
      <w:r w:rsidR="002E175C">
        <w:rPr>
          <w:rFonts w:hint="eastAsia"/>
          <w:lang w:eastAsia="zh-CN"/>
        </w:rPr>
        <w:t>。实现此目标的一种可能</w:t>
      </w:r>
      <w:r w:rsidR="005717ED">
        <w:rPr>
          <w:rFonts w:hint="eastAsia"/>
          <w:lang w:eastAsia="zh-CN"/>
        </w:rPr>
        <w:t>的</w:t>
      </w:r>
      <w:r w:rsidR="002E175C">
        <w:rPr>
          <w:rFonts w:hint="eastAsia"/>
          <w:lang w:eastAsia="zh-CN"/>
        </w:rPr>
        <w:t>方法是对固定业务和移动业务电台发射产生的功率通量密度</w:t>
      </w:r>
      <w:r w:rsidR="003522BE">
        <w:rPr>
          <w:rFonts w:hint="eastAsia"/>
          <w:lang w:eastAsia="zh-CN"/>
        </w:rPr>
        <w:t>值</w:t>
      </w:r>
      <w:r w:rsidR="00DD2BC0">
        <w:rPr>
          <w:rFonts w:hint="eastAsia"/>
          <w:lang w:eastAsia="zh-CN"/>
        </w:rPr>
        <w:t>设定</w:t>
      </w:r>
      <w:r w:rsidR="002E175C">
        <w:rPr>
          <w:rFonts w:hint="eastAsia"/>
          <w:lang w:eastAsia="zh-CN"/>
        </w:rPr>
        <w:t>一个值，以保护</w:t>
      </w:r>
      <w:r w:rsidR="00DD2BC0">
        <w:rPr>
          <w:rFonts w:hint="eastAsia"/>
          <w:lang w:eastAsia="zh-CN"/>
        </w:rPr>
        <w:t>1</w:t>
      </w:r>
      <w:r w:rsidR="00DD2BC0">
        <w:rPr>
          <w:rFonts w:hint="eastAsia"/>
          <w:lang w:eastAsia="zh-CN"/>
        </w:rPr>
        <w:t>区和</w:t>
      </w:r>
      <w:r w:rsidR="00DD2BC0">
        <w:rPr>
          <w:rFonts w:hint="eastAsia"/>
          <w:lang w:eastAsia="zh-CN"/>
        </w:rPr>
        <w:t>3</w:t>
      </w:r>
      <w:r w:rsidR="00DD2BC0">
        <w:rPr>
          <w:rFonts w:hint="eastAsia"/>
          <w:lang w:eastAsia="zh-CN"/>
        </w:rPr>
        <w:t>区</w:t>
      </w:r>
      <w:r w:rsidR="00DD2BC0" w:rsidRPr="00A44BF8">
        <w:rPr>
          <w:lang w:eastAsia="zh-CN"/>
        </w:rPr>
        <w:t>21.4-22.0 GHz</w:t>
      </w:r>
      <w:r w:rsidR="00DD2BC0">
        <w:rPr>
          <w:rFonts w:hint="eastAsia"/>
          <w:lang w:eastAsia="zh-CN"/>
        </w:rPr>
        <w:t>频段</w:t>
      </w:r>
      <w:r w:rsidR="00003656">
        <w:rPr>
          <w:rFonts w:hint="eastAsia"/>
          <w:lang w:eastAsia="zh-CN"/>
        </w:rPr>
        <w:t>的卫星广播网络。这个功率通量密度值可</w:t>
      </w:r>
      <w:r w:rsidR="00B419AA">
        <w:rPr>
          <w:rFonts w:hint="eastAsia"/>
          <w:lang w:eastAsia="zh-CN"/>
        </w:rPr>
        <w:t>酌情</w:t>
      </w:r>
      <w:r w:rsidR="00003656">
        <w:rPr>
          <w:rFonts w:hint="eastAsia"/>
          <w:lang w:eastAsia="zh-CN"/>
        </w:rPr>
        <w:t>用作确保对</w:t>
      </w:r>
      <w:r w:rsidR="00003656">
        <w:rPr>
          <w:rFonts w:hint="eastAsia"/>
          <w:lang w:eastAsia="zh-CN"/>
        </w:rPr>
        <w:t>1</w:t>
      </w:r>
      <w:r w:rsidR="00003656">
        <w:rPr>
          <w:rFonts w:hint="eastAsia"/>
          <w:lang w:eastAsia="zh-CN"/>
        </w:rPr>
        <w:t>区和</w:t>
      </w:r>
      <w:r w:rsidR="00003656">
        <w:rPr>
          <w:rFonts w:hint="eastAsia"/>
          <w:lang w:eastAsia="zh-CN"/>
        </w:rPr>
        <w:t>3</w:t>
      </w:r>
      <w:r w:rsidR="00003656">
        <w:rPr>
          <w:rFonts w:hint="eastAsia"/>
          <w:lang w:eastAsia="zh-CN"/>
        </w:rPr>
        <w:t>区卫星广播网络永久保护的硬限值或</w:t>
      </w:r>
      <w:r w:rsidR="00B419AA">
        <w:rPr>
          <w:rFonts w:hint="eastAsia"/>
          <w:lang w:eastAsia="zh-CN"/>
        </w:rPr>
        <w:t>在此频段应用协调程序的协调门限值。功率通量密度</w:t>
      </w:r>
      <w:r w:rsidR="003522BE">
        <w:rPr>
          <w:rFonts w:hint="eastAsia"/>
          <w:lang w:eastAsia="zh-CN"/>
        </w:rPr>
        <w:t>值</w:t>
      </w:r>
      <w:r w:rsidR="00B419AA">
        <w:rPr>
          <w:rFonts w:hint="eastAsia"/>
          <w:lang w:eastAsia="zh-CN"/>
        </w:rPr>
        <w:t>的应用是一个规则问题，超出了此新建议书草案的范畴。</w:t>
      </w:r>
    </w:p>
    <w:p w:rsidR="009915D7" w:rsidRPr="00A44BF8" w:rsidRDefault="00B419AA" w:rsidP="005717ED">
      <w:pPr>
        <w:tabs>
          <w:tab w:val="right" w:pos="9639"/>
        </w:tabs>
        <w:ind w:right="-284" w:firstLineChars="200" w:firstLine="480"/>
        <w:rPr>
          <w:lang w:eastAsia="ja-JP"/>
        </w:rPr>
      </w:pPr>
      <w:r>
        <w:rPr>
          <w:rFonts w:hint="eastAsia"/>
          <w:lang w:eastAsia="zh-CN"/>
        </w:rPr>
        <w:t>新建议书草案可作为各主管部门在双边或多边谈判中提供详细的方法和</w:t>
      </w:r>
      <w:r w:rsidR="005717ED">
        <w:rPr>
          <w:rFonts w:hint="eastAsia"/>
          <w:lang w:eastAsia="zh-CN"/>
        </w:rPr>
        <w:t>推导</w:t>
      </w:r>
      <w:r>
        <w:rPr>
          <w:rFonts w:hint="eastAsia"/>
          <w:lang w:eastAsia="zh-CN"/>
        </w:rPr>
        <w:t>功率通量密度值的指南。</w:t>
      </w:r>
      <w:bookmarkStart w:id="8" w:name="OLE_LINK23"/>
      <w:bookmarkStart w:id="9" w:name="OLE_LINK24"/>
      <w:r w:rsidR="009915D7">
        <w:rPr>
          <w:lang w:eastAsia="ja-JP"/>
        </w:rPr>
        <w:t xml:space="preserve"> </w:t>
      </w:r>
    </w:p>
    <w:bookmarkEnd w:id="8"/>
    <w:bookmarkEnd w:id="9"/>
    <w:p w:rsidR="00B57CF5" w:rsidRDefault="00B57CF5">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9915D7" w:rsidRDefault="009915D7" w:rsidP="007273FA">
      <w:pPr>
        <w:pStyle w:val="enumlev1"/>
        <w:tabs>
          <w:tab w:val="right" w:pos="9639"/>
        </w:tabs>
        <w:spacing w:before="480"/>
        <w:rPr>
          <w:lang w:eastAsia="zh-CN"/>
        </w:rPr>
      </w:pPr>
      <w:r w:rsidRPr="007E64C5">
        <w:rPr>
          <w:u w:val="single"/>
          <w:lang w:eastAsia="zh-CN"/>
        </w:rPr>
        <w:t>ITU-R S.[ISS-NON-GSO]</w:t>
      </w:r>
      <w:r w:rsidRPr="009915D7">
        <w:rPr>
          <w:rFonts w:hint="eastAsia"/>
          <w:u w:val="single"/>
          <w:lang w:eastAsia="zh-CN"/>
        </w:rPr>
        <w:t xml:space="preserve"> </w:t>
      </w:r>
      <w:r>
        <w:rPr>
          <w:rFonts w:hint="eastAsia"/>
          <w:u w:val="single"/>
          <w:lang w:eastAsia="zh-CN"/>
        </w:rPr>
        <w:t>新建议书草案</w:t>
      </w:r>
      <w:r>
        <w:rPr>
          <w:lang w:eastAsia="zh-CN"/>
        </w:rPr>
        <w:tab/>
      </w:r>
      <w:r w:rsidRPr="005E5530">
        <w:rPr>
          <w:lang w:eastAsia="zh-CN"/>
        </w:rPr>
        <w:t>4/19</w:t>
      </w:r>
      <w:r>
        <w:rPr>
          <w:lang w:eastAsia="zh-CN"/>
        </w:rPr>
        <w:t>9</w:t>
      </w:r>
      <w:r w:rsidR="007273FA">
        <w:rPr>
          <w:lang w:eastAsia="zh-CN"/>
        </w:rPr>
        <w:t>(</w:t>
      </w:r>
      <w:r w:rsidRPr="005E5530">
        <w:rPr>
          <w:lang w:eastAsia="zh-CN"/>
        </w:rPr>
        <w:t>Rev.1</w:t>
      </w:r>
      <w:r w:rsidR="007273FA">
        <w:rPr>
          <w:lang w:eastAsia="zh-CN"/>
        </w:rPr>
        <w:t>)</w:t>
      </w:r>
      <w:r>
        <w:rPr>
          <w:rFonts w:hint="eastAsia"/>
          <w:lang w:eastAsia="zh-CN"/>
        </w:rPr>
        <w:t>号文件</w:t>
      </w:r>
    </w:p>
    <w:p w:rsidR="009915D7" w:rsidRPr="00C810A3" w:rsidRDefault="00B419AA" w:rsidP="00C10C5D">
      <w:pPr>
        <w:pStyle w:val="enumlev1"/>
        <w:tabs>
          <w:tab w:val="right" w:pos="9639"/>
        </w:tabs>
        <w:spacing w:before="360"/>
        <w:jc w:val="center"/>
        <w:rPr>
          <w:b/>
          <w:bCs/>
          <w:sz w:val="28"/>
          <w:szCs w:val="28"/>
          <w:lang w:eastAsia="zh-CN"/>
        </w:rPr>
      </w:pPr>
      <w:r>
        <w:rPr>
          <w:b/>
          <w:bCs/>
          <w:sz w:val="28"/>
          <w:szCs w:val="28"/>
          <w:lang w:eastAsia="zh-CN"/>
        </w:rPr>
        <w:t>23.183-23.377 GHz</w:t>
      </w:r>
      <w:r>
        <w:rPr>
          <w:rFonts w:hint="eastAsia"/>
          <w:b/>
          <w:bCs/>
          <w:sz w:val="28"/>
          <w:szCs w:val="28"/>
          <w:lang w:eastAsia="zh-CN"/>
        </w:rPr>
        <w:t>频段非</w:t>
      </w:r>
      <w:r w:rsidRPr="00C810A3">
        <w:rPr>
          <w:b/>
          <w:bCs/>
          <w:sz w:val="28"/>
          <w:szCs w:val="28"/>
          <w:lang w:eastAsia="zh-CN"/>
        </w:rPr>
        <w:t>GSO</w:t>
      </w:r>
      <w:r>
        <w:rPr>
          <w:rFonts w:hint="eastAsia"/>
          <w:b/>
          <w:bCs/>
          <w:sz w:val="28"/>
          <w:szCs w:val="28"/>
          <w:lang w:eastAsia="zh-CN"/>
        </w:rPr>
        <w:t>卫星间链路</w:t>
      </w:r>
      <w:r w:rsidR="004E54B0">
        <w:rPr>
          <w:b/>
          <w:bCs/>
          <w:sz w:val="28"/>
          <w:szCs w:val="28"/>
          <w:lang w:eastAsia="zh-CN"/>
        </w:rPr>
        <w:br/>
      </w:r>
      <w:r>
        <w:rPr>
          <w:rFonts w:hint="eastAsia"/>
          <w:b/>
          <w:bCs/>
          <w:sz w:val="28"/>
          <w:szCs w:val="28"/>
          <w:lang w:eastAsia="zh-CN"/>
        </w:rPr>
        <w:t>相对于空间研究业务的保护标准和干扰评估方法</w:t>
      </w:r>
    </w:p>
    <w:p w:rsidR="009915D7" w:rsidRPr="00542922" w:rsidRDefault="003522BE" w:rsidP="003522BE">
      <w:pPr>
        <w:tabs>
          <w:tab w:val="right" w:pos="9639"/>
        </w:tabs>
        <w:spacing w:before="360"/>
        <w:ind w:firstLineChars="200" w:firstLine="480"/>
        <w:rPr>
          <w:lang w:eastAsia="zh-CN"/>
        </w:rPr>
      </w:pPr>
      <w:r>
        <w:rPr>
          <w:rFonts w:hint="eastAsia"/>
          <w:lang w:eastAsia="zh-CN"/>
        </w:rPr>
        <w:t>此</w:t>
      </w:r>
      <w:r w:rsidR="004E54B0">
        <w:rPr>
          <w:rFonts w:hint="eastAsia"/>
          <w:lang w:eastAsia="zh-CN"/>
        </w:rPr>
        <w:t>新建议书草案介绍了</w:t>
      </w:r>
      <w:r w:rsidR="004E54B0" w:rsidRPr="00542922">
        <w:rPr>
          <w:lang w:eastAsia="zh-CN"/>
        </w:rPr>
        <w:t>23.183-23.37</w:t>
      </w:r>
      <w:r w:rsidR="004E54B0">
        <w:rPr>
          <w:lang w:eastAsia="zh-CN"/>
        </w:rPr>
        <w:t>7 GHz</w:t>
      </w:r>
      <w:r w:rsidR="004E54B0">
        <w:rPr>
          <w:rFonts w:hint="eastAsia"/>
          <w:lang w:eastAsia="zh-CN"/>
        </w:rPr>
        <w:t>频段非</w:t>
      </w:r>
      <w:r w:rsidR="004E54B0" w:rsidRPr="00542922">
        <w:rPr>
          <w:lang w:eastAsia="zh-CN"/>
        </w:rPr>
        <w:t>GSO</w:t>
      </w:r>
      <w:r w:rsidR="004E54B0">
        <w:rPr>
          <w:rFonts w:hint="eastAsia"/>
          <w:lang w:eastAsia="zh-CN"/>
        </w:rPr>
        <w:t>卫星间链路相对于空间研究业务的保护标准和干扰评估方法。这些标准和方法是通过</w:t>
      </w:r>
      <w:r w:rsidR="004E54B0" w:rsidRPr="00542922">
        <w:rPr>
          <w:lang w:eastAsia="zh-CN"/>
        </w:rPr>
        <w:t>4A</w:t>
      </w:r>
      <w:r w:rsidR="004E54B0">
        <w:rPr>
          <w:rFonts w:hint="eastAsia"/>
          <w:lang w:eastAsia="zh-CN"/>
        </w:rPr>
        <w:t>与</w:t>
      </w:r>
      <w:r w:rsidR="004E54B0" w:rsidRPr="00542922">
        <w:rPr>
          <w:lang w:eastAsia="zh-CN"/>
        </w:rPr>
        <w:t>7B</w:t>
      </w:r>
      <w:r w:rsidR="005717ED">
        <w:rPr>
          <w:rFonts w:hint="eastAsia"/>
          <w:lang w:eastAsia="zh-CN"/>
        </w:rPr>
        <w:t>工作组</w:t>
      </w:r>
      <w:r w:rsidR="004E54B0">
        <w:rPr>
          <w:rFonts w:hint="eastAsia"/>
          <w:lang w:eastAsia="zh-CN"/>
        </w:rPr>
        <w:t>之间的广泛联络协</w:t>
      </w:r>
      <w:r w:rsidR="005717ED">
        <w:rPr>
          <w:rFonts w:hint="eastAsia"/>
          <w:lang w:eastAsia="zh-CN"/>
        </w:rPr>
        <w:t>商</w:t>
      </w:r>
      <w:r w:rsidR="004E54B0">
        <w:rPr>
          <w:rFonts w:hint="eastAsia"/>
          <w:lang w:eastAsia="zh-CN"/>
        </w:rPr>
        <w:t>制定的，并已在提交</w:t>
      </w:r>
      <w:r w:rsidR="004E54B0" w:rsidRPr="00542922">
        <w:rPr>
          <w:lang w:eastAsia="zh-CN"/>
        </w:rPr>
        <w:t>WRC-12</w:t>
      </w:r>
      <w:r w:rsidR="004E54B0">
        <w:rPr>
          <w:rFonts w:hint="eastAsia"/>
          <w:lang w:eastAsia="zh-CN"/>
        </w:rPr>
        <w:t>的</w:t>
      </w:r>
      <w:r w:rsidR="004E54B0" w:rsidRPr="00542922">
        <w:rPr>
          <w:lang w:eastAsia="zh-CN"/>
        </w:rPr>
        <w:t>CPM</w:t>
      </w:r>
      <w:r w:rsidR="004E54B0">
        <w:rPr>
          <w:rFonts w:hint="eastAsia"/>
          <w:lang w:eastAsia="zh-CN"/>
        </w:rPr>
        <w:t>报告中</w:t>
      </w:r>
      <w:r w:rsidR="005717ED">
        <w:rPr>
          <w:rFonts w:hint="eastAsia"/>
          <w:lang w:eastAsia="zh-CN"/>
        </w:rPr>
        <w:t>所述</w:t>
      </w:r>
      <w:r w:rsidR="004E54B0">
        <w:rPr>
          <w:rFonts w:hint="eastAsia"/>
          <w:lang w:eastAsia="zh-CN"/>
        </w:rPr>
        <w:t>的一些研究中得到使用。</w:t>
      </w:r>
      <w:bookmarkStart w:id="10" w:name="OLE_LINK25"/>
      <w:bookmarkStart w:id="11" w:name="OLE_LINK26"/>
      <w:r w:rsidR="004E54B0">
        <w:rPr>
          <w:rFonts w:hint="eastAsia"/>
          <w:lang w:eastAsia="zh-CN"/>
        </w:rPr>
        <w:t>此新建议书草案收录</w:t>
      </w:r>
      <w:r w:rsidR="005717ED">
        <w:rPr>
          <w:rFonts w:hint="eastAsia"/>
          <w:lang w:eastAsia="zh-CN"/>
        </w:rPr>
        <w:t>的</w:t>
      </w:r>
      <w:r w:rsidR="004E54B0">
        <w:rPr>
          <w:rFonts w:hint="eastAsia"/>
          <w:lang w:eastAsia="zh-CN"/>
        </w:rPr>
        <w:t>这些标准</w:t>
      </w:r>
      <w:r w:rsidR="005717ED">
        <w:rPr>
          <w:rFonts w:hint="eastAsia"/>
          <w:lang w:eastAsia="zh-CN"/>
        </w:rPr>
        <w:t>可</w:t>
      </w:r>
      <w:r w:rsidR="004E54B0">
        <w:rPr>
          <w:rFonts w:hint="eastAsia"/>
          <w:lang w:eastAsia="zh-CN"/>
        </w:rPr>
        <w:t>供开展研究时使用。</w:t>
      </w:r>
      <w:bookmarkEnd w:id="10"/>
      <w:bookmarkEnd w:id="11"/>
    </w:p>
    <w:p w:rsidR="009915D7" w:rsidRDefault="009915D7" w:rsidP="007273FA">
      <w:pPr>
        <w:pStyle w:val="enumlev1"/>
        <w:tabs>
          <w:tab w:val="right" w:pos="9639"/>
        </w:tabs>
        <w:spacing w:before="480"/>
        <w:rPr>
          <w:lang w:eastAsia="zh-CN"/>
        </w:rPr>
      </w:pPr>
      <w:r w:rsidRPr="007E64C5">
        <w:rPr>
          <w:u w:val="single"/>
          <w:lang w:eastAsia="ko-KR"/>
        </w:rPr>
        <w:t>ITU-R BO.</w:t>
      </w:r>
      <w:r w:rsidR="00424FE1">
        <w:rPr>
          <w:u w:val="single"/>
          <w:lang w:eastAsia="ja-JP"/>
        </w:rPr>
        <w:t>[</w:t>
      </w:r>
      <w:r w:rsidRPr="007E64C5">
        <w:rPr>
          <w:u w:val="single"/>
          <w:lang w:eastAsia="ja-JP"/>
        </w:rPr>
        <w:t>BSS_ANT_PATT]</w:t>
      </w:r>
      <w:r w:rsidRPr="009915D7">
        <w:rPr>
          <w:rFonts w:hint="eastAsia"/>
          <w:u w:val="single"/>
          <w:lang w:eastAsia="zh-CN"/>
        </w:rPr>
        <w:t xml:space="preserve"> </w:t>
      </w:r>
      <w:r>
        <w:rPr>
          <w:rFonts w:hint="eastAsia"/>
          <w:u w:val="single"/>
          <w:lang w:eastAsia="zh-CN"/>
        </w:rPr>
        <w:t>新建议书草案</w:t>
      </w:r>
      <w:r>
        <w:rPr>
          <w:lang w:eastAsia="ja-JP"/>
        </w:rPr>
        <w:tab/>
      </w:r>
      <w:r w:rsidRPr="006F09F1">
        <w:rPr>
          <w:lang w:eastAsia="ja-JP"/>
        </w:rPr>
        <w:t>4/</w:t>
      </w:r>
      <w:r>
        <w:rPr>
          <w:lang w:eastAsia="ja-JP"/>
        </w:rPr>
        <w:t>200</w:t>
      </w:r>
      <w:r w:rsidR="007273FA">
        <w:rPr>
          <w:lang w:eastAsia="ja-JP"/>
        </w:rPr>
        <w:t>(</w:t>
      </w:r>
      <w:r w:rsidRPr="006F09F1">
        <w:rPr>
          <w:lang w:eastAsia="ja-JP"/>
        </w:rPr>
        <w:t>Rev.1</w:t>
      </w:r>
      <w:r w:rsidR="007273FA">
        <w:rPr>
          <w:rFonts w:hint="eastAsia"/>
          <w:lang w:eastAsia="zh-CN"/>
        </w:rPr>
        <w:t>)</w:t>
      </w:r>
      <w:r>
        <w:rPr>
          <w:rFonts w:hint="eastAsia"/>
          <w:lang w:eastAsia="zh-CN"/>
        </w:rPr>
        <w:t>号文件</w:t>
      </w:r>
    </w:p>
    <w:p w:rsidR="009915D7" w:rsidRPr="00C810A3" w:rsidRDefault="00EF7146" w:rsidP="00B57CF5">
      <w:pPr>
        <w:pStyle w:val="enumlev1"/>
        <w:tabs>
          <w:tab w:val="clear" w:pos="794"/>
          <w:tab w:val="left" w:pos="0"/>
          <w:tab w:val="right" w:pos="9639"/>
        </w:tabs>
        <w:spacing w:before="360"/>
        <w:jc w:val="center"/>
        <w:rPr>
          <w:b/>
          <w:bCs/>
          <w:sz w:val="28"/>
          <w:szCs w:val="28"/>
          <w:lang w:eastAsia="zh-CN"/>
        </w:rPr>
      </w:pPr>
      <w:r>
        <w:rPr>
          <w:rFonts w:hint="eastAsia"/>
          <w:b/>
          <w:bCs/>
          <w:sz w:val="28"/>
          <w:szCs w:val="28"/>
          <w:lang w:eastAsia="zh-CN"/>
        </w:rPr>
        <w:t>1</w:t>
      </w:r>
      <w:r>
        <w:rPr>
          <w:rFonts w:hint="eastAsia"/>
          <w:b/>
          <w:bCs/>
          <w:sz w:val="28"/>
          <w:szCs w:val="28"/>
          <w:lang w:eastAsia="zh-CN"/>
        </w:rPr>
        <w:t>区和</w:t>
      </w:r>
      <w:r>
        <w:rPr>
          <w:rFonts w:hint="eastAsia"/>
          <w:b/>
          <w:bCs/>
          <w:sz w:val="28"/>
          <w:szCs w:val="28"/>
          <w:lang w:eastAsia="zh-CN"/>
        </w:rPr>
        <w:t>3</w:t>
      </w:r>
      <w:r>
        <w:rPr>
          <w:rFonts w:hint="eastAsia"/>
          <w:b/>
          <w:bCs/>
          <w:sz w:val="28"/>
          <w:szCs w:val="28"/>
          <w:lang w:eastAsia="zh-CN"/>
        </w:rPr>
        <w:t>区</w:t>
      </w:r>
      <w:r>
        <w:rPr>
          <w:b/>
          <w:bCs/>
          <w:sz w:val="28"/>
          <w:szCs w:val="28"/>
          <w:lang w:eastAsia="zh-CN"/>
        </w:rPr>
        <w:t>21.4-22 GHz</w:t>
      </w:r>
      <w:r>
        <w:rPr>
          <w:rFonts w:hint="eastAsia"/>
          <w:b/>
          <w:bCs/>
          <w:sz w:val="28"/>
          <w:szCs w:val="28"/>
          <w:lang w:eastAsia="zh-CN"/>
        </w:rPr>
        <w:t>频段卫星广播业务接收地球站天线的参考方向图</w:t>
      </w:r>
    </w:p>
    <w:p w:rsidR="009915D7" w:rsidRPr="00C810A3" w:rsidRDefault="00EF7146" w:rsidP="005717ED">
      <w:pPr>
        <w:tabs>
          <w:tab w:val="right" w:pos="9639"/>
        </w:tabs>
        <w:spacing w:before="360"/>
        <w:ind w:firstLineChars="200" w:firstLine="480"/>
        <w:rPr>
          <w:szCs w:val="24"/>
          <w:lang w:eastAsia="zh-CN"/>
        </w:rPr>
      </w:pPr>
      <w:r>
        <w:rPr>
          <w:rFonts w:hint="eastAsia"/>
          <w:szCs w:val="24"/>
          <w:lang w:eastAsia="zh-CN"/>
        </w:rPr>
        <w:t>此</w:t>
      </w:r>
      <w:r w:rsidR="003522BE">
        <w:rPr>
          <w:rFonts w:hint="eastAsia"/>
          <w:szCs w:val="24"/>
          <w:lang w:eastAsia="zh-CN"/>
        </w:rPr>
        <w:t>新</w:t>
      </w:r>
      <w:r>
        <w:rPr>
          <w:rFonts w:hint="eastAsia"/>
          <w:szCs w:val="24"/>
          <w:lang w:eastAsia="zh-CN"/>
        </w:rPr>
        <w:t>建议书描述了</w:t>
      </w:r>
      <w:r>
        <w:rPr>
          <w:rFonts w:hint="eastAsia"/>
          <w:szCs w:val="24"/>
          <w:lang w:eastAsia="zh-CN"/>
        </w:rPr>
        <w:t>1</w:t>
      </w:r>
      <w:r>
        <w:rPr>
          <w:rFonts w:hint="eastAsia"/>
          <w:szCs w:val="24"/>
          <w:lang w:eastAsia="zh-CN"/>
        </w:rPr>
        <w:t>区和</w:t>
      </w:r>
      <w:r>
        <w:rPr>
          <w:rFonts w:hint="eastAsia"/>
          <w:szCs w:val="24"/>
          <w:lang w:eastAsia="zh-CN"/>
        </w:rPr>
        <w:t>3</w:t>
      </w:r>
      <w:r>
        <w:rPr>
          <w:rFonts w:hint="eastAsia"/>
          <w:szCs w:val="24"/>
          <w:lang w:eastAsia="zh-CN"/>
        </w:rPr>
        <w:t>区</w:t>
      </w:r>
      <w:r>
        <w:rPr>
          <w:szCs w:val="24"/>
          <w:lang w:eastAsia="zh-CN"/>
        </w:rPr>
        <w:t>21.4-22.0 GHz</w:t>
      </w:r>
      <w:r>
        <w:rPr>
          <w:rFonts w:hint="eastAsia"/>
          <w:szCs w:val="24"/>
          <w:lang w:eastAsia="zh-CN"/>
        </w:rPr>
        <w:t>频段</w:t>
      </w:r>
      <w:r w:rsidR="005717ED">
        <w:rPr>
          <w:rFonts w:hint="eastAsia"/>
          <w:szCs w:val="24"/>
          <w:lang w:eastAsia="zh-CN"/>
        </w:rPr>
        <w:t>用于共用研究的</w:t>
      </w:r>
      <w:r>
        <w:rPr>
          <w:szCs w:val="24"/>
          <w:lang w:eastAsia="zh-CN"/>
        </w:rPr>
        <w:t>BSS</w:t>
      </w:r>
      <w:r>
        <w:rPr>
          <w:rFonts w:hint="eastAsia"/>
          <w:szCs w:val="24"/>
          <w:lang w:eastAsia="zh-CN"/>
        </w:rPr>
        <w:t>接</w:t>
      </w:r>
      <w:r w:rsidR="005717ED">
        <w:rPr>
          <w:rFonts w:hint="eastAsia"/>
          <w:szCs w:val="24"/>
          <w:lang w:eastAsia="zh-CN"/>
        </w:rPr>
        <w:t>收</w:t>
      </w:r>
      <w:r>
        <w:rPr>
          <w:rFonts w:hint="eastAsia"/>
          <w:szCs w:val="24"/>
          <w:lang w:eastAsia="zh-CN"/>
        </w:rPr>
        <w:t>地球站天线参考方向图。该方向图是根据提供给</w:t>
      </w:r>
      <w:r>
        <w:rPr>
          <w:szCs w:val="24"/>
          <w:lang w:eastAsia="zh-CN"/>
        </w:rPr>
        <w:t>ITU-R</w:t>
      </w:r>
      <w:r>
        <w:rPr>
          <w:rFonts w:hint="eastAsia"/>
          <w:szCs w:val="24"/>
          <w:lang w:eastAsia="zh-CN"/>
        </w:rPr>
        <w:t>的测量数据制</w:t>
      </w:r>
      <w:r w:rsidR="005717ED">
        <w:rPr>
          <w:rFonts w:hint="eastAsia"/>
          <w:szCs w:val="24"/>
          <w:lang w:eastAsia="zh-CN"/>
        </w:rPr>
        <w:t>作</w:t>
      </w:r>
      <w:r>
        <w:rPr>
          <w:rFonts w:hint="eastAsia"/>
          <w:szCs w:val="24"/>
          <w:lang w:eastAsia="zh-CN"/>
        </w:rPr>
        <w:t>的，并被认为代表了此频段典型</w:t>
      </w:r>
      <w:r>
        <w:rPr>
          <w:szCs w:val="24"/>
          <w:lang w:eastAsia="zh-CN"/>
        </w:rPr>
        <w:t>BSS</w:t>
      </w:r>
      <w:r>
        <w:rPr>
          <w:rFonts w:hint="eastAsia"/>
          <w:szCs w:val="24"/>
          <w:lang w:eastAsia="zh-CN"/>
        </w:rPr>
        <w:t>接收天线可达到</w:t>
      </w:r>
      <w:r w:rsidR="005717ED">
        <w:rPr>
          <w:rFonts w:hint="eastAsia"/>
          <w:szCs w:val="24"/>
          <w:lang w:eastAsia="zh-CN"/>
        </w:rPr>
        <w:t>的</w:t>
      </w:r>
      <w:r>
        <w:rPr>
          <w:rFonts w:hint="eastAsia"/>
          <w:szCs w:val="24"/>
          <w:lang w:eastAsia="zh-CN"/>
        </w:rPr>
        <w:t>性能。</w:t>
      </w:r>
    </w:p>
    <w:p w:rsidR="009915D7" w:rsidRDefault="009915D7" w:rsidP="007273FA">
      <w:pPr>
        <w:pStyle w:val="enumlev1"/>
        <w:tabs>
          <w:tab w:val="right" w:pos="9639"/>
        </w:tabs>
        <w:spacing w:before="480"/>
        <w:rPr>
          <w:lang w:eastAsia="zh-CN"/>
        </w:rPr>
      </w:pPr>
      <w:r w:rsidRPr="007E64C5">
        <w:rPr>
          <w:u w:val="single"/>
          <w:lang w:eastAsia="zh-CN"/>
        </w:rPr>
        <w:t>ITU-R M.1478-1</w:t>
      </w:r>
      <w:r>
        <w:rPr>
          <w:rFonts w:hint="eastAsia"/>
          <w:u w:val="single"/>
          <w:lang w:eastAsia="zh-CN"/>
        </w:rPr>
        <w:t>建议书修订草案</w:t>
      </w:r>
      <w:r>
        <w:rPr>
          <w:lang w:eastAsia="zh-CN"/>
        </w:rPr>
        <w:tab/>
        <w:t>4/175(Rev.1)</w:t>
      </w:r>
      <w:r>
        <w:rPr>
          <w:rFonts w:hint="eastAsia"/>
          <w:lang w:eastAsia="zh-CN"/>
        </w:rPr>
        <w:t>号文件</w:t>
      </w:r>
    </w:p>
    <w:p w:rsidR="009915D7" w:rsidRDefault="00221A48" w:rsidP="00C10C5D">
      <w:pPr>
        <w:pStyle w:val="Title4"/>
        <w:tabs>
          <w:tab w:val="clear" w:pos="567"/>
          <w:tab w:val="clear" w:pos="1701"/>
          <w:tab w:val="clear" w:pos="2835"/>
          <w:tab w:val="left" w:pos="1871"/>
          <w:tab w:val="right" w:pos="9639"/>
        </w:tabs>
        <w:overflowPunct/>
        <w:autoSpaceDE/>
        <w:autoSpaceDN/>
        <w:adjustRightInd/>
        <w:spacing w:before="360"/>
        <w:textAlignment w:val="auto"/>
        <w:rPr>
          <w:bCs/>
          <w:szCs w:val="28"/>
        </w:rPr>
      </w:pPr>
      <w:r w:rsidRPr="00C810A3">
        <w:rPr>
          <w:bCs/>
          <w:szCs w:val="28"/>
        </w:rPr>
        <w:t>406-406.1 MHz</w:t>
      </w:r>
      <w:r>
        <w:rPr>
          <w:rFonts w:hint="eastAsia"/>
          <w:bCs/>
          <w:szCs w:val="28"/>
          <w:lang w:eastAsia="zh-CN"/>
        </w:rPr>
        <w:t>频段</w:t>
      </w:r>
      <w:proofErr w:type="spellStart"/>
      <w:r>
        <w:rPr>
          <w:bCs/>
          <w:szCs w:val="28"/>
        </w:rPr>
        <w:t>Cospas-Sarsat</w:t>
      </w:r>
      <w:proofErr w:type="spellEnd"/>
      <w:r>
        <w:rPr>
          <w:rFonts w:hint="eastAsia"/>
          <w:bCs/>
          <w:szCs w:val="28"/>
          <w:lang w:eastAsia="zh-CN"/>
        </w:rPr>
        <w:t>搜救仪的保护标准</w:t>
      </w:r>
    </w:p>
    <w:p w:rsidR="009915D7" w:rsidRPr="00E84EAA" w:rsidRDefault="009915D7" w:rsidP="003522BE">
      <w:pPr>
        <w:tabs>
          <w:tab w:val="right" w:pos="9639"/>
        </w:tabs>
        <w:spacing w:before="360"/>
        <w:ind w:firstLineChars="200" w:firstLine="480"/>
      </w:pPr>
      <w:r w:rsidRPr="00E84EAA">
        <w:t>ITU-R M.1478-1</w:t>
      </w:r>
      <w:r w:rsidR="00EF7146">
        <w:rPr>
          <w:rFonts w:hint="eastAsia"/>
          <w:lang w:eastAsia="zh-CN"/>
        </w:rPr>
        <w:t>建议书修订草案</w:t>
      </w:r>
      <w:r w:rsidR="00221A48">
        <w:rPr>
          <w:rFonts w:hint="eastAsia"/>
          <w:lang w:eastAsia="zh-CN"/>
        </w:rPr>
        <w:t>包括了</w:t>
      </w:r>
      <w:r w:rsidR="00221A48" w:rsidRPr="00E84EAA">
        <w:t>406-406.1 MHz</w:t>
      </w:r>
      <w:r w:rsidR="00221A48">
        <w:rPr>
          <w:rFonts w:hint="eastAsia"/>
          <w:lang w:eastAsia="zh-CN"/>
        </w:rPr>
        <w:t>频段接收</w:t>
      </w:r>
      <w:r w:rsidR="005717ED">
        <w:rPr>
          <w:rFonts w:hint="eastAsia"/>
          <w:lang w:eastAsia="zh-CN"/>
        </w:rPr>
        <w:t>来自</w:t>
      </w:r>
      <w:r w:rsidR="00221A48">
        <w:rPr>
          <w:rFonts w:hint="eastAsia"/>
          <w:lang w:eastAsia="zh-CN"/>
        </w:rPr>
        <w:t>遇险无线电信标信号的</w:t>
      </w:r>
      <w:proofErr w:type="spellStart"/>
      <w:r w:rsidR="00221A48" w:rsidRPr="00E84EAA">
        <w:t>Cospas-Sarsat</w:t>
      </w:r>
      <w:proofErr w:type="spellEnd"/>
      <w:r w:rsidR="00221A48" w:rsidRPr="00E84EAA">
        <w:t xml:space="preserve"> Electro GEOSAR/GLONASS MEOSAR</w:t>
      </w:r>
      <w:r w:rsidR="00221A48">
        <w:rPr>
          <w:rFonts w:hint="eastAsia"/>
          <w:lang w:eastAsia="zh-CN"/>
        </w:rPr>
        <w:t>业务的保护标准</w:t>
      </w:r>
      <w:r w:rsidRPr="00E84EAA">
        <w:t xml:space="preserve"> </w:t>
      </w:r>
      <w:r w:rsidR="00221A48">
        <w:rPr>
          <w:rFonts w:hint="eastAsia"/>
          <w:lang w:eastAsia="zh-CN"/>
        </w:rPr>
        <w:t>。</w:t>
      </w:r>
    </w:p>
    <w:p w:rsidR="009915D7" w:rsidRPr="00E84EAA" w:rsidRDefault="00221A48" w:rsidP="003522BE">
      <w:pPr>
        <w:ind w:right="-284" w:firstLineChars="200" w:firstLine="480"/>
      </w:pPr>
      <w:r>
        <w:rPr>
          <w:rFonts w:hint="eastAsia"/>
          <w:lang w:eastAsia="zh-CN"/>
        </w:rPr>
        <w:t>附件</w:t>
      </w:r>
      <w:r w:rsidRPr="00E84EAA">
        <w:t>8</w:t>
      </w:r>
      <w:r>
        <w:rPr>
          <w:rFonts w:hint="eastAsia"/>
          <w:lang w:eastAsia="zh-CN"/>
        </w:rPr>
        <w:t>中</w:t>
      </w:r>
      <w:r w:rsidR="005717ED">
        <w:rPr>
          <w:rFonts w:hint="eastAsia"/>
          <w:lang w:eastAsia="zh-CN"/>
        </w:rPr>
        <w:t>提供</w:t>
      </w:r>
      <w:r>
        <w:rPr>
          <w:rFonts w:hint="eastAsia"/>
          <w:lang w:eastAsia="zh-CN"/>
        </w:rPr>
        <w:t>的分析确定了</w:t>
      </w:r>
      <w:r>
        <w:t>406.0</w:t>
      </w:r>
      <w:r>
        <w:noBreakHyphen/>
        <w:t>406.1 MHz</w:t>
      </w:r>
      <w:r>
        <w:rPr>
          <w:rFonts w:hint="eastAsia"/>
          <w:lang w:eastAsia="zh-CN"/>
        </w:rPr>
        <w:t>频段</w:t>
      </w:r>
      <w:r>
        <w:t>Electro GEOSAR</w:t>
      </w:r>
      <w:r>
        <w:rPr>
          <w:rFonts w:hint="eastAsia"/>
          <w:lang w:eastAsia="zh-CN"/>
        </w:rPr>
        <w:t>业务的干扰保护标准。</w:t>
      </w:r>
    </w:p>
    <w:p w:rsidR="009915D7" w:rsidRPr="00E84EAA" w:rsidRDefault="00221A48" w:rsidP="00C10C5D">
      <w:pPr>
        <w:ind w:right="-284" w:firstLineChars="200" w:firstLine="480"/>
      </w:pPr>
      <w:r>
        <w:rPr>
          <w:rFonts w:hint="eastAsia"/>
          <w:lang w:eastAsia="zh-CN"/>
        </w:rPr>
        <w:t>附件</w:t>
      </w:r>
      <w:r>
        <w:rPr>
          <w:rFonts w:hint="eastAsia"/>
          <w:lang w:eastAsia="zh-CN"/>
        </w:rPr>
        <w:t>9</w:t>
      </w:r>
      <w:r>
        <w:rPr>
          <w:rFonts w:hint="eastAsia"/>
          <w:lang w:eastAsia="zh-CN"/>
        </w:rPr>
        <w:t>中</w:t>
      </w:r>
      <w:r w:rsidR="005717ED">
        <w:rPr>
          <w:rFonts w:hint="eastAsia"/>
          <w:lang w:eastAsia="zh-CN"/>
        </w:rPr>
        <w:t>提供</w:t>
      </w:r>
      <w:r>
        <w:rPr>
          <w:rFonts w:hint="eastAsia"/>
          <w:lang w:eastAsia="zh-CN"/>
        </w:rPr>
        <w:t>的分析确定了</w:t>
      </w:r>
      <w:r>
        <w:t>406.0</w:t>
      </w:r>
      <w:r>
        <w:noBreakHyphen/>
        <w:t>406.1 MHz</w:t>
      </w:r>
      <w:r>
        <w:rPr>
          <w:rFonts w:hint="eastAsia"/>
          <w:lang w:eastAsia="zh-CN"/>
        </w:rPr>
        <w:t>频段</w:t>
      </w:r>
      <w:r>
        <w:t>GLONASS MEOSAR</w:t>
      </w:r>
      <w:r>
        <w:rPr>
          <w:rFonts w:hint="eastAsia"/>
          <w:lang w:eastAsia="zh-CN"/>
        </w:rPr>
        <w:t>业务的干扰保护标准。</w:t>
      </w:r>
    </w:p>
    <w:p w:rsidR="009915D7" w:rsidRDefault="00D04471" w:rsidP="00B57CF5">
      <w:pPr>
        <w:tabs>
          <w:tab w:val="right" w:pos="9639"/>
        </w:tabs>
        <w:ind w:firstLineChars="200" w:firstLine="480"/>
        <w:rPr>
          <w:lang w:eastAsia="zh-CN"/>
        </w:rPr>
      </w:pPr>
      <w:r>
        <w:rPr>
          <w:rFonts w:hint="eastAsia"/>
          <w:lang w:eastAsia="zh-CN"/>
        </w:rPr>
        <w:t>另外还</w:t>
      </w:r>
      <w:r w:rsidR="005717ED">
        <w:rPr>
          <w:rFonts w:hint="eastAsia"/>
          <w:lang w:eastAsia="zh-CN"/>
        </w:rPr>
        <w:t>设定</w:t>
      </w:r>
      <w:r>
        <w:rPr>
          <w:rFonts w:hint="eastAsia"/>
          <w:lang w:eastAsia="zh-CN"/>
        </w:rPr>
        <w:t>了一个范围。</w:t>
      </w:r>
      <w:r w:rsidR="009915D7" w:rsidRPr="00E84EAA">
        <w:rPr>
          <w:lang w:eastAsia="zh-CN"/>
        </w:rPr>
        <w:t xml:space="preserve"> </w:t>
      </w:r>
    </w:p>
    <w:p w:rsidR="00B57CF5" w:rsidRDefault="00B57CF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57CF5" w:rsidRPr="00390489" w:rsidRDefault="00B57CF5" w:rsidP="00B57CF5">
      <w:pPr>
        <w:tabs>
          <w:tab w:val="right" w:pos="9639"/>
        </w:tabs>
        <w:ind w:firstLineChars="200" w:firstLine="480"/>
        <w:rPr>
          <w:lang w:eastAsia="zh-CN"/>
        </w:rPr>
      </w:pPr>
    </w:p>
    <w:p w:rsidR="009915D7" w:rsidRDefault="009915D7" w:rsidP="007273FA">
      <w:pPr>
        <w:tabs>
          <w:tab w:val="right" w:pos="9639"/>
        </w:tabs>
        <w:rPr>
          <w:lang w:eastAsia="zh-CN"/>
        </w:rPr>
      </w:pPr>
      <w:r w:rsidRPr="007E64C5">
        <w:rPr>
          <w:u w:val="single"/>
          <w:lang w:eastAsia="zh-CN"/>
        </w:rPr>
        <w:t>ITU-R M.1731-1</w:t>
      </w:r>
      <w:r>
        <w:rPr>
          <w:rFonts w:hint="eastAsia"/>
          <w:u w:val="single"/>
          <w:lang w:eastAsia="zh-CN"/>
        </w:rPr>
        <w:t>建议书修订草案</w:t>
      </w:r>
      <w:r>
        <w:rPr>
          <w:lang w:eastAsia="zh-CN"/>
        </w:rPr>
        <w:tab/>
        <w:t>4/176(Rev.1</w:t>
      </w:r>
      <w:r w:rsidR="007273FA">
        <w:rPr>
          <w:rFonts w:hint="eastAsia"/>
          <w:lang w:eastAsia="zh-CN"/>
        </w:rPr>
        <w:t>)</w:t>
      </w:r>
      <w:r>
        <w:rPr>
          <w:rFonts w:hint="eastAsia"/>
          <w:lang w:eastAsia="zh-CN"/>
        </w:rPr>
        <w:t>号文件</w:t>
      </w:r>
    </w:p>
    <w:p w:rsidR="009915D7" w:rsidRPr="00C810A3" w:rsidRDefault="00DB6403" w:rsidP="00C10C5D">
      <w:pPr>
        <w:tabs>
          <w:tab w:val="right" w:pos="9639"/>
        </w:tabs>
        <w:spacing w:before="360"/>
        <w:jc w:val="center"/>
        <w:rPr>
          <w:b/>
          <w:bCs/>
          <w:sz w:val="28"/>
          <w:szCs w:val="28"/>
          <w:lang w:eastAsia="zh-CN"/>
        </w:rPr>
      </w:pPr>
      <w:r w:rsidRPr="00C810A3">
        <w:rPr>
          <w:b/>
          <w:bCs/>
          <w:sz w:val="28"/>
          <w:szCs w:val="28"/>
          <w:lang w:val="en-US" w:eastAsia="zh-CN"/>
        </w:rPr>
        <w:t>1 544-1 545 MHz</w:t>
      </w:r>
      <w:r>
        <w:rPr>
          <w:rFonts w:hint="eastAsia"/>
          <w:b/>
          <w:bCs/>
          <w:sz w:val="28"/>
          <w:szCs w:val="28"/>
          <w:lang w:val="en-US" w:eastAsia="zh-CN"/>
        </w:rPr>
        <w:t>频段</w:t>
      </w:r>
      <w:proofErr w:type="spellStart"/>
      <w:r>
        <w:rPr>
          <w:b/>
          <w:bCs/>
          <w:sz w:val="28"/>
          <w:szCs w:val="28"/>
          <w:lang w:val="en-US" w:eastAsia="zh-CN"/>
        </w:rPr>
        <w:t>Cospas-Sarsat</w:t>
      </w:r>
      <w:proofErr w:type="spellEnd"/>
      <w:r w:rsidR="00865118">
        <w:rPr>
          <w:rFonts w:hint="eastAsia"/>
          <w:b/>
          <w:bCs/>
          <w:sz w:val="28"/>
          <w:szCs w:val="28"/>
          <w:lang w:val="en-US" w:eastAsia="zh-CN"/>
        </w:rPr>
        <w:t>本地用户终端的保护标准</w:t>
      </w:r>
    </w:p>
    <w:p w:rsidR="009915D7" w:rsidRPr="00CC7BD5" w:rsidRDefault="009915D7" w:rsidP="005717ED">
      <w:pPr>
        <w:tabs>
          <w:tab w:val="right" w:pos="9639"/>
        </w:tabs>
        <w:spacing w:before="360"/>
        <w:ind w:firstLineChars="200" w:firstLine="480"/>
        <w:rPr>
          <w:lang w:val="en-US" w:eastAsia="zh-CN"/>
        </w:rPr>
      </w:pPr>
      <w:r w:rsidRPr="00CC7BD5">
        <w:rPr>
          <w:lang w:val="en-US" w:eastAsia="zh-CN"/>
        </w:rPr>
        <w:t>ITU-R M.1731-1</w:t>
      </w:r>
      <w:r w:rsidR="000B1BAC">
        <w:rPr>
          <w:rFonts w:hint="eastAsia"/>
          <w:lang w:val="en-US" w:eastAsia="zh-CN"/>
        </w:rPr>
        <w:t>建议书修订草案包括了</w:t>
      </w:r>
      <w:r w:rsidR="000B1BAC" w:rsidRPr="00CC7BD5">
        <w:rPr>
          <w:lang w:val="en-US" w:eastAsia="zh-CN"/>
        </w:rPr>
        <w:t>1 544-1 545 MHz</w:t>
      </w:r>
      <w:r w:rsidR="000B1BAC">
        <w:rPr>
          <w:rFonts w:hint="eastAsia"/>
          <w:lang w:val="en-US" w:eastAsia="zh-CN"/>
        </w:rPr>
        <w:t>频段</w:t>
      </w:r>
      <w:proofErr w:type="spellStart"/>
      <w:r w:rsidR="000B1BAC" w:rsidRPr="00CC7BD5">
        <w:rPr>
          <w:lang w:val="en-US" w:eastAsia="zh-CN"/>
        </w:rPr>
        <w:t>Cospas-Sarsat</w:t>
      </w:r>
      <w:proofErr w:type="spellEnd"/>
      <w:r w:rsidR="000B1BAC" w:rsidRPr="00CC7BD5">
        <w:rPr>
          <w:lang w:val="en-US" w:eastAsia="zh-CN"/>
        </w:rPr>
        <w:t xml:space="preserve"> GEOLUT/MEOLUT</w:t>
      </w:r>
      <w:r w:rsidR="000B1BAC">
        <w:rPr>
          <w:rFonts w:hint="eastAsia"/>
          <w:lang w:val="en-US" w:eastAsia="zh-CN"/>
        </w:rPr>
        <w:t>的保护标准，</w:t>
      </w:r>
      <w:r w:rsidR="005717ED">
        <w:rPr>
          <w:rFonts w:hint="eastAsia"/>
          <w:lang w:val="en-US" w:eastAsia="zh-CN"/>
        </w:rPr>
        <w:t>这些</w:t>
      </w:r>
      <w:r w:rsidR="000B1BAC">
        <w:rPr>
          <w:rFonts w:hint="eastAsia"/>
          <w:lang w:val="en-US" w:eastAsia="zh-CN"/>
        </w:rPr>
        <w:t>终端接收</w:t>
      </w:r>
      <w:r w:rsidR="005717ED">
        <w:rPr>
          <w:rFonts w:hint="eastAsia"/>
          <w:lang w:val="en-US" w:eastAsia="zh-CN"/>
        </w:rPr>
        <w:t>通过</w:t>
      </w:r>
      <w:r w:rsidR="005717ED" w:rsidRPr="00CC7BD5">
        <w:rPr>
          <w:lang w:val="en-US" w:eastAsia="zh-CN"/>
        </w:rPr>
        <w:t>Electro</w:t>
      </w:r>
      <w:r w:rsidR="005717ED">
        <w:rPr>
          <w:rFonts w:hint="eastAsia"/>
          <w:lang w:val="en-US" w:eastAsia="zh-CN"/>
        </w:rPr>
        <w:t>和</w:t>
      </w:r>
      <w:r w:rsidR="005717ED" w:rsidRPr="00CC7BD5">
        <w:rPr>
          <w:lang w:val="en-US" w:eastAsia="zh-CN"/>
        </w:rPr>
        <w:t>GLONASS</w:t>
      </w:r>
      <w:r w:rsidR="005717ED">
        <w:rPr>
          <w:rFonts w:hint="eastAsia"/>
          <w:lang w:val="en-US" w:eastAsia="zh-CN"/>
        </w:rPr>
        <w:t>卫星转发的</w:t>
      </w:r>
      <w:r w:rsidR="005717ED" w:rsidRPr="00CC7BD5">
        <w:rPr>
          <w:lang w:val="en-US" w:eastAsia="zh-CN"/>
        </w:rPr>
        <w:t xml:space="preserve"> </w:t>
      </w:r>
      <w:r w:rsidR="000B1BAC" w:rsidRPr="00CC7BD5">
        <w:rPr>
          <w:lang w:val="en-US" w:eastAsia="zh-CN"/>
        </w:rPr>
        <w:t>406 MHz</w:t>
      </w:r>
      <w:r w:rsidR="000B1BAC">
        <w:rPr>
          <w:rFonts w:hint="eastAsia"/>
          <w:lang w:val="en-US" w:eastAsia="zh-CN"/>
        </w:rPr>
        <w:t>频段遇险无线电信标发射并</w:t>
      </w:r>
      <w:r w:rsidRPr="00CC7BD5">
        <w:rPr>
          <w:lang w:val="en-US" w:eastAsia="zh-CN"/>
        </w:rPr>
        <w:t xml:space="preserve"> </w:t>
      </w:r>
    </w:p>
    <w:p w:rsidR="009915D7" w:rsidRPr="00CC7BD5" w:rsidRDefault="000B1BAC" w:rsidP="005717ED">
      <w:pPr>
        <w:tabs>
          <w:tab w:val="right" w:pos="9639"/>
        </w:tabs>
        <w:ind w:firstLineChars="200" w:firstLine="480"/>
        <w:rPr>
          <w:lang w:val="en-US"/>
        </w:rPr>
      </w:pPr>
      <w:r>
        <w:rPr>
          <w:rFonts w:hint="eastAsia"/>
          <w:lang w:val="en-US" w:eastAsia="zh-CN"/>
        </w:rPr>
        <w:t>新的附件</w:t>
      </w:r>
      <w:r w:rsidRPr="00CC7BD5">
        <w:rPr>
          <w:lang w:val="en-US"/>
        </w:rPr>
        <w:t>6</w:t>
      </w:r>
      <w:r>
        <w:rPr>
          <w:rFonts w:hint="eastAsia"/>
          <w:lang w:val="en-US" w:eastAsia="zh-CN"/>
        </w:rPr>
        <w:t>提供的分析确定了接收</w:t>
      </w:r>
      <w:r w:rsidR="005717ED">
        <w:rPr>
          <w:lang w:val="en-US"/>
        </w:rPr>
        <w:t>Electro</w:t>
      </w:r>
      <w:r>
        <w:rPr>
          <w:lang w:val="en-US"/>
        </w:rPr>
        <w:t>1 544-1 545 MHz</w:t>
      </w:r>
      <w:r>
        <w:rPr>
          <w:rFonts w:hint="eastAsia"/>
          <w:lang w:val="en-US" w:eastAsia="zh-CN"/>
        </w:rPr>
        <w:t>下行链路信号的</w:t>
      </w:r>
      <w:r w:rsidRPr="00CC7BD5">
        <w:rPr>
          <w:lang w:val="en-US"/>
        </w:rPr>
        <w:t>GEOLUT</w:t>
      </w:r>
      <w:r>
        <w:rPr>
          <w:rFonts w:hint="eastAsia"/>
          <w:lang w:val="en-US" w:eastAsia="zh-CN"/>
        </w:rPr>
        <w:t>的干扰保护标准。</w:t>
      </w:r>
      <w:r w:rsidR="009915D7" w:rsidRPr="00CC7BD5">
        <w:rPr>
          <w:lang w:val="en-US"/>
        </w:rPr>
        <w:t xml:space="preserve"> </w:t>
      </w:r>
    </w:p>
    <w:p w:rsidR="009915D7" w:rsidRPr="00CC7BD5" w:rsidRDefault="000B1BAC" w:rsidP="005717ED">
      <w:pPr>
        <w:tabs>
          <w:tab w:val="right" w:pos="9639"/>
        </w:tabs>
        <w:ind w:firstLineChars="200" w:firstLine="480"/>
        <w:rPr>
          <w:lang w:val="en-US" w:eastAsia="zh-CN"/>
        </w:rPr>
      </w:pPr>
      <w:r>
        <w:rPr>
          <w:rFonts w:hint="eastAsia"/>
          <w:lang w:val="en-US" w:eastAsia="zh-CN"/>
        </w:rPr>
        <w:t>新的附件</w:t>
      </w:r>
      <w:r w:rsidRPr="00CC7BD5">
        <w:rPr>
          <w:lang w:val="en-US" w:eastAsia="zh-CN"/>
        </w:rPr>
        <w:t>7</w:t>
      </w:r>
      <w:r>
        <w:rPr>
          <w:rFonts w:hint="eastAsia"/>
          <w:lang w:val="en-US" w:eastAsia="zh-CN"/>
        </w:rPr>
        <w:t>提供的分析确定了接收</w:t>
      </w:r>
      <w:r w:rsidR="005717ED" w:rsidRPr="00CC7BD5">
        <w:rPr>
          <w:lang w:val="en-US" w:eastAsia="zh-CN"/>
        </w:rPr>
        <w:t>GLONASS</w:t>
      </w:r>
      <w:r>
        <w:rPr>
          <w:lang w:val="en-US" w:eastAsia="zh-CN"/>
        </w:rPr>
        <w:t>1 544-1 545 MHz</w:t>
      </w:r>
      <w:r>
        <w:rPr>
          <w:rFonts w:hint="eastAsia"/>
          <w:lang w:val="en-US" w:eastAsia="zh-CN"/>
        </w:rPr>
        <w:t>下行链路信号的</w:t>
      </w:r>
      <w:r w:rsidRPr="00CC7BD5">
        <w:rPr>
          <w:lang w:val="en-US" w:eastAsia="zh-CN"/>
        </w:rPr>
        <w:t>MEOLUT</w:t>
      </w:r>
      <w:r>
        <w:rPr>
          <w:rFonts w:hint="eastAsia"/>
          <w:lang w:val="en-US" w:eastAsia="zh-CN"/>
        </w:rPr>
        <w:t>的干扰保护标准。</w:t>
      </w:r>
      <w:r w:rsidRPr="00CC7BD5">
        <w:rPr>
          <w:lang w:val="en-US" w:eastAsia="zh-CN"/>
        </w:rPr>
        <w:t xml:space="preserve"> </w:t>
      </w:r>
    </w:p>
    <w:p w:rsidR="00B57CF5" w:rsidRDefault="000B1BAC" w:rsidP="003522BE">
      <w:pPr>
        <w:tabs>
          <w:tab w:val="right" w:pos="9639"/>
        </w:tabs>
        <w:ind w:firstLineChars="200" w:firstLine="480"/>
        <w:rPr>
          <w:lang w:val="en-US" w:eastAsia="zh-CN"/>
        </w:rPr>
      </w:pPr>
      <w:r>
        <w:rPr>
          <w:rFonts w:hint="eastAsia"/>
          <w:lang w:val="en-US" w:eastAsia="zh-CN"/>
        </w:rPr>
        <w:t>此外，经重新编号的附件</w:t>
      </w:r>
      <w:r w:rsidRPr="00CC7BD5">
        <w:rPr>
          <w:lang w:val="en-US" w:eastAsia="zh-CN"/>
        </w:rPr>
        <w:t>8</w:t>
      </w:r>
      <w:r w:rsidR="003522BE">
        <w:rPr>
          <w:rFonts w:hint="eastAsia"/>
          <w:lang w:val="en-US" w:eastAsia="zh-CN"/>
        </w:rPr>
        <w:t>已经</w:t>
      </w:r>
      <w:r>
        <w:rPr>
          <w:rFonts w:hint="eastAsia"/>
          <w:lang w:val="en-US" w:eastAsia="zh-CN"/>
        </w:rPr>
        <w:t>提供所有</w:t>
      </w:r>
      <w:proofErr w:type="spellStart"/>
      <w:r>
        <w:rPr>
          <w:lang w:val="en-US" w:eastAsia="zh-CN"/>
        </w:rPr>
        <w:t>Cospas-Sarsat</w:t>
      </w:r>
      <w:proofErr w:type="spellEnd"/>
      <w:r>
        <w:rPr>
          <w:rFonts w:hint="eastAsia"/>
          <w:lang w:val="en-US" w:eastAsia="zh-CN"/>
        </w:rPr>
        <w:t>卫星的链路预算计算。</w:t>
      </w:r>
      <w:r w:rsidR="00B57CF5">
        <w:rPr>
          <w:lang w:val="en-US" w:eastAsia="zh-CN"/>
        </w:rPr>
        <w:br/>
      </w:r>
      <w:r w:rsidR="00B57CF5">
        <w:rPr>
          <w:rFonts w:hint="eastAsia"/>
          <w:lang w:val="en-US" w:eastAsia="zh-CN"/>
        </w:rPr>
        <w:br/>
      </w:r>
    </w:p>
    <w:p w:rsidR="009915D7" w:rsidRDefault="009915D7" w:rsidP="007273FA">
      <w:pPr>
        <w:tabs>
          <w:tab w:val="right" w:pos="9639"/>
        </w:tabs>
        <w:spacing w:before="480"/>
        <w:rPr>
          <w:lang w:eastAsia="zh-CN"/>
        </w:rPr>
      </w:pPr>
      <w:r w:rsidRPr="007E64C5">
        <w:rPr>
          <w:u w:val="single"/>
          <w:lang w:eastAsia="zh-CN"/>
        </w:rPr>
        <w:t>ITU-R M.1787</w:t>
      </w:r>
      <w:r>
        <w:rPr>
          <w:rFonts w:hint="eastAsia"/>
          <w:u w:val="single"/>
          <w:lang w:eastAsia="zh-CN"/>
        </w:rPr>
        <w:t>建议书修订草案</w:t>
      </w:r>
      <w:r>
        <w:rPr>
          <w:lang w:eastAsia="zh-CN"/>
        </w:rPr>
        <w:tab/>
      </w:r>
      <w:r w:rsidRPr="00A03778">
        <w:rPr>
          <w:lang w:eastAsia="zh-CN"/>
        </w:rPr>
        <w:t>4/1</w:t>
      </w:r>
      <w:r>
        <w:rPr>
          <w:lang w:eastAsia="zh-CN"/>
        </w:rPr>
        <w:t>81</w:t>
      </w:r>
      <w:r w:rsidRPr="00A03778">
        <w:rPr>
          <w:lang w:eastAsia="zh-CN"/>
        </w:rPr>
        <w:t>(Rev.1</w:t>
      </w:r>
      <w:r w:rsidR="007273FA">
        <w:rPr>
          <w:rFonts w:hint="eastAsia"/>
          <w:lang w:eastAsia="zh-CN"/>
        </w:rPr>
        <w:t>)</w:t>
      </w:r>
      <w:r>
        <w:rPr>
          <w:rFonts w:hint="eastAsia"/>
          <w:lang w:eastAsia="zh-CN"/>
        </w:rPr>
        <w:t>号文件</w:t>
      </w:r>
    </w:p>
    <w:p w:rsidR="009915D7" w:rsidRPr="00C810A3" w:rsidRDefault="0098172E" w:rsidP="005717ED">
      <w:pPr>
        <w:pStyle w:val="Reptitle"/>
        <w:rPr>
          <w:lang w:eastAsia="zh-CN"/>
        </w:rPr>
      </w:pPr>
      <w:r w:rsidRPr="00C810A3">
        <w:rPr>
          <w:lang w:eastAsia="zh-CN"/>
        </w:rPr>
        <w:t>1 164-1 215 MHz</w:t>
      </w:r>
      <w:r>
        <w:rPr>
          <w:rFonts w:hint="eastAsia"/>
          <w:lang w:eastAsia="zh-CN"/>
        </w:rPr>
        <w:t>、</w:t>
      </w:r>
      <w:r w:rsidRPr="00C810A3">
        <w:rPr>
          <w:lang w:eastAsia="zh-CN"/>
        </w:rPr>
        <w:t>1 215-1 300 MHz</w:t>
      </w:r>
      <w:r>
        <w:rPr>
          <w:rFonts w:hint="eastAsia"/>
          <w:lang w:eastAsia="zh-CN"/>
        </w:rPr>
        <w:t>和</w:t>
      </w:r>
      <w:r w:rsidRPr="00C810A3">
        <w:rPr>
          <w:lang w:eastAsia="zh-CN"/>
        </w:rPr>
        <w:t>1 559-1 610 MHz</w:t>
      </w:r>
      <w:r>
        <w:rPr>
          <w:rFonts w:hint="eastAsia"/>
          <w:lang w:eastAsia="zh-CN"/>
        </w:rPr>
        <w:t>频段卫星无线电导航业务（空对地和地对空）</w:t>
      </w:r>
      <w:r>
        <w:rPr>
          <w:lang w:eastAsia="zh-CN"/>
        </w:rPr>
        <w:br/>
      </w:r>
      <w:r>
        <w:rPr>
          <w:rFonts w:hint="eastAsia"/>
          <w:lang w:eastAsia="zh-CN"/>
        </w:rPr>
        <w:t>系统和网络</w:t>
      </w:r>
      <w:r w:rsidR="005717ED">
        <w:rPr>
          <w:rFonts w:hint="eastAsia"/>
          <w:lang w:eastAsia="zh-CN"/>
        </w:rPr>
        <w:t>描述</w:t>
      </w:r>
      <w:r>
        <w:rPr>
          <w:rFonts w:hint="eastAsia"/>
          <w:lang w:eastAsia="zh-CN"/>
        </w:rPr>
        <w:t>及发射空间电台</w:t>
      </w:r>
      <w:r w:rsidR="005717ED">
        <w:rPr>
          <w:rFonts w:hint="eastAsia"/>
          <w:lang w:eastAsia="zh-CN"/>
        </w:rPr>
        <w:t>的</w:t>
      </w:r>
      <w:r>
        <w:rPr>
          <w:rFonts w:hint="eastAsia"/>
          <w:lang w:eastAsia="zh-CN"/>
        </w:rPr>
        <w:t>技术特性</w:t>
      </w:r>
    </w:p>
    <w:p w:rsidR="00B57CF5" w:rsidRDefault="0098172E" w:rsidP="0002748C">
      <w:pPr>
        <w:tabs>
          <w:tab w:val="right" w:pos="9639"/>
        </w:tabs>
        <w:spacing w:before="360"/>
        <w:ind w:firstLineChars="200" w:firstLine="480"/>
        <w:rPr>
          <w:lang w:eastAsia="zh-CN"/>
        </w:rPr>
      </w:pPr>
      <w:r w:rsidRPr="00952FE3">
        <w:rPr>
          <w:lang w:eastAsia="zh-CN"/>
        </w:rPr>
        <w:t>ITU-R M.1787</w:t>
      </w:r>
      <w:r>
        <w:rPr>
          <w:rFonts w:hint="eastAsia"/>
          <w:lang w:eastAsia="zh-CN"/>
        </w:rPr>
        <w:t>建议书修订草案介绍了</w:t>
      </w:r>
      <w:r w:rsidR="00C50942">
        <w:rPr>
          <w:rFonts w:hint="eastAsia"/>
          <w:lang w:eastAsia="zh-CN"/>
        </w:rPr>
        <w:t>有关</w:t>
      </w:r>
      <w:r w:rsidRPr="00952FE3">
        <w:rPr>
          <w:lang w:eastAsia="zh-CN"/>
        </w:rPr>
        <w:t>1 164-1 215 MHz</w:t>
      </w:r>
      <w:r>
        <w:rPr>
          <w:rFonts w:hint="eastAsia"/>
          <w:lang w:eastAsia="zh-CN"/>
        </w:rPr>
        <w:t>、</w:t>
      </w:r>
      <w:r w:rsidRPr="00952FE3">
        <w:rPr>
          <w:lang w:eastAsia="zh-CN"/>
        </w:rPr>
        <w:t>1 215-1 300 MHz</w:t>
      </w:r>
      <w:r>
        <w:rPr>
          <w:rFonts w:hint="eastAsia"/>
          <w:lang w:eastAsia="zh-CN"/>
        </w:rPr>
        <w:t>和</w:t>
      </w:r>
      <w:r w:rsidRPr="00952FE3">
        <w:rPr>
          <w:lang w:eastAsia="zh-CN"/>
        </w:rPr>
        <w:t>1 559-1 610 MHz</w:t>
      </w:r>
      <w:r>
        <w:rPr>
          <w:rFonts w:hint="eastAsia"/>
          <w:lang w:eastAsia="zh-CN"/>
        </w:rPr>
        <w:t>频段卫星无线电导航业务（</w:t>
      </w:r>
      <w:r w:rsidRPr="00952FE3">
        <w:rPr>
          <w:lang w:eastAsia="zh-CN"/>
        </w:rPr>
        <w:t>RNSS</w:t>
      </w:r>
      <w:r>
        <w:rPr>
          <w:rFonts w:hint="eastAsia"/>
          <w:lang w:eastAsia="zh-CN"/>
        </w:rPr>
        <w:t>）（空对地、地对空）系统和网络</w:t>
      </w:r>
      <w:r w:rsidR="005717ED">
        <w:rPr>
          <w:rFonts w:hint="eastAsia"/>
          <w:lang w:eastAsia="zh-CN"/>
        </w:rPr>
        <w:t>轨道参数、导航信号和技术特性的信息。此信息拟用于对</w:t>
      </w:r>
      <w:r w:rsidR="00C50942" w:rsidRPr="00952FE3">
        <w:rPr>
          <w:lang w:eastAsia="zh-CN"/>
        </w:rPr>
        <w:t>RNSS</w:t>
      </w:r>
      <w:r w:rsidR="00C50942">
        <w:rPr>
          <w:rFonts w:hint="eastAsia"/>
          <w:lang w:eastAsia="zh-CN"/>
        </w:rPr>
        <w:t>系统和网络之间及</w:t>
      </w:r>
      <w:r w:rsidR="0002748C">
        <w:rPr>
          <w:rFonts w:hint="eastAsia"/>
          <w:lang w:eastAsia="zh-CN"/>
        </w:rPr>
        <w:t>其</w:t>
      </w:r>
      <w:r w:rsidR="00C50942">
        <w:rPr>
          <w:rFonts w:hint="eastAsia"/>
          <w:lang w:eastAsia="zh-CN"/>
        </w:rPr>
        <w:t>与其它业务和系统之间的射频干扰影响</w:t>
      </w:r>
      <w:r w:rsidR="0002748C">
        <w:rPr>
          <w:rFonts w:hint="eastAsia"/>
          <w:lang w:eastAsia="zh-CN"/>
        </w:rPr>
        <w:t>进行</w:t>
      </w:r>
      <w:r w:rsidR="00C50942">
        <w:rPr>
          <w:rFonts w:hint="eastAsia"/>
          <w:lang w:eastAsia="zh-CN"/>
        </w:rPr>
        <w:t>分析。最显著的变化是增加了一个新的附件</w:t>
      </w:r>
      <w:r w:rsidR="00C50942" w:rsidRPr="00952FE3">
        <w:rPr>
          <w:lang w:eastAsia="zh-CN"/>
        </w:rPr>
        <w:t>10</w:t>
      </w:r>
      <w:r w:rsidR="00C50942">
        <w:rPr>
          <w:rFonts w:hint="eastAsia"/>
          <w:lang w:eastAsia="zh-CN"/>
        </w:rPr>
        <w:t>，提供有关印度共和国提交的新的</w:t>
      </w:r>
      <w:r w:rsidR="00C50942" w:rsidRPr="00952FE3">
        <w:rPr>
          <w:lang w:eastAsia="zh-CN"/>
        </w:rPr>
        <w:t>RNSS</w:t>
      </w:r>
      <w:r w:rsidR="00C50942">
        <w:rPr>
          <w:rFonts w:hint="eastAsia"/>
          <w:lang w:eastAsia="zh-CN"/>
        </w:rPr>
        <w:t>系统的信息。此外，还</w:t>
      </w:r>
      <w:r w:rsidR="0002748C">
        <w:rPr>
          <w:rFonts w:hint="eastAsia"/>
          <w:lang w:eastAsia="zh-CN"/>
        </w:rPr>
        <w:t>建议</w:t>
      </w:r>
      <w:r w:rsidR="00C50942">
        <w:rPr>
          <w:rFonts w:hint="eastAsia"/>
          <w:lang w:eastAsia="zh-CN"/>
        </w:rPr>
        <w:t>对附件</w:t>
      </w:r>
      <w:r w:rsidR="00C50942" w:rsidRPr="00952FE3">
        <w:rPr>
          <w:lang w:eastAsia="zh-CN"/>
        </w:rPr>
        <w:t>2</w:t>
      </w:r>
      <w:r w:rsidR="00C50942">
        <w:rPr>
          <w:rFonts w:hint="eastAsia"/>
          <w:lang w:eastAsia="zh-CN"/>
        </w:rPr>
        <w:t>、</w:t>
      </w:r>
      <w:r w:rsidR="00C50942" w:rsidRPr="00952FE3">
        <w:rPr>
          <w:lang w:eastAsia="zh-CN"/>
        </w:rPr>
        <w:t>3</w:t>
      </w:r>
      <w:r w:rsidR="00C50942">
        <w:rPr>
          <w:rFonts w:hint="eastAsia"/>
          <w:lang w:eastAsia="zh-CN"/>
        </w:rPr>
        <w:t>、</w:t>
      </w:r>
      <w:r w:rsidR="00C50942" w:rsidRPr="00952FE3">
        <w:rPr>
          <w:lang w:eastAsia="zh-CN"/>
        </w:rPr>
        <w:t>4</w:t>
      </w:r>
      <w:r w:rsidR="00C50942">
        <w:rPr>
          <w:rFonts w:hint="eastAsia"/>
          <w:lang w:eastAsia="zh-CN"/>
        </w:rPr>
        <w:t>、</w:t>
      </w:r>
      <w:r w:rsidR="00C50942" w:rsidRPr="00952FE3">
        <w:rPr>
          <w:lang w:eastAsia="zh-CN"/>
        </w:rPr>
        <w:t>6</w:t>
      </w:r>
      <w:r w:rsidR="00C50942">
        <w:rPr>
          <w:rFonts w:hint="eastAsia"/>
          <w:lang w:eastAsia="zh-CN"/>
        </w:rPr>
        <w:t>和</w:t>
      </w:r>
      <w:r w:rsidR="00C50942" w:rsidRPr="00952FE3">
        <w:rPr>
          <w:lang w:eastAsia="zh-CN"/>
        </w:rPr>
        <w:t>7</w:t>
      </w:r>
      <w:r w:rsidR="0002748C">
        <w:rPr>
          <w:rFonts w:hint="eastAsia"/>
          <w:lang w:eastAsia="zh-CN"/>
        </w:rPr>
        <w:t>略做调整，加以更新</w:t>
      </w:r>
      <w:r w:rsidR="00FC10BE">
        <w:rPr>
          <w:rFonts w:hint="eastAsia"/>
          <w:lang w:eastAsia="zh-CN"/>
        </w:rPr>
        <w:t>。</w:t>
      </w:r>
    </w:p>
    <w:p w:rsidR="00B57CF5" w:rsidRDefault="00B57CF5">
      <w:pPr>
        <w:tabs>
          <w:tab w:val="clear" w:pos="794"/>
          <w:tab w:val="clear" w:pos="1191"/>
          <w:tab w:val="clear" w:pos="1588"/>
          <w:tab w:val="clear" w:pos="1985"/>
        </w:tabs>
        <w:overflowPunct/>
        <w:autoSpaceDE/>
        <w:autoSpaceDN/>
        <w:adjustRightInd/>
        <w:spacing w:before="0"/>
        <w:textAlignment w:val="auto"/>
        <w:rPr>
          <w:lang w:eastAsia="zh-CN"/>
        </w:rPr>
      </w:pPr>
    </w:p>
    <w:p w:rsidR="00B57CF5" w:rsidRDefault="00B57CF5">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BC2050" w:rsidRDefault="00BC2050" w:rsidP="00C10C5D">
      <w:pPr>
        <w:pStyle w:val="AnnexNotitle"/>
        <w:rPr>
          <w:lang w:eastAsia="zh-CN"/>
        </w:rPr>
      </w:pPr>
      <w:r>
        <w:rPr>
          <w:rFonts w:hint="eastAsia"/>
          <w:lang w:eastAsia="zh-CN"/>
        </w:rPr>
        <w:t>附件</w:t>
      </w:r>
      <w:r w:rsidRPr="002065EA">
        <w:rPr>
          <w:lang w:eastAsia="zh-CN"/>
        </w:rPr>
        <w:t>2</w:t>
      </w:r>
    </w:p>
    <w:p w:rsidR="00BC2050" w:rsidRDefault="00BC2050" w:rsidP="00C10C5D">
      <w:pPr>
        <w:jc w:val="center"/>
        <w:rPr>
          <w:lang w:eastAsia="zh-CN"/>
        </w:rPr>
      </w:pPr>
      <w:r>
        <w:rPr>
          <w:rFonts w:hint="eastAsia"/>
          <w:lang w:eastAsia="zh-CN"/>
        </w:rPr>
        <w:t>（来源：</w:t>
      </w:r>
      <w:r w:rsidR="00FC10BE">
        <w:rPr>
          <w:lang w:eastAsia="zh-CN"/>
        </w:rPr>
        <w:t>4/150</w:t>
      </w:r>
      <w:r>
        <w:rPr>
          <w:rFonts w:hint="eastAsia"/>
          <w:lang w:eastAsia="zh-CN"/>
        </w:rPr>
        <w:t>和</w:t>
      </w:r>
      <w:r w:rsidR="00FC10BE">
        <w:rPr>
          <w:lang w:eastAsia="zh-CN"/>
        </w:rPr>
        <w:t>4/196</w:t>
      </w:r>
      <w:r>
        <w:rPr>
          <w:rFonts w:hint="eastAsia"/>
          <w:lang w:eastAsia="zh-CN"/>
        </w:rPr>
        <w:t>号文件）</w:t>
      </w:r>
    </w:p>
    <w:p w:rsidR="00BC2050" w:rsidRDefault="00BC2050" w:rsidP="00C10C5D">
      <w:pPr>
        <w:pStyle w:val="AnnexNotitle"/>
        <w:spacing w:before="240"/>
        <w:rPr>
          <w:lang w:eastAsia="zh-CN"/>
        </w:rPr>
      </w:pPr>
      <w:r>
        <w:rPr>
          <w:rFonts w:hint="eastAsia"/>
          <w:lang w:eastAsia="zh-CN"/>
        </w:rPr>
        <w:t>建议</w:t>
      </w:r>
      <w:r w:rsidR="00FC10BE">
        <w:rPr>
          <w:rFonts w:hint="eastAsia"/>
          <w:lang w:eastAsia="zh-CN"/>
        </w:rPr>
        <w:t>废止</w:t>
      </w:r>
      <w:r>
        <w:rPr>
          <w:rFonts w:hint="eastAsia"/>
          <w:lang w:eastAsia="zh-CN"/>
        </w:rPr>
        <w:t>的建议书</w:t>
      </w:r>
    </w:p>
    <w:p w:rsidR="00BC2050" w:rsidRPr="0023333F" w:rsidRDefault="00BC2050" w:rsidP="00C10C5D">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6"/>
        <w:gridCol w:w="7069"/>
      </w:tblGrid>
      <w:tr w:rsidR="00BC2050" w:rsidRPr="00FD198E" w:rsidTr="00FC10BE">
        <w:trPr>
          <w:jc w:val="center"/>
        </w:trPr>
        <w:tc>
          <w:tcPr>
            <w:tcW w:w="2786" w:type="dxa"/>
            <w:vAlign w:val="center"/>
          </w:tcPr>
          <w:p w:rsidR="00BC2050" w:rsidRPr="00122E36" w:rsidRDefault="00BC2050" w:rsidP="00C10C5D">
            <w:pPr>
              <w:pStyle w:val="Tablehead"/>
              <w:rPr>
                <w:shd w:val="pct15" w:color="auto" w:fill="FFFFFF"/>
              </w:rPr>
            </w:pPr>
            <w:r>
              <w:t>ITU</w:t>
            </w:r>
            <w:r>
              <w:rPr>
                <w:rFonts w:hint="eastAsia"/>
                <w:lang w:eastAsia="zh-CN"/>
              </w:rPr>
              <w:t>-</w:t>
            </w:r>
            <w:r w:rsidRPr="00122E36">
              <w:t>R</w:t>
            </w:r>
            <w:r>
              <w:rPr>
                <w:rFonts w:hint="eastAsia"/>
                <w:lang w:eastAsia="zh-CN"/>
              </w:rPr>
              <w:t>建议书</w:t>
            </w:r>
          </w:p>
        </w:tc>
        <w:tc>
          <w:tcPr>
            <w:tcW w:w="7069" w:type="dxa"/>
            <w:vAlign w:val="center"/>
          </w:tcPr>
          <w:p w:rsidR="00BC2050" w:rsidRPr="00122E36" w:rsidRDefault="00BC2050" w:rsidP="00C10C5D">
            <w:pPr>
              <w:pStyle w:val="Tablehead"/>
              <w:rPr>
                <w:shd w:val="pct15" w:color="auto" w:fill="FFFFFF"/>
              </w:rPr>
            </w:pPr>
            <w:r>
              <w:rPr>
                <w:rFonts w:hint="eastAsia"/>
                <w:lang w:eastAsia="zh-CN"/>
              </w:rPr>
              <w:t>标题</w:t>
            </w:r>
          </w:p>
        </w:tc>
      </w:tr>
      <w:tr w:rsidR="00BC2050" w:rsidTr="00FC10BE">
        <w:trPr>
          <w:jc w:val="center"/>
        </w:trPr>
        <w:tc>
          <w:tcPr>
            <w:tcW w:w="2786" w:type="dxa"/>
          </w:tcPr>
          <w:p w:rsidR="00BC2050" w:rsidRPr="00FD198E" w:rsidRDefault="00FC10BE" w:rsidP="00C10C5D">
            <w:pPr>
              <w:pStyle w:val="Tabletext"/>
              <w:jc w:val="center"/>
              <w:rPr>
                <w:bCs/>
                <w:shd w:val="pct15" w:color="auto" w:fill="FFFFFF"/>
              </w:rPr>
            </w:pPr>
            <w:r w:rsidRPr="007E64C5">
              <w:t>S.725</w:t>
            </w:r>
          </w:p>
        </w:tc>
        <w:tc>
          <w:tcPr>
            <w:tcW w:w="7069" w:type="dxa"/>
          </w:tcPr>
          <w:p w:rsidR="00BC2050" w:rsidRPr="00906FDA" w:rsidRDefault="00FC10BE" w:rsidP="00432719">
            <w:pPr>
              <w:pStyle w:val="Tabletext"/>
              <w:rPr>
                <w:shd w:val="pct15" w:color="auto" w:fill="FFFFFF"/>
                <w:lang w:eastAsia="zh-CN"/>
              </w:rPr>
            </w:pPr>
            <w:r>
              <w:rPr>
                <w:rFonts w:hint="eastAsia"/>
                <w:lang w:eastAsia="zh-CN"/>
              </w:rPr>
              <w:t>甚小</w:t>
            </w:r>
            <w:r w:rsidR="00432719">
              <w:rPr>
                <w:rFonts w:hint="eastAsia"/>
                <w:lang w:eastAsia="zh-CN"/>
              </w:rPr>
              <w:t>孔</w:t>
            </w:r>
            <w:r>
              <w:rPr>
                <w:rFonts w:hint="eastAsia"/>
                <w:lang w:eastAsia="zh-CN"/>
              </w:rPr>
              <w:t>径终端（</w:t>
            </w:r>
            <w:r w:rsidRPr="00FC10BE">
              <w:rPr>
                <w:lang w:eastAsia="zh-CN"/>
              </w:rPr>
              <w:t>VSAT</w:t>
            </w:r>
            <w:r>
              <w:rPr>
                <w:rFonts w:hint="eastAsia"/>
                <w:lang w:eastAsia="zh-CN"/>
              </w:rPr>
              <w:t>）的技术特性</w:t>
            </w:r>
          </w:p>
        </w:tc>
      </w:tr>
      <w:tr w:rsidR="00BC2050" w:rsidTr="00FC10BE">
        <w:trPr>
          <w:jc w:val="center"/>
        </w:trPr>
        <w:tc>
          <w:tcPr>
            <w:tcW w:w="2786" w:type="dxa"/>
            <w:vAlign w:val="center"/>
          </w:tcPr>
          <w:p w:rsidR="00BC2050" w:rsidRPr="00847894" w:rsidRDefault="00FC10BE" w:rsidP="00C10C5D">
            <w:pPr>
              <w:pStyle w:val="Tabletext"/>
              <w:jc w:val="center"/>
              <w:rPr>
                <w:bCs/>
                <w:shd w:val="pct15" w:color="auto" w:fill="FFFFFF"/>
              </w:rPr>
            </w:pPr>
            <w:r w:rsidRPr="007E64C5">
              <w:t>SF.</w:t>
            </w:r>
            <w:r>
              <w:t>1481-1</w:t>
            </w:r>
          </w:p>
        </w:tc>
        <w:tc>
          <w:tcPr>
            <w:tcW w:w="7069" w:type="dxa"/>
            <w:vAlign w:val="center"/>
          </w:tcPr>
          <w:p w:rsidR="00BC2050" w:rsidRPr="00906FDA" w:rsidRDefault="00FC10BE" w:rsidP="00C10C5D">
            <w:pPr>
              <w:pStyle w:val="Tabletext"/>
              <w:rPr>
                <w:shd w:val="pct15" w:color="auto" w:fill="FFFFFF"/>
                <w:lang w:eastAsia="zh-CN"/>
              </w:rPr>
            </w:pPr>
            <w:r w:rsidRPr="007E64C5">
              <w:rPr>
                <w:lang w:eastAsia="zh-CN"/>
              </w:rPr>
              <w:t>47.2-47.5</w:t>
            </w:r>
            <w:r>
              <w:rPr>
                <w:rFonts w:hint="eastAsia"/>
                <w:lang w:eastAsia="zh-CN"/>
              </w:rPr>
              <w:t>和</w:t>
            </w:r>
            <w:r w:rsidRPr="007E64C5">
              <w:rPr>
                <w:lang w:eastAsia="zh-CN"/>
              </w:rPr>
              <w:t>47.9-48.2 GHz</w:t>
            </w:r>
            <w:r>
              <w:rPr>
                <w:rFonts w:hint="eastAsia"/>
                <w:lang w:eastAsia="zh-CN"/>
              </w:rPr>
              <w:t>频段固定业务中使用高空平台电台的系统与卫星固定业务中对地静止轨道卫星系统之间的频率共用</w:t>
            </w:r>
            <w:r w:rsidRPr="007E64C5">
              <w:rPr>
                <w:lang w:eastAsia="zh-CN"/>
              </w:rPr>
              <w:t xml:space="preserve"> </w:t>
            </w:r>
          </w:p>
        </w:tc>
      </w:tr>
    </w:tbl>
    <w:p w:rsidR="00BC2050" w:rsidRDefault="00BC2050" w:rsidP="00C10C5D">
      <w:pPr>
        <w:rPr>
          <w:lang w:eastAsia="zh-CN"/>
        </w:rPr>
      </w:pPr>
    </w:p>
    <w:p w:rsidR="007273FA" w:rsidRDefault="007273FA" w:rsidP="00C10C5D">
      <w:pPr>
        <w:jc w:val="center"/>
        <w:rPr>
          <w:lang w:eastAsia="zh-CN"/>
        </w:rPr>
      </w:pPr>
    </w:p>
    <w:p w:rsidR="00BC2050" w:rsidRDefault="00BC2050" w:rsidP="00C10C5D">
      <w:pPr>
        <w:jc w:val="center"/>
      </w:pPr>
      <w:r>
        <w:t>______________</w:t>
      </w:r>
    </w:p>
    <w:p w:rsidR="00BC2050" w:rsidRPr="002631CA" w:rsidRDefault="00BC2050" w:rsidP="00C10C5D">
      <w:pPr>
        <w:pStyle w:val="enumlev1"/>
        <w:rPr>
          <w:lang w:eastAsia="zh-CN"/>
        </w:rPr>
      </w:pPr>
    </w:p>
    <w:sectPr w:rsidR="00BC2050" w:rsidRPr="002631CA" w:rsidSect="00C00C2E">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ED" w:rsidRDefault="005717ED">
      <w:r>
        <w:separator/>
      </w:r>
    </w:p>
  </w:endnote>
  <w:endnote w:type="continuationSeparator" w:id="0">
    <w:p w:rsidR="005717ED" w:rsidRDefault="0057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ED" w:rsidRPr="006F4D2C" w:rsidRDefault="00F17CCC" w:rsidP="006F4D2C">
    <w:pPr>
      <w:pStyle w:val="Footer"/>
    </w:pPr>
    <w:r>
      <w:fldChar w:fldCharType="begin"/>
    </w:r>
    <w:r>
      <w:instrText xml:space="preserve"> FILENAME  \p  \* MERGEFORMAT </w:instrText>
    </w:r>
    <w:r>
      <w:fldChar w:fldCharType="separate"/>
    </w:r>
    <w:r w:rsidR="00424FE1">
      <w:t>Y:\APP\BR\CIRCS_DMS\CAR\300\323\323c.docx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5717ED" w:rsidTr="00D618F0">
      <w:trPr>
        <w:cantSplit/>
      </w:trPr>
      <w:tc>
        <w:tcPr>
          <w:tcW w:w="1051" w:type="pct"/>
          <w:tcBorders>
            <w:top w:val="single" w:sz="6" w:space="0" w:color="auto"/>
          </w:tcBorders>
          <w:tcMar>
            <w:top w:w="57" w:type="dxa"/>
          </w:tcMar>
        </w:tcPr>
        <w:p w:rsidR="005717ED" w:rsidRDefault="005717ED">
          <w:pPr>
            <w:pStyle w:val="itu"/>
          </w:pPr>
          <w:r>
            <w:t>Place des Nations</w:t>
          </w:r>
        </w:p>
      </w:tc>
      <w:tc>
        <w:tcPr>
          <w:tcW w:w="1572" w:type="pct"/>
          <w:tcBorders>
            <w:top w:val="single" w:sz="6" w:space="0" w:color="auto"/>
          </w:tcBorders>
          <w:tcMar>
            <w:top w:w="57" w:type="dxa"/>
          </w:tcMar>
        </w:tcPr>
        <w:p w:rsidR="005717ED" w:rsidRDefault="005717ED">
          <w:pPr>
            <w:pStyle w:val="itu"/>
          </w:pPr>
          <w:r>
            <w:t>Telephone</w:t>
          </w:r>
          <w:r>
            <w:tab/>
            <w:t>+41 22 730 51 11</w:t>
          </w:r>
        </w:p>
      </w:tc>
      <w:tc>
        <w:tcPr>
          <w:tcW w:w="1213" w:type="pct"/>
          <w:tcBorders>
            <w:top w:val="single" w:sz="6" w:space="0" w:color="auto"/>
          </w:tcBorders>
          <w:tcMar>
            <w:top w:w="57" w:type="dxa"/>
          </w:tcMar>
        </w:tcPr>
        <w:p w:rsidR="005717ED" w:rsidRDefault="005717ED">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5717ED" w:rsidRDefault="005717ED">
          <w:pPr>
            <w:pStyle w:val="itu"/>
          </w:pPr>
          <w:r>
            <w:t>E-mail:</w:t>
          </w:r>
          <w:r>
            <w:tab/>
            <w:t>itumail@itu.int</w:t>
          </w:r>
        </w:p>
      </w:tc>
    </w:tr>
    <w:tr w:rsidR="005717ED" w:rsidTr="00D618F0">
      <w:trPr>
        <w:cantSplit/>
      </w:trPr>
      <w:tc>
        <w:tcPr>
          <w:tcW w:w="1051" w:type="pct"/>
        </w:tcPr>
        <w:p w:rsidR="005717ED" w:rsidRDefault="005717ED">
          <w:pPr>
            <w:pStyle w:val="itu"/>
          </w:pPr>
          <w:r>
            <w:t xml:space="preserve">CH-1211 </w:t>
          </w:r>
          <w:smartTag w:uri="urn:schemas-microsoft-com:office:smarttags" w:element="State">
            <w:smartTag w:uri="urn:schemas-microsoft-com:office:smarttags" w:element="place">
              <w:r>
                <w:t>Geneva</w:t>
              </w:r>
            </w:smartTag>
          </w:smartTag>
          <w:r>
            <w:t xml:space="preserve"> 20</w:t>
          </w:r>
        </w:p>
      </w:tc>
      <w:tc>
        <w:tcPr>
          <w:tcW w:w="1572" w:type="pct"/>
        </w:tcPr>
        <w:p w:rsidR="005717ED" w:rsidRDefault="005717ED">
          <w:pPr>
            <w:pStyle w:val="itu"/>
          </w:pPr>
          <w:r>
            <w:t>Telefax</w:t>
          </w:r>
          <w:r>
            <w:tab/>
            <w:t>Gr3:</w:t>
          </w:r>
          <w:r>
            <w:tab/>
            <w:t>+41 22 733 72 56</w:t>
          </w:r>
        </w:p>
      </w:tc>
      <w:tc>
        <w:tcPr>
          <w:tcW w:w="1213" w:type="pct"/>
        </w:tcPr>
        <w:p w:rsidR="005717ED" w:rsidRDefault="005717ED">
          <w:pPr>
            <w:pStyle w:val="itu"/>
          </w:pPr>
          <w:r>
            <w:t>Telegram ITU GENEVE</w:t>
          </w:r>
        </w:p>
      </w:tc>
      <w:tc>
        <w:tcPr>
          <w:tcW w:w="1163" w:type="pct"/>
        </w:tcPr>
        <w:p w:rsidR="005717ED" w:rsidRDefault="005717ED">
          <w:pPr>
            <w:pStyle w:val="itu"/>
          </w:pPr>
          <w:r>
            <w:tab/>
          </w:r>
          <w:hyperlink r:id="rId1" w:history="1">
            <w:r>
              <w:t>http://www.itu.int/</w:t>
            </w:r>
          </w:hyperlink>
        </w:p>
      </w:tc>
    </w:tr>
    <w:tr w:rsidR="005717ED" w:rsidTr="00D618F0">
      <w:trPr>
        <w:cantSplit/>
      </w:trPr>
      <w:tc>
        <w:tcPr>
          <w:tcW w:w="1051" w:type="pct"/>
        </w:tcPr>
        <w:p w:rsidR="005717ED" w:rsidRDefault="005717ED">
          <w:pPr>
            <w:pStyle w:val="itu"/>
          </w:pPr>
          <w:smartTag w:uri="urn:schemas-microsoft-com:office:smarttags" w:element="country-region">
            <w:smartTag w:uri="urn:schemas-microsoft-com:office:smarttags" w:element="place">
              <w:r>
                <w:t>Switzerland</w:t>
              </w:r>
            </w:smartTag>
          </w:smartTag>
        </w:p>
      </w:tc>
      <w:tc>
        <w:tcPr>
          <w:tcW w:w="1572" w:type="pct"/>
        </w:tcPr>
        <w:p w:rsidR="005717ED" w:rsidRDefault="005717ED">
          <w:pPr>
            <w:pStyle w:val="itu"/>
          </w:pPr>
          <w:r>
            <w:tab/>
            <w:t>Gr4:</w:t>
          </w:r>
          <w:r>
            <w:tab/>
            <w:t>+41 22 730 65 00</w:t>
          </w:r>
        </w:p>
      </w:tc>
      <w:tc>
        <w:tcPr>
          <w:tcW w:w="1213" w:type="pct"/>
        </w:tcPr>
        <w:p w:rsidR="005717ED" w:rsidRDefault="005717ED">
          <w:pPr>
            <w:pStyle w:val="itu"/>
          </w:pPr>
        </w:p>
      </w:tc>
      <w:tc>
        <w:tcPr>
          <w:tcW w:w="1163" w:type="pct"/>
        </w:tcPr>
        <w:p w:rsidR="005717ED" w:rsidRDefault="005717ED">
          <w:pPr>
            <w:pStyle w:val="itu"/>
          </w:pPr>
        </w:p>
      </w:tc>
    </w:tr>
  </w:tbl>
  <w:p w:rsidR="00D618F0" w:rsidRDefault="00D618F0" w:rsidP="006F4D2C">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ED" w:rsidRDefault="005717ED">
      <w:r>
        <w:t>____________________</w:t>
      </w:r>
    </w:p>
  </w:footnote>
  <w:footnote w:type="continuationSeparator" w:id="0">
    <w:p w:rsidR="005717ED" w:rsidRDefault="00571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7ED" w:rsidRPr="00B8091D" w:rsidRDefault="005717E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F17CCC">
      <w:rPr>
        <w:rStyle w:val="PageNumber"/>
        <w:noProof/>
      </w:rPr>
      <w:t>6</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0B"/>
    <w:rsid w:val="00002115"/>
    <w:rsid w:val="00003656"/>
    <w:rsid w:val="000106CD"/>
    <w:rsid w:val="00014DC7"/>
    <w:rsid w:val="00015769"/>
    <w:rsid w:val="00020A9A"/>
    <w:rsid w:val="0002229D"/>
    <w:rsid w:val="00024B70"/>
    <w:rsid w:val="00025367"/>
    <w:rsid w:val="0002748C"/>
    <w:rsid w:val="000274D2"/>
    <w:rsid w:val="00036DCD"/>
    <w:rsid w:val="0004212A"/>
    <w:rsid w:val="00042E7C"/>
    <w:rsid w:val="00050E86"/>
    <w:rsid w:val="00056426"/>
    <w:rsid w:val="00056AD1"/>
    <w:rsid w:val="00063846"/>
    <w:rsid w:val="00074092"/>
    <w:rsid w:val="00086092"/>
    <w:rsid w:val="00090064"/>
    <w:rsid w:val="0009067B"/>
    <w:rsid w:val="00095439"/>
    <w:rsid w:val="00097F15"/>
    <w:rsid w:val="000B19FD"/>
    <w:rsid w:val="000B1BAC"/>
    <w:rsid w:val="000B2D84"/>
    <w:rsid w:val="000B7F7A"/>
    <w:rsid w:val="000C6AF7"/>
    <w:rsid w:val="000D20B8"/>
    <w:rsid w:val="000D2542"/>
    <w:rsid w:val="000E484A"/>
    <w:rsid w:val="00101819"/>
    <w:rsid w:val="001021D8"/>
    <w:rsid w:val="00115FBE"/>
    <w:rsid w:val="00117900"/>
    <w:rsid w:val="0013186C"/>
    <w:rsid w:val="0015568B"/>
    <w:rsid w:val="00160539"/>
    <w:rsid w:val="00163110"/>
    <w:rsid w:val="001664E7"/>
    <w:rsid w:val="00173DAB"/>
    <w:rsid w:val="001754FA"/>
    <w:rsid w:val="00182638"/>
    <w:rsid w:val="0018324D"/>
    <w:rsid w:val="001C318B"/>
    <w:rsid w:val="001D4FD8"/>
    <w:rsid w:val="001E0E6C"/>
    <w:rsid w:val="001F2708"/>
    <w:rsid w:val="001F411C"/>
    <w:rsid w:val="001F7D06"/>
    <w:rsid w:val="00201B41"/>
    <w:rsid w:val="0022130B"/>
    <w:rsid w:val="002217D3"/>
    <w:rsid w:val="00221A48"/>
    <w:rsid w:val="00221EDD"/>
    <w:rsid w:val="0022581A"/>
    <w:rsid w:val="00227F3C"/>
    <w:rsid w:val="002305D0"/>
    <w:rsid w:val="0023333F"/>
    <w:rsid w:val="00235FBC"/>
    <w:rsid w:val="00250CF1"/>
    <w:rsid w:val="002549EE"/>
    <w:rsid w:val="00254D21"/>
    <w:rsid w:val="002631CA"/>
    <w:rsid w:val="002635FF"/>
    <w:rsid w:val="00293C41"/>
    <w:rsid w:val="002A0C54"/>
    <w:rsid w:val="002A419F"/>
    <w:rsid w:val="002B1EC3"/>
    <w:rsid w:val="002B34B4"/>
    <w:rsid w:val="002B4A52"/>
    <w:rsid w:val="002C1D67"/>
    <w:rsid w:val="002E175C"/>
    <w:rsid w:val="002E6150"/>
    <w:rsid w:val="002F0BDA"/>
    <w:rsid w:val="002F0ED0"/>
    <w:rsid w:val="00307127"/>
    <w:rsid w:val="00323B7E"/>
    <w:rsid w:val="00330B57"/>
    <w:rsid w:val="00335B67"/>
    <w:rsid w:val="003522BE"/>
    <w:rsid w:val="00356579"/>
    <w:rsid w:val="00360C34"/>
    <w:rsid w:val="00362E8E"/>
    <w:rsid w:val="00370E83"/>
    <w:rsid w:val="00384C7E"/>
    <w:rsid w:val="003857F7"/>
    <w:rsid w:val="00385DA6"/>
    <w:rsid w:val="00390489"/>
    <w:rsid w:val="00392FAD"/>
    <w:rsid w:val="00393E4A"/>
    <w:rsid w:val="00396BAB"/>
    <w:rsid w:val="003B2D5D"/>
    <w:rsid w:val="003D1C43"/>
    <w:rsid w:val="003D36E1"/>
    <w:rsid w:val="003F15F2"/>
    <w:rsid w:val="003F549C"/>
    <w:rsid w:val="00424FE1"/>
    <w:rsid w:val="00431747"/>
    <w:rsid w:val="00432719"/>
    <w:rsid w:val="004349C2"/>
    <w:rsid w:val="0045329D"/>
    <w:rsid w:val="004650FC"/>
    <w:rsid w:val="00467288"/>
    <w:rsid w:val="00490842"/>
    <w:rsid w:val="004A0184"/>
    <w:rsid w:val="004A78C0"/>
    <w:rsid w:val="004B0D0F"/>
    <w:rsid w:val="004C5E93"/>
    <w:rsid w:val="004D70C0"/>
    <w:rsid w:val="004D7B23"/>
    <w:rsid w:val="004E1930"/>
    <w:rsid w:val="004E54B0"/>
    <w:rsid w:val="004F6FB7"/>
    <w:rsid w:val="00504AD8"/>
    <w:rsid w:val="00517CC7"/>
    <w:rsid w:val="00517DCC"/>
    <w:rsid w:val="00526804"/>
    <w:rsid w:val="005414C8"/>
    <w:rsid w:val="00553C5C"/>
    <w:rsid w:val="00565413"/>
    <w:rsid w:val="005717ED"/>
    <w:rsid w:val="005728CA"/>
    <w:rsid w:val="00572E87"/>
    <w:rsid w:val="00587B9D"/>
    <w:rsid w:val="00591BCC"/>
    <w:rsid w:val="00597369"/>
    <w:rsid w:val="005A0C10"/>
    <w:rsid w:val="005A52C7"/>
    <w:rsid w:val="005B5110"/>
    <w:rsid w:val="005B612F"/>
    <w:rsid w:val="005C0E7E"/>
    <w:rsid w:val="005D4E94"/>
    <w:rsid w:val="006034F1"/>
    <w:rsid w:val="006107C8"/>
    <w:rsid w:val="00623F4D"/>
    <w:rsid w:val="00651AB1"/>
    <w:rsid w:val="00654783"/>
    <w:rsid w:val="00656A65"/>
    <w:rsid w:val="00666C47"/>
    <w:rsid w:val="006739E4"/>
    <w:rsid w:val="006766DA"/>
    <w:rsid w:val="00681DE7"/>
    <w:rsid w:val="00682DA2"/>
    <w:rsid w:val="006A0058"/>
    <w:rsid w:val="006A27B0"/>
    <w:rsid w:val="006B2BDF"/>
    <w:rsid w:val="006D0361"/>
    <w:rsid w:val="006D5469"/>
    <w:rsid w:val="006E1A7F"/>
    <w:rsid w:val="006F1DD6"/>
    <w:rsid w:val="006F4D2C"/>
    <w:rsid w:val="0070682D"/>
    <w:rsid w:val="00714B16"/>
    <w:rsid w:val="00715CE8"/>
    <w:rsid w:val="007164F2"/>
    <w:rsid w:val="00716896"/>
    <w:rsid w:val="007273FA"/>
    <w:rsid w:val="00732D70"/>
    <w:rsid w:val="0073795F"/>
    <w:rsid w:val="007407D6"/>
    <w:rsid w:val="0074543F"/>
    <w:rsid w:val="00746413"/>
    <w:rsid w:val="00747DAD"/>
    <w:rsid w:val="00764859"/>
    <w:rsid w:val="007704A2"/>
    <w:rsid w:val="00770EA1"/>
    <w:rsid w:val="007751D0"/>
    <w:rsid w:val="007812F6"/>
    <w:rsid w:val="00785BB7"/>
    <w:rsid w:val="007A4BE6"/>
    <w:rsid w:val="007B347F"/>
    <w:rsid w:val="007B4DAB"/>
    <w:rsid w:val="007C1FF0"/>
    <w:rsid w:val="007C4ED1"/>
    <w:rsid w:val="007C5368"/>
    <w:rsid w:val="007C58BA"/>
    <w:rsid w:val="007C69A9"/>
    <w:rsid w:val="007D3CB6"/>
    <w:rsid w:val="007D7EE1"/>
    <w:rsid w:val="007E254B"/>
    <w:rsid w:val="007F3547"/>
    <w:rsid w:val="008010FB"/>
    <w:rsid w:val="00801E1E"/>
    <w:rsid w:val="00810702"/>
    <w:rsid w:val="00817274"/>
    <w:rsid w:val="00840F99"/>
    <w:rsid w:val="00842F2A"/>
    <w:rsid w:val="00844CB9"/>
    <w:rsid w:val="008452B9"/>
    <w:rsid w:val="00852E80"/>
    <w:rsid w:val="00860D4E"/>
    <w:rsid w:val="00865118"/>
    <w:rsid w:val="008707F1"/>
    <w:rsid w:val="008806B5"/>
    <w:rsid w:val="00881070"/>
    <w:rsid w:val="00881594"/>
    <w:rsid w:val="00882ADA"/>
    <w:rsid w:val="008845EA"/>
    <w:rsid w:val="008B2E9C"/>
    <w:rsid w:val="008B5831"/>
    <w:rsid w:val="008C027B"/>
    <w:rsid w:val="008C4F5D"/>
    <w:rsid w:val="008C5549"/>
    <w:rsid w:val="008E28FE"/>
    <w:rsid w:val="00906FDA"/>
    <w:rsid w:val="00925208"/>
    <w:rsid w:val="0093191D"/>
    <w:rsid w:val="009336CE"/>
    <w:rsid w:val="00937F87"/>
    <w:rsid w:val="009422BC"/>
    <w:rsid w:val="009672C0"/>
    <w:rsid w:val="0098172E"/>
    <w:rsid w:val="009915D7"/>
    <w:rsid w:val="009A6448"/>
    <w:rsid w:val="009B7E0D"/>
    <w:rsid w:val="009D2772"/>
    <w:rsid w:val="009D745F"/>
    <w:rsid w:val="009F3569"/>
    <w:rsid w:val="009F4AD3"/>
    <w:rsid w:val="00A068A5"/>
    <w:rsid w:val="00A11D9C"/>
    <w:rsid w:val="00A201F8"/>
    <w:rsid w:val="00A343EA"/>
    <w:rsid w:val="00A40B24"/>
    <w:rsid w:val="00A47F11"/>
    <w:rsid w:val="00A5621F"/>
    <w:rsid w:val="00A66FD4"/>
    <w:rsid w:val="00A74601"/>
    <w:rsid w:val="00A75E89"/>
    <w:rsid w:val="00A874B0"/>
    <w:rsid w:val="00A9285C"/>
    <w:rsid w:val="00A9329F"/>
    <w:rsid w:val="00AB1E94"/>
    <w:rsid w:val="00AB5E74"/>
    <w:rsid w:val="00AB7229"/>
    <w:rsid w:val="00AC64AA"/>
    <w:rsid w:val="00B051D0"/>
    <w:rsid w:val="00B06EE2"/>
    <w:rsid w:val="00B11BDA"/>
    <w:rsid w:val="00B14F22"/>
    <w:rsid w:val="00B16CE5"/>
    <w:rsid w:val="00B267A0"/>
    <w:rsid w:val="00B27206"/>
    <w:rsid w:val="00B33C6A"/>
    <w:rsid w:val="00B363DD"/>
    <w:rsid w:val="00B4120D"/>
    <w:rsid w:val="00B419AA"/>
    <w:rsid w:val="00B524F2"/>
    <w:rsid w:val="00B55304"/>
    <w:rsid w:val="00B57CF5"/>
    <w:rsid w:val="00B6450A"/>
    <w:rsid w:val="00B66559"/>
    <w:rsid w:val="00B75814"/>
    <w:rsid w:val="00B77273"/>
    <w:rsid w:val="00B77DF6"/>
    <w:rsid w:val="00B8091D"/>
    <w:rsid w:val="00B829AC"/>
    <w:rsid w:val="00B84EB7"/>
    <w:rsid w:val="00BB6D0E"/>
    <w:rsid w:val="00BB75EB"/>
    <w:rsid w:val="00BB7F1D"/>
    <w:rsid w:val="00BC2050"/>
    <w:rsid w:val="00BC3672"/>
    <w:rsid w:val="00BC4151"/>
    <w:rsid w:val="00BD08F1"/>
    <w:rsid w:val="00BE2DB2"/>
    <w:rsid w:val="00C00C2E"/>
    <w:rsid w:val="00C017EF"/>
    <w:rsid w:val="00C02E3C"/>
    <w:rsid w:val="00C07714"/>
    <w:rsid w:val="00C10C5D"/>
    <w:rsid w:val="00C209D8"/>
    <w:rsid w:val="00C23351"/>
    <w:rsid w:val="00C33C2F"/>
    <w:rsid w:val="00C34610"/>
    <w:rsid w:val="00C4374E"/>
    <w:rsid w:val="00C43F1A"/>
    <w:rsid w:val="00C507FE"/>
    <w:rsid w:val="00C50942"/>
    <w:rsid w:val="00C565E2"/>
    <w:rsid w:val="00C5711B"/>
    <w:rsid w:val="00C61D9B"/>
    <w:rsid w:val="00C70C9A"/>
    <w:rsid w:val="00C75C62"/>
    <w:rsid w:val="00C81B46"/>
    <w:rsid w:val="00C91106"/>
    <w:rsid w:val="00C96E29"/>
    <w:rsid w:val="00C96FEC"/>
    <w:rsid w:val="00CA01C4"/>
    <w:rsid w:val="00CA418E"/>
    <w:rsid w:val="00CB2C10"/>
    <w:rsid w:val="00CC14C1"/>
    <w:rsid w:val="00CC66A9"/>
    <w:rsid w:val="00CD6990"/>
    <w:rsid w:val="00CE5EE4"/>
    <w:rsid w:val="00D0391F"/>
    <w:rsid w:val="00D04471"/>
    <w:rsid w:val="00D1080B"/>
    <w:rsid w:val="00D178A7"/>
    <w:rsid w:val="00D20F87"/>
    <w:rsid w:val="00D21A4C"/>
    <w:rsid w:val="00D321EA"/>
    <w:rsid w:val="00D50A64"/>
    <w:rsid w:val="00D618F0"/>
    <w:rsid w:val="00D64D66"/>
    <w:rsid w:val="00D67D77"/>
    <w:rsid w:val="00D73EEC"/>
    <w:rsid w:val="00D7590B"/>
    <w:rsid w:val="00D83F15"/>
    <w:rsid w:val="00D83F43"/>
    <w:rsid w:val="00D84800"/>
    <w:rsid w:val="00D90512"/>
    <w:rsid w:val="00D91921"/>
    <w:rsid w:val="00D97931"/>
    <w:rsid w:val="00DA48DC"/>
    <w:rsid w:val="00DA4B02"/>
    <w:rsid w:val="00DA7C83"/>
    <w:rsid w:val="00DB51A0"/>
    <w:rsid w:val="00DB6403"/>
    <w:rsid w:val="00DC50D4"/>
    <w:rsid w:val="00DC7CB2"/>
    <w:rsid w:val="00DD2BC0"/>
    <w:rsid w:val="00DE0D4F"/>
    <w:rsid w:val="00DF50ED"/>
    <w:rsid w:val="00DF5901"/>
    <w:rsid w:val="00E039D9"/>
    <w:rsid w:val="00E12A2B"/>
    <w:rsid w:val="00E26A89"/>
    <w:rsid w:val="00E26B6D"/>
    <w:rsid w:val="00E26EF9"/>
    <w:rsid w:val="00E53A50"/>
    <w:rsid w:val="00E543EB"/>
    <w:rsid w:val="00E60157"/>
    <w:rsid w:val="00E60D3B"/>
    <w:rsid w:val="00E741DD"/>
    <w:rsid w:val="00E74861"/>
    <w:rsid w:val="00E77BA8"/>
    <w:rsid w:val="00E83717"/>
    <w:rsid w:val="00E93BC2"/>
    <w:rsid w:val="00E95803"/>
    <w:rsid w:val="00E963B9"/>
    <w:rsid w:val="00E979C7"/>
    <w:rsid w:val="00EB56E8"/>
    <w:rsid w:val="00EE15C8"/>
    <w:rsid w:val="00EF7146"/>
    <w:rsid w:val="00F00283"/>
    <w:rsid w:val="00F11AF4"/>
    <w:rsid w:val="00F164BA"/>
    <w:rsid w:val="00F17CCC"/>
    <w:rsid w:val="00F20C16"/>
    <w:rsid w:val="00F23A1A"/>
    <w:rsid w:val="00F40981"/>
    <w:rsid w:val="00F43480"/>
    <w:rsid w:val="00F46289"/>
    <w:rsid w:val="00F47365"/>
    <w:rsid w:val="00F47555"/>
    <w:rsid w:val="00F65781"/>
    <w:rsid w:val="00F66B28"/>
    <w:rsid w:val="00F84BF7"/>
    <w:rsid w:val="00F90081"/>
    <w:rsid w:val="00F91A20"/>
    <w:rsid w:val="00F962CD"/>
    <w:rsid w:val="00FC10BE"/>
    <w:rsid w:val="00FD1FED"/>
    <w:rsid w:val="00FD707E"/>
    <w:rsid w:val="00FE1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C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00C2E"/>
    <w:pPr>
      <w:keepNext/>
      <w:keepLines/>
      <w:spacing w:before="360"/>
      <w:ind w:left="794" w:hanging="794"/>
      <w:outlineLvl w:val="0"/>
    </w:pPr>
    <w:rPr>
      <w:b/>
    </w:rPr>
  </w:style>
  <w:style w:type="paragraph" w:styleId="Heading2">
    <w:name w:val="heading 2"/>
    <w:basedOn w:val="Heading1"/>
    <w:next w:val="Normal"/>
    <w:qFormat/>
    <w:rsid w:val="00C00C2E"/>
    <w:pPr>
      <w:spacing w:before="240"/>
      <w:outlineLvl w:val="1"/>
    </w:pPr>
  </w:style>
  <w:style w:type="paragraph" w:styleId="Heading3">
    <w:name w:val="heading 3"/>
    <w:basedOn w:val="Heading1"/>
    <w:next w:val="Normal"/>
    <w:qFormat/>
    <w:rsid w:val="00C00C2E"/>
    <w:pPr>
      <w:spacing w:before="160"/>
      <w:outlineLvl w:val="2"/>
    </w:pPr>
  </w:style>
  <w:style w:type="paragraph" w:styleId="Heading4">
    <w:name w:val="heading 4"/>
    <w:basedOn w:val="Heading3"/>
    <w:next w:val="Normal"/>
    <w:qFormat/>
    <w:rsid w:val="00C00C2E"/>
    <w:pPr>
      <w:tabs>
        <w:tab w:val="clear" w:pos="794"/>
        <w:tab w:val="left" w:pos="1021"/>
      </w:tabs>
      <w:ind w:left="1021" w:hanging="1021"/>
      <w:outlineLvl w:val="3"/>
    </w:pPr>
  </w:style>
  <w:style w:type="paragraph" w:styleId="Heading5">
    <w:name w:val="heading 5"/>
    <w:basedOn w:val="Heading4"/>
    <w:next w:val="Normal"/>
    <w:qFormat/>
    <w:rsid w:val="00C00C2E"/>
    <w:pPr>
      <w:outlineLvl w:val="4"/>
    </w:pPr>
  </w:style>
  <w:style w:type="paragraph" w:styleId="Heading6">
    <w:name w:val="heading 6"/>
    <w:basedOn w:val="Heading4"/>
    <w:next w:val="Normal"/>
    <w:qFormat/>
    <w:rsid w:val="00C00C2E"/>
    <w:pPr>
      <w:tabs>
        <w:tab w:val="clear" w:pos="1021"/>
        <w:tab w:val="clear" w:pos="1191"/>
      </w:tabs>
      <w:ind w:left="1588" w:hanging="1588"/>
      <w:outlineLvl w:val="5"/>
    </w:pPr>
  </w:style>
  <w:style w:type="paragraph" w:styleId="Heading7">
    <w:name w:val="heading 7"/>
    <w:basedOn w:val="Heading6"/>
    <w:next w:val="Normal"/>
    <w:qFormat/>
    <w:rsid w:val="00C00C2E"/>
    <w:pPr>
      <w:outlineLvl w:val="6"/>
    </w:pPr>
  </w:style>
  <w:style w:type="paragraph" w:styleId="Heading8">
    <w:name w:val="heading 8"/>
    <w:basedOn w:val="Heading6"/>
    <w:next w:val="Normal"/>
    <w:qFormat/>
    <w:rsid w:val="00C00C2E"/>
    <w:pPr>
      <w:outlineLvl w:val="7"/>
    </w:pPr>
  </w:style>
  <w:style w:type="paragraph" w:styleId="Heading9">
    <w:name w:val="heading 9"/>
    <w:basedOn w:val="Heading6"/>
    <w:next w:val="Normal"/>
    <w:qFormat/>
    <w:rsid w:val="00C00C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0C2E"/>
    <w:pPr>
      <w:keepNext/>
      <w:keepLines/>
      <w:spacing w:before="480"/>
      <w:jc w:val="center"/>
    </w:pPr>
    <w:rPr>
      <w:b/>
      <w:sz w:val="28"/>
    </w:rPr>
  </w:style>
  <w:style w:type="paragraph" w:customStyle="1" w:styleId="Normalaftertitle">
    <w:name w:val="Normal_after_title"/>
    <w:basedOn w:val="Normal"/>
    <w:next w:val="Normal"/>
    <w:rsid w:val="00C00C2E"/>
    <w:pPr>
      <w:spacing w:before="360"/>
    </w:pPr>
  </w:style>
  <w:style w:type="paragraph" w:customStyle="1" w:styleId="AppendixNotitle">
    <w:name w:val="Appendix_No &amp; title"/>
    <w:basedOn w:val="AnnexNotitle"/>
    <w:next w:val="Normalaftertitle"/>
    <w:rsid w:val="00C00C2E"/>
  </w:style>
  <w:style w:type="paragraph" w:customStyle="1" w:styleId="Figure">
    <w:name w:val="Figure"/>
    <w:basedOn w:val="Normal"/>
    <w:next w:val="FigureNotitle"/>
    <w:rsid w:val="00C00C2E"/>
    <w:pPr>
      <w:keepNext/>
      <w:keepLines/>
      <w:spacing w:before="240" w:after="120"/>
      <w:jc w:val="center"/>
    </w:pPr>
  </w:style>
  <w:style w:type="character" w:customStyle="1" w:styleId="Appdef">
    <w:name w:val="App_def"/>
    <w:basedOn w:val="DefaultParagraphFont"/>
    <w:rsid w:val="00C00C2E"/>
    <w:rPr>
      <w:rFonts w:ascii="Times New Roman" w:hAnsi="Times New Roman"/>
      <w:b/>
    </w:rPr>
  </w:style>
  <w:style w:type="character" w:customStyle="1" w:styleId="Appref">
    <w:name w:val="App_ref"/>
    <w:basedOn w:val="DefaultParagraphFont"/>
    <w:rsid w:val="00C00C2E"/>
  </w:style>
  <w:style w:type="paragraph" w:customStyle="1" w:styleId="FigureNotitle">
    <w:name w:val="Figure_No &amp; title"/>
    <w:basedOn w:val="Normal"/>
    <w:next w:val="Normalaftertitle"/>
    <w:rsid w:val="00C00C2E"/>
    <w:pPr>
      <w:keepLines/>
      <w:spacing w:before="240" w:after="120"/>
      <w:jc w:val="center"/>
    </w:pPr>
    <w:rPr>
      <w:b/>
    </w:rPr>
  </w:style>
  <w:style w:type="paragraph" w:customStyle="1" w:styleId="FooterQP">
    <w:name w:val="Footer_QP"/>
    <w:basedOn w:val="Normal"/>
    <w:rsid w:val="00C00C2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00C2E"/>
    <w:rPr>
      <w:b w:val="0"/>
    </w:rPr>
  </w:style>
  <w:style w:type="paragraph" w:customStyle="1" w:styleId="ASN1">
    <w:name w:val="ASN.1"/>
    <w:basedOn w:val="Normal"/>
    <w:rsid w:val="00C00C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00C2E"/>
    <w:rPr>
      <w:rFonts w:ascii="Times New Roman" w:hAnsi="Times New Roman"/>
      <w:b/>
    </w:rPr>
  </w:style>
  <w:style w:type="paragraph" w:customStyle="1" w:styleId="Artheading">
    <w:name w:val="Art_heading"/>
    <w:basedOn w:val="Normal"/>
    <w:next w:val="Normalaftertitle"/>
    <w:rsid w:val="00C00C2E"/>
    <w:pPr>
      <w:spacing w:before="480"/>
      <w:jc w:val="center"/>
    </w:pPr>
    <w:rPr>
      <w:b/>
      <w:sz w:val="28"/>
    </w:rPr>
  </w:style>
  <w:style w:type="paragraph" w:customStyle="1" w:styleId="ArtNo">
    <w:name w:val="Art_No"/>
    <w:basedOn w:val="Normal"/>
    <w:next w:val="Arttitle"/>
    <w:rsid w:val="00C00C2E"/>
    <w:pPr>
      <w:keepNext/>
      <w:keepLines/>
      <w:spacing w:before="480"/>
      <w:jc w:val="center"/>
    </w:pPr>
    <w:rPr>
      <w:caps/>
      <w:sz w:val="28"/>
    </w:rPr>
  </w:style>
  <w:style w:type="paragraph" w:customStyle="1" w:styleId="Arttitle">
    <w:name w:val="Art_title"/>
    <w:basedOn w:val="Normal"/>
    <w:next w:val="Normalaftertitle"/>
    <w:rsid w:val="00C00C2E"/>
    <w:pPr>
      <w:keepNext/>
      <w:keepLines/>
      <w:spacing w:before="240"/>
      <w:jc w:val="center"/>
    </w:pPr>
    <w:rPr>
      <w:b/>
      <w:sz w:val="28"/>
    </w:rPr>
  </w:style>
  <w:style w:type="character" w:customStyle="1" w:styleId="Artref">
    <w:name w:val="Art_ref"/>
    <w:basedOn w:val="DefaultParagraphFont"/>
    <w:rsid w:val="00C00C2E"/>
  </w:style>
  <w:style w:type="paragraph" w:customStyle="1" w:styleId="Call">
    <w:name w:val="Call"/>
    <w:basedOn w:val="Normal"/>
    <w:next w:val="Normal"/>
    <w:rsid w:val="00C00C2E"/>
    <w:pPr>
      <w:keepNext/>
      <w:keepLines/>
      <w:spacing w:before="160"/>
      <w:ind w:left="794"/>
    </w:pPr>
    <w:rPr>
      <w:i/>
    </w:rPr>
  </w:style>
  <w:style w:type="paragraph" w:customStyle="1" w:styleId="ChapNo">
    <w:name w:val="Chap_No"/>
    <w:basedOn w:val="Normal"/>
    <w:next w:val="Chaptitle"/>
    <w:rsid w:val="00C00C2E"/>
    <w:pPr>
      <w:keepNext/>
      <w:keepLines/>
      <w:spacing w:before="480"/>
      <w:jc w:val="center"/>
    </w:pPr>
    <w:rPr>
      <w:b/>
      <w:caps/>
      <w:sz w:val="28"/>
    </w:rPr>
  </w:style>
  <w:style w:type="paragraph" w:customStyle="1" w:styleId="Chaptitle">
    <w:name w:val="Chap_title"/>
    <w:basedOn w:val="Normal"/>
    <w:next w:val="Normalaftertitle"/>
    <w:rsid w:val="00C00C2E"/>
    <w:pPr>
      <w:keepNext/>
      <w:keepLines/>
      <w:spacing w:before="240"/>
      <w:jc w:val="center"/>
    </w:pPr>
    <w:rPr>
      <w:b/>
      <w:sz w:val="28"/>
    </w:rPr>
  </w:style>
  <w:style w:type="character" w:styleId="PageNumber">
    <w:name w:val="page number"/>
    <w:basedOn w:val="DefaultParagraphFont"/>
    <w:rsid w:val="00C00C2E"/>
  </w:style>
  <w:style w:type="paragraph" w:customStyle="1" w:styleId="RecNoBR">
    <w:name w:val="Rec_No_BR"/>
    <w:basedOn w:val="Normal"/>
    <w:next w:val="Rectitle"/>
    <w:rsid w:val="00C00C2E"/>
    <w:pPr>
      <w:keepNext/>
      <w:keepLines/>
      <w:spacing w:before="480"/>
      <w:jc w:val="center"/>
    </w:pPr>
    <w:rPr>
      <w:caps/>
      <w:sz w:val="28"/>
    </w:rPr>
  </w:style>
  <w:style w:type="paragraph" w:customStyle="1" w:styleId="Rectitle">
    <w:name w:val="Rec_title"/>
    <w:basedOn w:val="Normal"/>
    <w:next w:val="Normalaftertitle"/>
    <w:rsid w:val="00C00C2E"/>
    <w:pPr>
      <w:keepNext/>
      <w:keepLines/>
      <w:spacing w:before="360"/>
      <w:jc w:val="center"/>
    </w:pPr>
    <w:rPr>
      <w:b/>
      <w:sz w:val="28"/>
    </w:rPr>
  </w:style>
  <w:style w:type="paragraph" w:customStyle="1" w:styleId="QuestionNoBR">
    <w:name w:val="Question_No_BR"/>
    <w:basedOn w:val="RecNoBR"/>
    <w:next w:val="Questiontitle"/>
    <w:rsid w:val="00C00C2E"/>
  </w:style>
  <w:style w:type="paragraph" w:customStyle="1" w:styleId="Questiontitle">
    <w:name w:val="Question_title"/>
    <w:basedOn w:val="Rectitle"/>
    <w:next w:val="Questionref"/>
    <w:rsid w:val="00C00C2E"/>
  </w:style>
  <w:style w:type="paragraph" w:customStyle="1" w:styleId="Questionref">
    <w:name w:val="Question_ref"/>
    <w:basedOn w:val="Recref"/>
    <w:next w:val="Questiondate"/>
    <w:rsid w:val="00C00C2E"/>
  </w:style>
  <w:style w:type="paragraph" w:customStyle="1" w:styleId="Recref">
    <w:name w:val="Rec_ref"/>
    <w:basedOn w:val="Normal"/>
    <w:next w:val="Recdate"/>
    <w:rsid w:val="00C00C2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00C2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00C2E"/>
  </w:style>
  <w:style w:type="character" w:styleId="EndnoteReference">
    <w:name w:val="endnote reference"/>
    <w:basedOn w:val="DefaultParagraphFont"/>
    <w:semiHidden/>
    <w:rsid w:val="00C00C2E"/>
    <w:rPr>
      <w:vertAlign w:val="superscript"/>
    </w:rPr>
  </w:style>
  <w:style w:type="paragraph" w:customStyle="1" w:styleId="enumlev1">
    <w:name w:val="enumlev1"/>
    <w:basedOn w:val="Normal"/>
    <w:link w:val="enumlev1Char"/>
    <w:uiPriority w:val="99"/>
    <w:rsid w:val="00C00C2E"/>
    <w:pPr>
      <w:spacing w:before="80"/>
      <w:ind w:left="794" w:hanging="794"/>
    </w:pPr>
  </w:style>
  <w:style w:type="paragraph" w:customStyle="1" w:styleId="enumlev2">
    <w:name w:val="enumlev2"/>
    <w:basedOn w:val="enumlev1"/>
    <w:rsid w:val="00C00C2E"/>
    <w:pPr>
      <w:ind w:left="1191" w:hanging="397"/>
    </w:pPr>
  </w:style>
  <w:style w:type="paragraph" w:customStyle="1" w:styleId="enumlev3">
    <w:name w:val="enumlev3"/>
    <w:basedOn w:val="enumlev2"/>
    <w:rsid w:val="00C00C2E"/>
    <w:pPr>
      <w:ind w:left="1588"/>
    </w:pPr>
  </w:style>
  <w:style w:type="paragraph" w:customStyle="1" w:styleId="Equation">
    <w:name w:val="Equation"/>
    <w:basedOn w:val="Normal"/>
    <w:rsid w:val="00C00C2E"/>
    <w:pPr>
      <w:tabs>
        <w:tab w:val="clear" w:pos="1191"/>
        <w:tab w:val="clear" w:pos="1588"/>
        <w:tab w:val="clear" w:pos="1985"/>
        <w:tab w:val="center" w:pos="4820"/>
        <w:tab w:val="right" w:pos="9639"/>
      </w:tabs>
    </w:pPr>
  </w:style>
  <w:style w:type="paragraph" w:customStyle="1" w:styleId="Equationlegend">
    <w:name w:val="Equation_legend"/>
    <w:basedOn w:val="Normal"/>
    <w:rsid w:val="00C00C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00C2E"/>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00C2E"/>
  </w:style>
  <w:style w:type="paragraph" w:customStyle="1" w:styleId="Reptitle">
    <w:name w:val="Rep_title"/>
    <w:basedOn w:val="Rectitle"/>
    <w:next w:val="Repref"/>
    <w:uiPriority w:val="99"/>
    <w:rsid w:val="00C00C2E"/>
  </w:style>
  <w:style w:type="paragraph" w:customStyle="1" w:styleId="Repref">
    <w:name w:val="Rep_ref"/>
    <w:basedOn w:val="Recref"/>
    <w:next w:val="Repdate"/>
    <w:rsid w:val="00C00C2E"/>
  </w:style>
  <w:style w:type="paragraph" w:customStyle="1" w:styleId="Repdate">
    <w:name w:val="Rep_date"/>
    <w:basedOn w:val="Recdate"/>
    <w:next w:val="Normalaftertitle"/>
    <w:rsid w:val="00C00C2E"/>
  </w:style>
  <w:style w:type="paragraph" w:customStyle="1" w:styleId="ResNoBR">
    <w:name w:val="Res_No_BR"/>
    <w:basedOn w:val="RecNoBR"/>
    <w:next w:val="Restitle"/>
    <w:rsid w:val="00C00C2E"/>
  </w:style>
  <w:style w:type="paragraph" w:customStyle="1" w:styleId="Restitle">
    <w:name w:val="Res_title"/>
    <w:basedOn w:val="Rectitle"/>
    <w:next w:val="Resref"/>
    <w:rsid w:val="00C00C2E"/>
  </w:style>
  <w:style w:type="paragraph" w:customStyle="1" w:styleId="Resref">
    <w:name w:val="Res_ref"/>
    <w:basedOn w:val="Recref"/>
    <w:next w:val="Resdate"/>
    <w:rsid w:val="00C00C2E"/>
  </w:style>
  <w:style w:type="paragraph" w:customStyle="1" w:styleId="Resdate">
    <w:name w:val="Res_date"/>
    <w:basedOn w:val="Recdate"/>
    <w:next w:val="Normalaftertitle"/>
    <w:rsid w:val="00C00C2E"/>
  </w:style>
  <w:style w:type="paragraph" w:customStyle="1" w:styleId="Section1">
    <w:name w:val="Section_1"/>
    <w:basedOn w:val="Normal"/>
    <w:next w:val="Normal"/>
    <w:rsid w:val="00C00C2E"/>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00C2E"/>
    <w:pPr>
      <w:keepLines/>
      <w:spacing w:before="240" w:after="120"/>
      <w:jc w:val="center"/>
    </w:pPr>
  </w:style>
  <w:style w:type="paragraph" w:styleId="Footer">
    <w:name w:val="footer"/>
    <w:basedOn w:val="Normal"/>
    <w:rsid w:val="00C00C2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00C2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00C2E"/>
    <w:rPr>
      <w:position w:val="6"/>
      <w:sz w:val="18"/>
    </w:rPr>
  </w:style>
  <w:style w:type="paragraph" w:styleId="FootnoteText">
    <w:name w:val="footnote text"/>
    <w:basedOn w:val="Note"/>
    <w:semiHidden/>
    <w:rsid w:val="00C00C2E"/>
    <w:pPr>
      <w:keepLines/>
      <w:tabs>
        <w:tab w:val="left" w:pos="255"/>
      </w:tabs>
      <w:ind w:left="255" w:hanging="255"/>
    </w:pPr>
  </w:style>
  <w:style w:type="paragraph" w:customStyle="1" w:styleId="Note">
    <w:name w:val="Note"/>
    <w:basedOn w:val="Normal"/>
    <w:rsid w:val="00C00C2E"/>
    <w:pPr>
      <w:spacing w:before="80"/>
    </w:pPr>
  </w:style>
  <w:style w:type="paragraph" w:styleId="Header">
    <w:name w:val="header"/>
    <w:basedOn w:val="Normal"/>
    <w:rsid w:val="00C00C2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00C2E"/>
    <w:pPr>
      <w:keepNext/>
      <w:spacing w:before="160"/>
    </w:pPr>
    <w:rPr>
      <w:b/>
    </w:rPr>
  </w:style>
  <w:style w:type="paragraph" w:customStyle="1" w:styleId="Headingi">
    <w:name w:val="Heading_i"/>
    <w:basedOn w:val="Normal"/>
    <w:next w:val="Normal"/>
    <w:rsid w:val="00C00C2E"/>
    <w:pPr>
      <w:keepNext/>
      <w:spacing w:before="160"/>
    </w:pPr>
    <w:rPr>
      <w:i/>
    </w:rPr>
  </w:style>
  <w:style w:type="paragraph" w:styleId="Index1">
    <w:name w:val="index 1"/>
    <w:basedOn w:val="Normal"/>
    <w:next w:val="Normal"/>
    <w:semiHidden/>
    <w:rsid w:val="00C00C2E"/>
  </w:style>
  <w:style w:type="paragraph" w:styleId="Index2">
    <w:name w:val="index 2"/>
    <w:basedOn w:val="Normal"/>
    <w:next w:val="Normal"/>
    <w:semiHidden/>
    <w:rsid w:val="00C00C2E"/>
    <w:pPr>
      <w:ind w:left="283"/>
    </w:pPr>
  </w:style>
  <w:style w:type="paragraph" w:styleId="Index3">
    <w:name w:val="index 3"/>
    <w:basedOn w:val="Normal"/>
    <w:next w:val="Normal"/>
    <w:semiHidden/>
    <w:rsid w:val="00C00C2E"/>
    <w:pPr>
      <w:ind w:left="566"/>
    </w:pPr>
  </w:style>
  <w:style w:type="paragraph" w:customStyle="1" w:styleId="Section2">
    <w:name w:val="Section_2"/>
    <w:basedOn w:val="Normal"/>
    <w:next w:val="Normal"/>
    <w:rsid w:val="00C00C2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00C2E"/>
    <w:pPr>
      <w:keepNext/>
      <w:keepLines/>
      <w:spacing w:before="360" w:after="120"/>
      <w:jc w:val="center"/>
    </w:pPr>
    <w:rPr>
      <w:b/>
    </w:rPr>
  </w:style>
  <w:style w:type="paragraph" w:customStyle="1" w:styleId="Tablehead">
    <w:name w:val="Table_head"/>
    <w:basedOn w:val="Normal"/>
    <w:next w:val="Tabletext"/>
    <w:uiPriority w:val="99"/>
    <w:rsid w:val="00C00C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00C2E"/>
    <w:pPr>
      <w:keepNext/>
      <w:spacing w:before="560" w:after="120"/>
      <w:jc w:val="center"/>
    </w:pPr>
    <w:rPr>
      <w:caps/>
    </w:rPr>
  </w:style>
  <w:style w:type="paragraph" w:customStyle="1" w:styleId="TabletitleBR">
    <w:name w:val="Table_title_BR"/>
    <w:basedOn w:val="Normal"/>
    <w:next w:val="Tablehead"/>
    <w:rsid w:val="00C00C2E"/>
    <w:pPr>
      <w:keepNext/>
      <w:keepLines/>
      <w:spacing w:before="0" w:after="120"/>
      <w:jc w:val="center"/>
    </w:pPr>
    <w:rPr>
      <w:b/>
    </w:rPr>
  </w:style>
  <w:style w:type="paragraph" w:customStyle="1" w:styleId="Infodoc">
    <w:name w:val="Infodoc"/>
    <w:basedOn w:val="Normal"/>
    <w:rsid w:val="00C00C2E"/>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00C2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00C2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0C2E"/>
    <w:pPr>
      <w:keepNext/>
      <w:keepLines/>
      <w:spacing w:before="480" w:after="80"/>
      <w:jc w:val="center"/>
    </w:pPr>
    <w:rPr>
      <w:caps/>
      <w:sz w:val="28"/>
    </w:rPr>
  </w:style>
  <w:style w:type="paragraph" w:customStyle="1" w:styleId="Partref">
    <w:name w:val="Part_ref"/>
    <w:basedOn w:val="Normal"/>
    <w:next w:val="Parttitle"/>
    <w:rsid w:val="00C00C2E"/>
    <w:pPr>
      <w:keepNext/>
      <w:keepLines/>
      <w:spacing w:before="280"/>
      <w:jc w:val="center"/>
    </w:pPr>
  </w:style>
  <w:style w:type="paragraph" w:customStyle="1" w:styleId="Parttitle">
    <w:name w:val="Part_title"/>
    <w:basedOn w:val="Normal"/>
    <w:next w:val="Normalaftertitle"/>
    <w:rsid w:val="00C00C2E"/>
    <w:pPr>
      <w:keepNext/>
      <w:keepLines/>
      <w:spacing w:before="240" w:after="280"/>
      <w:jc w:val="center"/>
    </w:pPr>
    <w:rPr>
      <w:b/>
      <w:sz w:val="28"/>
    </w:rPr>
  </w:style>
  <w:style w:type="paragraph" w:customStyle="1" w:styleId="RecNo">
    <w:name w:val="Rec_No"/>
    <w:basedOn w:val="Normal"/>
    <w:next w:val="Rectitle"/>
    <w:rsid w:val="00C00C2E"/>
    <w:pPr>
      <w:keepNext/>
      <w:keepLines/>
      <w:spacing w:before="0"/>
    </w:pPr>
    <w:rPr>
      <w:b/>
      <w:sz w:val="28"/>
    </w:rPr>
  </w:style>
  <w:style w:type="paragraph" w:customStyle="1" w:styleId="QuestionNo">
    <w:name w:val="Question_No"/>
    <w:basedOn w:val="RecNo"/>
    <w:next w:val="Questiontitle"/>
    <w:rsid w:val="00C00C2E"/>
  </w:style>
  <w:style w:type="character" w:customStyle="1" w:styleId="Recdef">
    <w:name w:val="Rec_def"/>
    <w:basedOn w:val="DefaultParagraphFont"/>
    <w:rsid w:val="00C00C2E"/>
    <w:rPr>
      <w:b/>
    </w:rPr>
  </w:style>
  <w:style w:type="paragraph" w:customStyle="1" w:styleId="Reftext">
    <w:name w:val="Ref_text"/>
    <w:basedOn w:val="Normal"/>
    <w:rsid w:val="00C00C2E"/>
    <w:pPr>
      <w:ind w:left="794" w:hanging="794"/>
    </w:pPr>
  </w:style>
  <w:style w:type="paragraph" w:customStyle="1" w:styleId="Reftitle">
    <w:name w:val="Ref_title"/>
    <w:basedOn w:val="Normal"/>
    <w:next w:val="Reftext"/>
    <w:rsid w:val="00C00C2E"/>
    <w:pPr>
      <w:spacing w:before="480"/>
      <w:jc w:val="center"/>
    </w:pPr>
    <w:rPr>
      <w:b/>
    </w:rPr>
  </w:style>
  <w:style w:type="paragraph" w:customStyle="1" w:styleId="RepNo">
    <w:name w:val="Rep_No"/>
    <w:basedOn w:val="RecNo"/>
    <w:next w:val="Reptitle"/>
    <w:rsid w:val="00C00C2E"/>
  </w:style>
  <w:style w:type="character" w:customStyle="1" w:styleId="Resdef">
    <w:name w:val="Res_def"/>
    <w:basedOn w:val="DefaultParagraphFont"/>
    <w:rsid w:val="00C00C2E"/>
    <w:rPr>
      <w:rFonts w:ascii="Times New Roman" w:hAnsi="Times New Roman"/>
      <w:b/>
    </w:rPr>
  </w:style>
  <w:style w:type="paragraph" w:customStyle="1" w:styleId="ResNo">
    <w:name w:val="Res_No"/>
    <w:basedOn w:val="RecNo"/>
    <w:next w:val="Restitle"/>
    <w:rsid w:val="00C00C2E"/>
  </w:style>
  <w:style w:type="paragraph" w:customStyle="1" w:styleId="SectionNo">
    <w:name w:val="Section_No"/>
    <w:basedOn w:val="Normal"/>
    <w:next w:val="Sectiontitle"/>
    <w:rsid w:val="00C00C2E"/>
    <w:pPr>
      <w:keepNext/>
      <w:keepLines/>
      <w:spacing w:before="480" w:after="80"/>
      <w:jc w:val="center"/>
    </w:pPr>
    <w:rPr>
      <w:caps/>
      <w:sz w:val="28"/>
    </w:rPr>
  </w:style>
  <w:style w:type="paragraph" w:customStyle="1" w:styleId="Sectiontitle">
    <w:name w:val="Section_title"/>
    <w:basedOn w:val="Normal"/>
    <w:next w:val="Normalaftertitle"/>
    <w:rsid w:val="00C00C2E"/>
    <w:pPr>
      <w:keepNext/>
      <w:keepLines/>
      <w:spacing w:before="480" w:after="280"/>
      <w:jc w:val="center"/>
    </w:pPr>
    <w:rPr>
      <w:b/>
      <w:sz w:val="28"/>
    </w:rPr>
  </w:style>
  <w:style w:type="paragraph" w:customStyle="1" w:styleId="Source">
    <w:name w:val="Source"/>
    <w:basedOn w:val="Normal"/>
    <w:next w:val="Normalaftertitle"/>
    <w:rsid w:val="00C00C2E"/>
    <w:pPr>
      <w:spacing w:before="840" w:after="200"/>
      <w:jc w:val="center"/>
    </w:pPr>
    <w:rPr>
      <w:b/>
      <w:sz w:val="28"/>
    </w:rPr>
  </w:style>
  <w:style w:type="paragraph" w:customStyle="1" w:styleId="SpecialFooter">
    <w:name w:val="Special Footer"/>
    <w:basedOn w:val="Footer"/>
    <w:rsid w:val="00C00C2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0C2E"/>
    <w:rPr>
      <w:b/>
      <w:color w:val="auto"/>
    </w:rPr>
  </w:style>
  <w:style w:type="paragraph" w:customStyle="1" w:styleId="Tablelegend">
    <w:name w:val="Table_legend"/>
    <w:basedOn w:val="Normal"/>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00C2E"/>
    <w:pPr>
      <w:keepNext/>
      <w:spacing w:before="0" w:after="120"/>
      <w:jc w:val="center"/>
    </w:pPr>
  </w:style>
  <w:style w:type="paragraph" w:customStyle="1" w:styleId="Title1">
    <w:name w:val="Title 1"/>
    <w:basedOn w:val="Source"/>
    <w:next w:val="Title2"/>
    <w:rsid w:val="00C00C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00C2E"/>
  </w:style>
  <w:style w:type="paragraph" w:customStyle="1" w:styleId="Title3">
    <w:name w:val="Title 3"/>
    <w:basedOn w:val="Title2"/>
    <w:next w:val="Title4"/>
    <w:rsid w:val="00C00C2E"/>
    <w:rPr>
      <w:caps w:val="0"/>
    </w:rPr>
  </w:style>
  <w:style w:type="paragraph" w:customStyle="1" w:styleId="Title4">
    <w:name w:val="Title 4"/>
    <w:basedOn w:val="Title3"/>
    <w:next w:val="Heading1"/>
    <w:uiPriority w:val="99"/>
    <w:rsid w:val="00C00C2E"/>
    <w:rPr>
      <w:b/>
    </w:rPr>
  </w:style>
  <w:style w:type="paragraph" w:customStyle="1" w:styleId="toc0">
    <w:name w:val="toc 0"/>
    <w:basedOn w:val="Normal"/>
    <w:next w:val="TOC1"/>
    <w:rsid w:val="00C00C2E"/>
    <w:pPr>
      <w:tabs>
        <w:tab w:val="clear" w:pos="794"/>
        <w:tab w:val="clear" w:pos="1191"/>
        <w:tab w:val="clear" w:pos="1588"/>
        <w:tab w:val="clear" w:pos="1985"/>
        <w:tab w:val="right" w:pos="9639"/>
      </w:tabs>
    </w:pPr>
    <w:rPr>
      <w:b/>
    </w:rPr>
  </w:style>
  <w:style w:type="paragraph" w:styleId="TOC1">
    <w:name w:val="toc 1"/>
    <w:basedOn w:val="Normal"/>
    <w:semiHidden/>
    <w:rsid w:val="00C00C2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00C2E"/>
    <w:pPr>
      <w:spacing w:before="80"/>
      <w:ind w:left="1531" w:hanging="851"/>
    </w:pPr>
  </w:style>
  <w:style w:type="paragraph" w:styleId="TOC3">
    <w:name w:val="toc 3"/>
    <w:basedOn w:val="TOC2"/>
    <w:semiHidden/>
    <w:rsid w:val="00C00C2E"/>
  </w:style>
  <w:style w:type="paragraph" w:styleId="TOC4">
    <w:name w:val="toc 4"/>
    <w:basedOn w:val="TOC3"/>
    <w:semiHidden/>
    <w:rsid w:val="00C00C2E"/>
  </w:style>
  <w:style w:type="paragraph" w:styleId="TOC5">
    <w:name w:val="toc 5"/>
    <w:basedOn w:val="TOC4"/>
    <w:semiHidden/>
    <w:rsid w:val="00C00C2E"/>
  </w:style>
  <w:style w:type="paragraph" w:styleId="TOC6">
    <w:name w:val="toc 6"/>
    <w:basedOn w:val="TOC4"/>
    <w:semiHidden/>
    <w:rsid w:val="00C00C2E"/>
  </w:style>
  <w:style w:type="paragraph" w:styleId="TOC7">
    <w:name w:val="toc 7"/>
    <w:basedOn w:val="TOC4"/>
    <w:semiHidden/>
    <w:rsid w:val="00C00C2E"/>
  </w:style>
  <w:style w:type="paragraph" w:styleId="TOC8">
    <w:name w:val="toc 8"/>
    <w:basedOn w:val="TOC4"/>
    <w:semiHidden/>
    <w:rsid w:val="00C00C2E"/>
  </w:style>
  <w:style w:type="paragraph" w:customStyle="1" w:styleId="FiguretitleBR">
    <w:name w:val="Figure_title_BR"/>
    <w:basedOn w:val="TabletitleBR"/>
    <w:next w:val="Figurewithouttitle"/>
    <w:rsid w:val="00C00C2E"/>
    <w:pPr>
      <w:keepNext w:val="0"/>
      <w:spacing w:after="480"/>
    </w:pPr>
  </w:style>
  <w:style w:type="paragraph" w:customStyle="1" w:styleId="FigureNoBR">
    <w:name w:val="Figure_No_BR"/>
    <w:basedOn w:val="Normal"/>
    <w:next w:val="FiguretitleBR"/>
    <w:rsid w:val="00C00C2E"/>
    <w:pPr>
      <w:keepNext/>
      <w:keepLines/>
      <w:spacing w:before="480" w:after="120"/>
      <w:jc w:val="center"/>
    </w:pPr>
    <w:rPr>
      <w:caps/>
    </w:rPr>
  </w:style>
  <w:style w:type="character" w:styleId="Hyperlink">
    <w:name w:val="Hyperlink"/>
    <w:basedOn w:val="DefaultParagraphFont"/>
    <w:rsid w:val="00D1080B"/>
    <w:rPr>
      <w:color w:val="0000FF"/>
      <w:u w:val="single"/>
    </w:rPr>
  </w:style>
  <w:style w:type="paragraph" w:styleId="BodyTextIndent">
    <w:name w:val="Body Text Indent"/>
    <w:basedOn w:val="Normal"/>
    <w:rsid w:val="00D1080B"/>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styleId="FollowedHyperlink">
    <w:name w:val="FollowedHyperlink"/>
    <w:basedOn w:val="DefaultParagraphFont"/>
    <w:rsid w:val="00E26EF9"/>
    <w:rPr>
      <w:color w:val="800080"/>
      <w:u w:val="single"/>
    </w:rPr>
  </w:style>
  <w:style w:type="paragraph" w:customStyle="1" w:styleId="Char1CharChar1Char">
    <w:name w:val="Char1 Char Char1 Char"/>
    <w:basedOn w:val="Normal"/>
    <w:rsid w:val="00A928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385DA6"/>
  </w:style>
  <w:style w:type="paragraph" w:styleId="BalloonText">
    <w:name w:val="Balloon Text"/>
    <w:basedOn w:val="Normal"/>
    <w:semiHidden/>
    <w:rsid w:val="00D0391F"/>
    <w:rPr>
      <w:sz w:val="16"/>
      <w:szCs w:val="16"/>
    </w:rPr>
  </w:style>
  <w:style w:type="table" w:styleId="TableGrid">
    <w:name w:val="Table Grid"/>
    <w:basedOn w:val="TableNormal"/>
    <w:rsid w:val="0022581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C0E7E"/>
    <w:rPr>
      <w:b/>
      <w:bCs/>
    </w:rPr>
  </w:style>
  <w:style w:type="character" w:customStyle="1" w:styleId="enumlev1Char">
    <w:name w:val="enumlev1 Char"/>
    <w:basedOn w:val="DefaultParagraphFont"/>
    <w:link w:val="enumlev1"/>
    <w:uiPriority w:val="99"/>
    <w:rsid w:val="005C0E7E"/>
    <w:rPr>
      <w:rFonts w:eastAsia="SimSun"/>
      <w:sz w:val="24"/>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C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00C2E"/>
    <w:pPr>
      <w:keepNext/>
      <w:keepLines/>
      <w:spacing w:before="360"/>
      <w:ind w:left="794" w:hanging="794"/>
      <w:outlineLvl w:val="0"/>
    </w:pPr>
    <w:rPr>
      <w:b/>
    </w:rPr>
  </w:style>
  <w:style w:type="paragraph" w:styleId="Heading2">
    <w:name w:val="heading 2"/>
    <w:basedOn w:val="Heading1"/>
    <w:next w:val="Normal"/>
    <w:qFormat/>
    <w:rsid w:val="00C00C2E"/>
    <w:pPr>
      <w:spacing w:before="240"/>
      <w:outlineLvl w:val="1"/>
    </w:pPr>
  </w:style>
  <w:style w:type="paragraph" w:styleId="Heading3">
    <w:name w:val="heading 3"/>
    <w:basedOn w:val="Heading1"/>
    <w:next w:val="Normal"/>
    <w:qFormat/>
    <w:rsid w:val="00C00C2E"/>
    <w:pPr>
      <w:spacing w:before="160"/>
      <w:outlineLvl w:val="2"/>
    </w:pPr>
  </w:style>
  <w:style w:type="paragraph" w:styleId="Heading4">
    <w:name w:val="heading 4"/>
    <w:basedOn w:val="Heading3"/>
    <w:next w:val="Normal"/>
    <w:qFormat/>
    <w:rsid w:val="00C00C2E"/>
    <w:pPr>
      <w:tabs>
        <w:tab w:val="clear" w:pos="794"/>
        <w:tab w:val="left" w:pos="1021"/>
      </w:tabs>
      <w:ind w:left="1021" w:hanging="1021"/>
      <w:outlineLvl w:val="3"/>
    </w:pPr>
  </w:style>
  <w:style w:type="paragraph" w:styleId="Heading5">
    <w:name w:val="heading 5"/>
    <w:basedOn w:val="Heading4"/>
    <w:next w:val="Normal"/>
    <w:qFormat/>
    <w:rsid w:val="00C00C2E"/>
    <w:pPr>
      <w:outlineLvl w:val="4"/>
    </w:pPr>
  </w:style>
  <w:style w:type="paragraph" w:styleId="Heading6">
    <w:name w:val="heading 6"/>
    <w:basedOn w:val="Heading4"/>
    <w:next w:val="Normal"/>
    <w:qFormat/>
    <w:rsid w:val="00C00C2E"/>
    <w:pPr>
      <w:tabs>
        <w:tab w:val="clear" w:pos="1021"/>
        <w:tab w:val="clear" w:pos="1191"/>
      </w:tabs>
      <w:ind w:left="1588" w:hanging="1588"/>
      <w:outlineLvl w:val="5"/>
    </w:pPr>
  </w:style>
  <w:style w:type="paragraph" w:styleId="Heading7">
    <w:name w:val="heading 7"/>
    <w:basedOn w:val="Heading6"/>
    <w:next w:val="Normal"/>
    <w:qFormat/>
    <w:rsid w:val="00C00C2E"/>
    <w:pPr>
      <w:outlineLvl w:val="6"/>
    </w:pPr>
  </w:style>
  <w:style w:type="paragraph" w:styleId="Heading8">
    <w:name w:val="heading 8"/>
    <w:basedOn w:val="Heading6"/>
    <w:next w:val="Normal"/>
    <w:qFormat/>
    <w:rsid w:val="00C00C2E"/>
    <w:pPr>
      <w:outlineLvl w:val="7"/>
    </w:pPr>
  </w:style>
  <w:style w:type="paragraph" w:styleId="Heading9">
    <w:name w:val="heading 9"/>
    <w:basedOn w:val="Heading6"/>
    <w:next w:val="Normal"/>
    <w:qFormat/>
    <w:rsid w:val="00C00C2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00C2E"/>
    <w:pPr>
      <w:keepNext/>
      <w:keepLines/>
      <w:spacing w:before="480"/>
      <w:jc w:val="center"/>
    </w:pPr>
    <w:rPr>
      <w:b/>
      <w:sz w:val="28"/>
    </w:rPr>
  </w:style>
  <w:style w:type="paragraph" w:customStyle="1" w:styleId="Normalaftertitle">
    <w:name w:val="Normal_after_title"/>
    <w:basedOn w:val="Normal"/>
    <w:next w:val="Normal"/>
    <w:rsid w:val="00C00C2E"/>
    <w:pPr>
      <w:spacing w:before="360"/>
    </w:pPr>
  </w:style>
  <w:style w:type="paragraph" w:customStyle="1" w:styleId="AppendixNotitle">
    <w:name w:val="Appendix_No &amp; title"/>
    <w:basedOn w:val="AnnexNotitle"/>
    <w:next w:val="Normalaftertitle"/>
    <w:rsid w:val="00C00C2E"/>
  </w:style>
  <w:style w:type="paragraph" w:customStyle="1" w:styleId="Figure">
    <w:name w:val="Figure"/>
    <w:basedOn w:val="Normal"/>
    <w:next w:val="FigureNotitle"/>
    <w:rsid w:val="00C00C2E"/>
    <w:pPr>
      <w:keepNext/>
      <w:keepLines/>
      <w:spacing w:before="240" w:after="120"/>
      <w:jc w:val="center"/>
    </w:pPr>
  </w:style>
  <w:style w:type="character" w:customStyle="1" w:styleId="Appdef">
    <w:name w:val="App_def"/>
    <w:basedOn w:val="DefaultParagraphFont"/>
    <w:rsid w:val="00C00C2E"/>
    <w:rPr>
      <w:rFonts w:ascii="Times New Roman" w:hAnsi="Times New Roman"/>
      <w:b/>
    </w:rPr>
  </w:style>
  <w:style w:type="character" w:customStyle="1" w:styleId="Appref">
    <w:name w:val="App_ref"/>
    <w:basedOn w:val="DefaultParagraphFont"/>
    <w:rsid w:val="00C00C2E"/>
  </w:style>
  <w:style w:type="paragraph" w:customStyle="1" w:styleId="FigureNotitle">
    <w:name w:val="Figure_No &amp; title"/>
    <w:basedOn w:val="Normal"/>
    <w:next w:val="Normalaftertitle"/>
    <w:rsid w:val="00C00C2E"/>
    <w:pPr>
      <w:keepLines/>
      <w:spacing w:before="240" w:after="120"/>
      <w:jc w:val="center"/>
    </w:pPr>
    <w:rPr>
      <w:b/>
    </w:rPr>
  </w:style>
  <w:style w:type="paragraph" w:customStyle="1" w:styleId="FooterQP">
    <w:name w:val="Footer_QP"/>
    <w:basedOn w:val="Normal"/>
    <w:rsid w:val="00C00C2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00C2E"/>
    <w:rPr>
      <w:b w:val="0"/>
    </w:rPr>
  </w:style>
  <w:style w:type="paragraph" w:customStyle="1" w:styleId="ASN1">
    <w:name w:val="ASN.1"/>
    <w:basedOn w:val="Normal"/>
    <w:rsid w:val="00C00C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00C2E"/>
    <w:rPr>
      <w:rFonts w:ascii="Times New Roman" w:hAnsi="Times New Roman"/>
      <w:b/>
    </w:rPr>
  </w:style>
  <w:style w:type="paragraph" w:customStyle="1" w:styleId="Artheading">
    <w:name w:val="Art_heading"/>
    <w:basedOn w:val="Normal"/>
    <w:next w:val="Normalaftertitle"/>
    <w:rsid w:val="00C00C2E"/>
    <w:pPr>
      <w:spacing w:before="480"/>
      <w:jc w:val="center"/>
    </w:pPr>
    <w:rPr>
      <w:b/>
      <w:sz w:val="28"/>
    </w:rPr>
  </w:style>
  <w:style w:type="paragraph" w:customStyle="1" w:styleId="ArtNo">
    <w:name w:val="Art_No"/>
    <w:basedOn w:val="Normal"/>
    <w:next w:val="Arttitle"/>
    <w:rsid w:val="00C00C2E"/>
    <w:pPr>
      <w:keepNext/>
      <w:keepLines/>
      <w:spacing w:before="480"/>
      <w:jc w:val="center"/>
    </w:pPr>
    <w:rPr>
      <w:caps/>
      <w:sz w:val="28"/>
    </w:rPr>
  </w:style>
  <w:style w:type="paragraph" w:customStyle="1" w:styleId="Arttitle">
    <w:name w:val="Art_title"/>
    <w:basedOn w:val="Normal"/>
    <w:next w:val="Normalaftertitle"/>
    <w:rsid w:val="00C00C2E"/>
    <w:pPr>
      <w:keepNext/>
      <w:keepLines/>
      <w:spacing w:before="240"/>
      <w:jc w:val="center"/>
    </w:pPr>
    <w:rPr>
      <w:b/>
      <w:sz w:val="28"/>
    </w:rPr>
  </w:style>
  <w:style w:type="character" w:customStyle="1" w:styleId="Artref">
    <w:name w:val="Art_ref"/>
    <w:basedOn w:val="DefaultParagraphFont"/>
    <w:rsid w:val="00C00C2E"/>
  </w:style>
  <w:style w:type="paragraph" w:customStyle="1" w:styleId="Call">
    <w:name w:val="Call"/>
    <w:basedOn w:val="Normal"/>
    <w:next w:val="Normal"/>
    <w:rsid w:val="00C00C2E"/>
    <w:pPr>
      <w:keepNext/>
      <w:keepLines/>
      <w:spacing w:before="160"/>
      <w:ind w:left="794"/>
    </w:pPr>
    <w:rPr>
      <w:i/>
    </w:rPr>
  </w:style>
  <w:style w:type="paragraph" w:customStyle="1" w:styleId="ChapNo">
    <w:name w:val="Chap_No"/>
    <w:basedOn w:val="Normal"/>
    <w:next w:val="Chaptitle"/>
    <w:rsid w:val="00C00C2E"/>
    <w:pPr>
      <w:keepNext/>
      <w:keepLines/>
      <w:spacing w:before="480"/>
      <w:jc w:val="center"/>
    </w:pPr>
    <w:rPr>
      <w:b/>
      <w:caps/>
      <w:sz w:val="28"/>
    </w:rPr>
  </w:style>
  <w:style w:type="paragraph" w:customStyle="1" w:styleId="Chaptitle">
    <w:name w:val="Chap_title"/>
    <w:basedOn w:val="Normal"/>
    <w:next w:val="Normalaftertitle"/>
    <w:rsid w:val="00C00C2E"/>
    <w:pPr>
      <w:keepNext/>
      <w:keepLines/>
      <w:spacing w:before="240"/>
      <w:jc w:val="center"/>
    </w:pPr>
    <w:rPr>
      <w:b/>
      <w:sz w:val="28"/>
    </w:rPr>
  </w:style>
  <w:style w:type="character" w:styleId="PageNumber">
    <w:name w:val="page number"/>
    <w:basedOn w:val="DefaultParagraphFont"/>
    <w:rsid w:val="00C00C2E"/>
  </w:style>
  <w:style w:type="paragraph" w:customStyle="1" w:styleId="RecNoBR">
    <w:name w:val="Rec_No_BR"/>
    <w:basedOn w:val="Normal"/>
    <w:next w:val="Rectitle"/>
    <w:rsid w:val="00C00C2E"/>
    <w:pPr>
      <w:keepNext/>
      <w:keepLines/>
      <w:spacing w:before="480"/>
      <w:jc w:val="center"/>
    </w:pPr>
    <w:rPr>
      <w:caps/>
      <w:sz w:val="28"/>
    </w:rPr>
  </w:style>
  <w:style w:type="paragraph" w:customStyle="1" w:styleId="Rectitle">
    <w:name w:val="Rec_title"/>
    <w:basedOn w:val="Normal"/>
    <w:next w:val="Normalaftertitle"/>
    <w:rsid w:val="00C00C2E"/>
    <w:pPr>
      <w:keepNext/>
      <w:keepLines/>
      <w:spacing w:before="360"/>
      <w:jc w:val="center"/>
    </w:pPr>
    <w:rPr>
      <w:b/>
      <w:sz w:val="28"/>
    </w:rPr>
  </w:style>
  <w:style w:type="paragraph" w:customStyle="1" w:styleId="QuestionNoBR">
    <w:name w:val="Question_No_BR"/>
    <w:basedOn w:val="RecNoBR"/>
    <w:next w:val="Questiontitle"/>
    <w:rsid w:val="00C00C2E"/>
  </w:style>
  <w:style w:type="paragraph" w:customStyle="1" w:styleId="Questiontitle">
    <w:name w:val="Question_title"/>
    <w:basedOn w:val="Rectitle"/>
    <w:next w:val="Questionref"/>
    <w:rsid w:val="00C00C2E"/>
  </w:style>
  <w:style w:type="paragraph" w:customStyle="1" w:styleId="Questionref">
    <w:name w:val="Question_ref"/>
    <w:basedOn w:val="Recref"/>
    <w:next w:val="Questiondate"/>
    <w:rsid w:val="00C00C2E"/>
  </w:style>
  <w:style w:type="paragraph" w:customStyle="1" w:styleId="Recref">
    <w:name w:val="Rec_ref"/>
    <w:basedOn w:val="Normal"/>
    <w:next w:val="Recdate"/>
    <w:rsid w:val="00C00C2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00C2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00C2E"/>
  </w:style>
  <w:style w:type="character" w:styleId="EndnoteReference">
    <w:name w:val="endnote reference"/>
    <w:basedOn w:val="DefaultParagraphFont"/>
    <w:semiHidden/>
    <w:rsid w:val="00C00C2E"/>
    <w:rPr>
      <w:vertAlign w:val="superscript"/>
    </w:rPr>
  </w:style>
  <w:style w:type="paragraph" w:customStyle="1" w:styleId="enumlev1">
    <w:name w:val="enumlev1"/>
    <w:basedOn w:val="Normal"/>
    <w:link w:val="enumlev1Char"/>
    <w:uiPriority w:val="99"/>
    <w:rsid w:val="00C00C2E"/>
    <w:pPr>
      <w:spacing w:before="80"/>
      <w:ind w:left="794" w:hanging="794"/>
    </w:pPr>
  </w:style>
  <w:style w:type="paragraph" w:customStyle="1" w:styleId="enumlev2">
    <w:name w:val="enumlev2"/>
    <w:basedOn w:val="enumlev1"/>
    <w:rsid w:val="00C00C2E"/>
    <w:pPr>
      <w:ind w:left="1191" w:hanging="397"/>
    </w:pPr>
  </w:style>
  <w:style w:type="paragraph" w:customStyle="1" w:styleId="enumlev3">
    <w:name w:val="enumlev3"/>
    <w:basedOn w:val="enumlev2"/>
    <w:rsid w:val="00C00C2E"/>
    <w:pPr>
      <w:ind w:left="1588"/>
    </w:pPr>
  </w:style>
  <w:style w:type="paragraph" w:customStyle="1" w:styleId="Equation">
    <w:name w:val="Equation"/>
    <w:basedOn w:val="Normal"/>
    <w:rsid w:val="00C00C2E"/>
    <w:pPr>
      <w:tabs>
        <w:tab w:val="clear" w:pos="1191"/>
        <w:tab w:val="clear" w:pos="1588"/>
        <w:tab w:val="clear" w:pos="1985"/>
        <w:tab w:val="center" w:pos="4820"/>
        <w:tab w:val="right" w:pos="9639"/>
      </w:tabs>
    </w:pPr>
  </w:style>
  <w:style w:type="paragraph" w:customStyle="1" w:styleId="Equationlegend">
    <w:name w:val="Equation_legend"/>
    <w:basedOn w:val="Normal"/>
    <w:rsid w:val="00C00C2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00C2E"/>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00C2E"/>
  </w:style>
  <w:style w:type="paragraph" w:customStyle="1" w:styleId="Reptitle">
    <w:name w:val="Rep_title"/>
    <w:basedOn w:val="Rectitle"/>
    <w:next w:val="Repref"/>
    <w:uiPriority w:val="99"/>
    <w:rsid w:val="00C00C2E"/>
  </w:style>
  <w:style w:type="paragraph" w:customStyle="1" w:styleId="Repref">
    <w:name w:val="Rep_ref"/>
    <w:basedOn w:val="Recref"/>
    <w:next w:val="Repdate"/>
    <w:rsid w:val="00C00C2E"/>
  </w:style>
  <w:style w:type="paragraph" w:customStyle="1" w:styleId="Repdate">
    <w:name w:val="Rep_date"/>
    <w:basedOn w:val="Recdate"/>
    <w:next w:val="Normalaftertitle"/>
    <w:rsid w:val="00C00C2E"/>
  </w:style>
  <w:style w:type="paragraph" w:customStyle="1" w:styleId="ResNoBR">
    <w:name w:val="Res_No_BR"/>
    <w:basedOn w:val="RecNoBR"/>
    <w:next w:val="Restitle"/>
    <w:rsid w:val="00C00C2E"/>
  </w:style>
  <w:style w:type="paragraph" w:customStyle="1" w:styleId="Restitle">
    <w:name w:val="Res_title"/>
    <w:basedOn w:val="Rectitle"/>
    <w:next w:val="Resref"/>
    <w:rsid w:val="00C00C2E"/>
  </w:style>
  <w:style w:type="paragraph" w:customStyle="1" w:styleId="Resref">
    <w:name w:val="Res_ref"/>
    <w:basedOn w:val="Recref"/>
    <w:next w:val="Resdate"/>
    <w:rsid w:val="00C00C2E"/>
  </w:style>
  <w:style w:type="paragraph" w:customStyle="1" w:styleId="Resdate">
    <w:name w:val="Res_date"/>
    <w:basedOn w:val="Recdate"/>
    <w:next w:val="Normalaftertitle"/>
    <w:rsid w:val="00C00C2E"/>
  </w:style>
  <w:style w:type="paragraph" w:customStyle="1" w:styleId="Section1">
    <w:name w:val="Section_1"/>
    <w:basedOn w:val="Normal"/>
    <w:next w:val="Normal"/>
    <w:rsid w:val="00C00C2E"/>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00C2E"/>
    <w:pPr>
      <w:keepLines/>
      <w:spacing w:before="240" w:after="120"/>
      <w:jc w:val="center"/>
    </w:pPr>
  </w:style>
  <w:style w:type="paragraph" w:styleId="Footer">
    <w:name w:val="footer"/>
    <w:basedOn w:val="Normal"/>
    <w:rsid w:val="00C00C2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00C2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00C2E"/>
    <w:rPr>
      <w:position w:val="6"/>
      <w:sz w:val="18"/>
    </w:rPr>
  </w:style>
  <w:style w:type="paragraph" w:styleId="FootnoteText">
    <w:name w:val="footnote text"/>
    <w:basedOn w:val="Note"/>
    <w:semiHidden/>
    <w:rsid w:val="00C00C2E"/>
    <w:pPr>
      <w:keepLines/>
      <w:tabs>
        <w:tab w:val="left" w:pos="255"/>
      </w:tabs>
      <w:ind w:left="255" w:hanging="255"/>
    </w:pPr>
  </w:style>
  <w:style w:type="paragraph" w:customStyle="1" w:styleId="Note">
    <w:name w:val="Note"/>
    <w:basedOn w:val="Normal"/>
    <w:rsid w:val="00C00C2E"/>
    <w:pPr>
      <w:spacing w:before="80"/>
    </w:pPr>
  </w:style>
  <w:style w:type="paragraph" w:styleId="Header">
    <w:name w:val="header"/>
    <w:basedOn w:val="Normal"/>
    <w:rsid w:val="00C00C2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00C2E"/>
    <w:pPr>
      <w:keepNext/>
      <w:spacing w:before="160"/>
    </w:pPr>
    <w:rPr>
      <w:b/>
    </w:rPr>
  </w:style>
  <w:style w:type="paragraph" w:customStyle="1" w:styleId="Headingi">
    <w:name w:val="Heading_i"/>
    <w:basedOn w:val="Normal"/>
    <w:next w:val="Normal"/>
    <w:rsid w:val="00C00C2E"/>
    <w:pPr>
      <w:keepNext/>
      <w:spacing w:before="160"/>
    </w:pPr>
    <w:rPr>
      <w:i/>
    </w:rPr>
  </w:style>
  <w:style w:type="paragraph" w:styleId="Index1">
    <w:name w:val="index 1"/>
    <w:basedOn w:val="Normal"/>
    <w:next w:val="Normal"/>
    <w:semiHidden/>
    <w:rsid w:val="00C00C2E"/>
  </w:style>
  <w:style w:type="paragraph" w:styleId="Index2">
    <w:name w:val="index 2"/>
    <w:basedOn w:val="Normal"/>
    <w:next w:val="Normal"/>
    <w:semiHidden/>
    <w:rsid w:val="00C00C2E"/>
    <w:pPr>
      <w:ind w:left="283"/>
    </w:pPr>
  </w:style>
  <w:style w:type="paragraph" w:styleId="Index3">
    <w:name w:val="index 3"/>
    <w:basedOn w:val="Normal"/>
    <w:next w:val="Normal"/>
    <w:semiHidden/>
    <w:rsid w:val="00C00C2E"/>
    <w:pPr>
      <w:ind w:left="566"/>
    </w:pPr>
  </w:style>
  <w:style w:type="paragraph" w:customStyle="1" w:styleId="Section2">
    <w:name w:val="Section_2"/>
    <w:basedOn w:val="Normal"/>
    <w:next w:val="Normal"/>
    <w:rsid w:val="00C00C2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00C2E"/>
    <w:pPr>
      <w:keepNext/>
      <w:keepLines/>
      <w:spacing w:before="360" w:after="120"/>
      <w:jc w:val="center"/>
    </w:pPr>
    <w:rPr>
      <w:b/>
    </w:rPr>
  </w:style>
  <w:style w:type="paragraph" w:customStyle="1" w:styleId="Tablehead">
    <w:name w:val="Table_head"/>
    <w:basedOn w:val="Normal"/>
    <w:next w:val="Tabletext"/>
    <w:uiPriority w:val="99"/>
    <w:rsid w:val="00C00C2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C00C2E"/>
    <w:pPr>
      <w:keepNext/>
      <w:spacing w:before="560" w:after="120"/>
      <w:jc w:val="center"/>
    </w:pPr>
    <w:rPr>
      <w:caps/>
    </w:rPr>
  </w:style>
  <w:style w:type="paragraph" w:customStyle="1" w:styleId="TabletitleBR">
    <w:name w:val="Table_title_BR"/>
    <w:basedOn w:val="Normal"/>
    <w:next w:val="Tablehead"/>
    <w:rsid w:val="00C00C2E"/>
    <w:pPr>
      <w:keepNext/>
      <w:keepLines/>
      <w:spacing w:before="0" w:after="120"/>
      <w:jc w:val="center"/>
    </w:pPr>
    <w:rPr>
      <w:b/>
    </w:rPr>
  </w:style>
  <w:style w:type="paragraph" w:customStyle="1" w:styleId="Infodoc">
    <w:name w:val="Infodoc"/>
    <w:basedOn w:val="Normal"/>
    <w:rsid w:val="00C00C2E"/>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00C2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00C2E"/>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00C2E"/>
    <w:pPr>
      <w:keepNext/>
      <w:keepLines/>
      <w:spacing w:before="480" w:after="80"/>
      <w:jc w:val="center"/>
    </w:pPr>
    <w:rPr>
      <w:caps/>
      <w:sz w:val="28"/>
    </w:rPr>
  </w:style>
  <w:style w:type="paragraph" w:customStyle="1" w:styleId="Partref">
    <w:name w:val="Part_ref"/>
    <w:basedOn w:val="Normal"/>
    <w:next w:val="Parttitle"/>
    <w:rsid w:val="00C00C2E"/>
    <w:pPr>
      <w:keepNext/>
      <w:keepLines/>
      <w:spacing w:before="280"/>
      <w:jc w:val="center"/>
    </w:pPr>
  </w:style>
  <w:style w:type="paragraph" w:customStyle="1" w:styleId="Parttitle">
    <w:name w:val="Part_title"/>
    <w:basedOn w:val="Normal"/>
    <w:next w:val="Normalaftertitle"/>
    <w:rsid w:val="00C00C2E"/>
    <w:pPr>
      <w:keepNext/>
      <w:keepLines/>
      <w:spacing w:before="240" w:after="280"/>
      <w:jc w:val="center"/>
    </w:pPr>
    <w:rPr>
      <w:b/>
      <w:sz w:val="28"/>
    </w:rPr>
  </w:style>
  <w:style w:type="paragraph" w:customStyle="1" w:styleId="RecNo">
    <w:name w:val="Rec_No"/>
    <w:basedOn w:val="Normal"/>
    <w:next w:val="Rectitle"/>
    <w:rsid w:val="00C00C2E"/>
    <w:pPr>
      <w:keepNext/>
      <w:keepLines/>
      <w:spacing w:before="0"/>
    </w:pPr>
    <w:rPr>
      <w:b/>
      <w:sz w:val="28"/>
    </w:rPr>
  </w:style>
  <w:style w:type="paragraph" w:customStyle="1" w:styleId="QuestionNo">
    <w:name w:val="Question_No"/>
    <w:basedOn w:val="RecNo"/>
    <w:next w:val="Questiontitle"/>
    <w:rsid w:val="00C00C2E"/>
  </w:style>
  <w:style w:type="character" w:customStyle="1" w:styleId="Recdef">
    <w:name w:val="Rec_def"/>
    <w:basedOn w:val="DefaultParagraphFont"/>
    <w:rsid w:val="00C00C2E"/>
    <w:rPr>
      <w:b/>
    </w:rPr>
  </w:style>
  <w:style w:type="paragraph" w:customStyle="1" w:styleId="Reftext">
    <w:name w:val="Ref_text"/>
    <w:basedOn w:val="Normal"/>
    <w:rsid w:val="00C00C2E"/>
    <w:pPr>
      <w:ind w:left="794" w:hanging="794"/>
    </w:pPr>
  </w:style>
  <w:style w:type="paragraph" w:customStyle="1" w:styleId="Reftitle">
    <w:name w:val="Ref_title"/>
    <w:basedOn w:val="Normal"/>
    <w:next w:val="Reftext"/>
    <w:rsid w:val="00C00C2E"/>
    <w:pPr>
      <w:spacing w:before="480"/>
      <w:jc w:val="center"/>
    </w:pPr>
    <w:rPr>
      <w:b/>
    </w:rPr>
  </w:style>
  <w:style w:type="paragraph" w:customStyle="1" w:styleId="RepNo">
    <w:name w:val="Rep_No"/>
    <w:basedOn w:val="RecNo"/>
    <w:next w:val="Reptitle"/>
    <w:rsid w:val="00C00C2E"/>
  </w:style>
  <w:style w:type="character" w:customStyle="1" w:styleId="Resdef">
    <w:name w:val="Res_def"/>
    <w:basedOn w:val="DefaultParagraphFont"/>
    <w:rsid w:val="00C00C2E"/>
    <w:rPr>
      <w:rFonts w:ascii="Times New Roman" w:hAnsi="Times New Roman"/>
      <w:b/>
    </w:rPr>
  </w:style>
  <w:style w:type="paragraph" w:customStyle="1" w:styleId="ResNo">
    <w:name w:val="Res_No"/>
    <w:basedOn w:val="RecNo"/>
    <w:next w:val="Restitle"/>
    <w:rsid w:val="00C00C2E"/>
  </w:style>
  <w:style w:type="paragraph" w:customStyle="1" w:styleId="SectionNo">
    <w:name w:val="Section_No"/>
    <w:basedOn w:val="Normal"/>
    <w:next w:val="Sectiontitle"/>
    <w:rsid w:val="00C00C2E"/>
    <w:pPr>
      <w:keepNext/>
      <w:keepLines/>
      <w:spacing w:before="480" w:after="80"/>
      <w:jc w:val="center"/>
    </w:pPr>
    <w:rPr>
      <w:caps/>
      <w:sz w:val="28"/>
    </w:rPr>
  </w:style>
  <w:style w:type="paragraph" w:customStyle="1" w:styleId="Sectiontitle">
    <w:name w:val="Section_title"/>
    <w:basedOn w:val="Normal"/>
    <w:next w:val="Normalaftertitle"/>
    <w:rsid w:val="00C00C2E"/>
    <w:pPr>
      <w:keepNext/>
      <w:keepLines/>
      <w:spacing w:before="480" w:after="280"/>
      <w:jc w:val="center"/>
    </w:pPr>
    <w:rPr>
      <w:b/>
      <w:sz w:val="28"/>
    </w:rPr>
  </w:style>
  <w:style w:type="paragraph" w:customStyle="1" w:styleId="Source">
    <w:name w:val="Source"/>
    <w:basedOn w:val="Normal"/>
    <w:next w:val="Normalaftertitle"/>
    <w:rsid w:val="00C00C2E"/>
    <w:pPr>
      <w:spacing w:before="840" w:after="200"/>
      <w:jc w:val="center"/>
    </w:pPr>
    <w:rPr>
      <w:b/>
      <w:sz w:val="28"/>
    </w:rPr>
  </w:style>
  <w:style w:type="paragraph" w:customStyle="1" w:styleId="SpecialFooter">
    <w:name w:val="Special Footer"/>
    <w:basedOn w:val="Footer"/>
    <w:rsid w:val="00C00C2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00C2E"/>
    <w:rPr>
      <w:b/>
      <w:color w:val="auto"/>
    </w:rPr>
  </w:style>
  <w:style w:type="paragraph" w:customStyle="1" w:styleId="Tablelegend">
    <w:name w:val="Table_legend"/>
    <w:basedOn w:val="Normal"/>
    <w:rsid w:val="00C00C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C00C2E"/>
    <w:pPr>
      <w:keepNext/>
      <w:spacing w:before="0" w:after="120"/>
      <w:jc w:val="center"/>
    </w:pPr>
  </w:style>
  <w:style w:type="paragraph" w:customStyle="1" w:styleId="Title1">
    <w:name w:val="Title 1"/>
    <w:basedOn w:val="Source"/>
    <w:next w:val="Title2"/>
    <w:rsid w:val="00C00C2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00C2E"/>
  </w:style>
  <w:style w:type="paragraph" w:customStyle="1" w:styleId="Title3">
    <w:name w:val="Title 3"/>
    <w:basedOn w:val="Title2"/>
    <w:next w:val="Title4"/>
    <w:rsid w:val="00C00C2E"/>
    <w:rPr>
      <w:caps w:val="0"/>
    </w:rPr>
  </w:style>
  <w:style w:type="paragraph" w:customStyle="1" w:styleId="Title4">
    <w:name w:val="Title 4"/>
    <w:basedOn w:val="Title3"/>
    <w:next w:val="Heading1"/>
    <w:uiPriority w:val="99"/>
    <w:rsid w:val="00C00C2E"/>
    <w:rPr>
      <w:b/>
    </w:rPr>
  </w:style>
  <w:style w:type="paragraph" w:customStyle="1" w:styleId="toc0">
    <w:name w:val="toc 0"/>
    <w:basedOn w:val="Normal"/>
    <w:next w:val="TOC1"/>
    <w:rsid w:val="00C00C2E"/>
    <w:pPr>
      <w:tabs>
        <w:tab w:val="clear" w:pos="794"/>
        <w:tab w:val="clear" w:pos="1191"/>
        <w:tab w:val="clear" w:pos="1588"/>
        <w:tab w:val="clear" w:pos="1985"/>
        <w:tab w:val="right" w:pos="9639"/>
      </w:tabs>
    </w:pPr>
    <w:rPr>
      <w:b/>
    </w:rPr>
  </w:style>
  <w:style w:type="paragraph" w:styleId="TOC1">
    <w:name w:val="toc 1"/>
    <w:basedOn w:val="Normal"/>
    <w:semiHidden/>
    <w:rsid w:val="00C00C2E"/>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00C2E"/>
    <w:pPr>
      <w:spacing w:before="80"/>
      <w:ind w:left="1531" w:hanging="851"/>
    </w:pPr>
  </w:style>
  <w:style w:type="paragraph" w:styleId="TOC3">
    <w:name w:val="toc 3"/>
    <w:basedOn w:val="TOC2"/>
    <w:semiHidden/>
    <w:rsid w:val="00C00C2E"/>
  </w:style>
  <w:style w:type="paragraph" w:styleId="TOC4">
    <w:name w:val="toc 4"/>
    <w:basedOn w:val="TOC3"/>
    <w:semiHidden/>
    <w:rsid w:val="00C00C2E"/>
  </w:style>
  <w:style w:type="paragraph" w:styleId="TOC5">
    <w:name w:val="toc 5"/>
    <w:basedOn w:val="TOC4"/>
    <w:semiHidden/>
    <w:rsid w:val="00C00C2E"/>
  </w:style>
  <w:style w:type="paragraph" w:styleId="TOC6">
    <w:name w:val="toc 6"/>
    <w:basedOn w:val="TOC4"/>
    <w:semiHidden/>
    <w:rsid w:val="00C00C2E"/>
  </w:style>
  <w:style w:type="paragraph" w:styleId="TOC7">
    <w:name w:val="toc 7"/>
    <w:basedOn w:val="TOC4"/>
    <w:semiHidden/>
    <w:rsid w:val="00C00C2E"/>
  </w:style>
  <w:style w:type="paragraph" w:styleId="TOC8">
    <w:name w:val="toc 8"/>
    <w:basedOn w:val="TOC4"/>
    <w:semiHidden/>
    <w:rsid w:val="00C00C2E"/>
  </w:style>
  <w:style w:type="paragraph" w:customStyle="1" w:styleId="FiguretitleBR">
    <w:name w:val="Figure_title_BR"/>
    <w:basedOn w:val="TabletitleBR"/>
    <w:next w:val="Figurewithouttitle"/>
    <w:rsid w:val="00C00C2E"/>
    <w:pPr>
      <w:keepNext w:val="0"/>
      <w:spacing w:after="480"/>
    </w:pPr>
  </w:style>
  <w:style w:type="paragraph" w:customStyle="1" w:styleId="FigureNoBR">
    <w:name w:val="Figure_No_BR"/>
    <w:basedOn w:val="Normal"/>
    <w:next w:val="FiguretitleBR"/>
    <w:rsid w:val="00C00C2E"/>
    <w:pPr>
      <w:keepNext/>
      <w:keepLines/>
      <w:spacing w:before="480" w:after="120"/>
      <w:jc w:val="center"/>
    </w:pPr>
    <w:rPr>
      <w:caps/>
    </w:rPr>
  </w:style>
  <w:style w:type="character" w:styleId="Hyperlink">
    <w:name w:val="Hyperlink"/>
    <w:basedOn w:val="DefaultParagraphFont"/>
    <w:rsid w:val="00D1080B"/>
    <w:rPr>
      <w:color w:val="0000FF"/>
      <w:u w:val="single"/>
    </w:rPr>
  </w:style>
  <w:style w:type="paragraph" w:styleId="BodyTextIndent">
    <w:name w:val="Body Text Indent"/>
    <w:basedOn w:val="Normal"/>
    <w:rsid w:val="00D1080B"/>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styleId="FollowedHyperlink">
    <w:name w:val="FollowedHyperlink"/>
    <w:basedOn w:val="DefaultParagraphFont"/>
    <w:rsid w:val="00E26EF9"/>
    <w:rPr>
      <w:color w:val="800080"/>
      <w:u w:val="single"/>
    </w:rPr>
  </w:style>
  <w:style w:type="paragraph" w:customStyle="1" w:styleId="Char1CharChar1Char">
    <w:name w:val="Char1 Char Char1 Char"/>
    <w:basedOn w:val="Normal"/>
    <w:rsid w:val="00A9285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ref">
    <w:name w:val="href"/>
    <w:basedOn w:val="DefaultParagraphFont"/>
    <w:rsid w:val="00385DA6"/>
  </w:style>
  <w:style w:type="paragraph" w:styleId="BalloonText">
    <w:name w:val="Balloon Text"/>
    <w:basedOn w:val="Normal"/>
    <w:semiHidden/>
    <w:rsid w:val="00D0391F"/>
    <w:rPr>
      <w:sz w:val="16"/>
      <w:szCs w:val="16"/>
    </w:rPr>
  </w:style>
  <w:style w:type="table" w:styleId="TableGrid">
    <w:name w:val="Table Grid"/>
    <w:basedOn w:val="TableNormal"/>
    <w:rsid w:val="0022581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C0E7E"/>
    <w:rPr>
      <w:b/>
      <w:bCs/>
    </w:rPr>
  </w:style>
  <w:style w:type="character" w:customStyle="1" w:styleId="enumlev1Char">
    <w:name w:val="enumlev1 Char"/>
    <w:basedOn w:val="DefaultParagraphFont"/>
    <w:link w:val="enumlev1"/>
    <w:uiPriority w:val="99"/>
    <w:rsid w:val="005C0E7E"/>
    <w:rPr>
      <w:rFonts w:eastAsia="SimSu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0</TotalTime>
  <Pages>6</Pages>
  <Words>2025</Words>
  <Characters>1208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3227</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fernandv</dc:creator>
  <cp:lastModifiedBy>capdessu</cp:lastModifiedBy>
  <cp:revision>2</cp:revision>
  <cp:lastPrinted>2011-10-11T08:54:00Z</cp:lastPrinted>
  <dcterms:created xsi:type="dcterms:W3CDTF">2011-10-12T13:09:00Z</dcterms:created>
  <dcterms:modified xsi:type="dcterms:W3CDTF">2011-10-12T13:09:00Z</dcterms:modified>
</cp:coreProperties>
</file>