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56773" w:rsidTr="009B5EAF">
        <w:tc>
          <w:tcPr>
            <w:tcW w:w="8188" w:type="dxa"/>
            <w:vAlign w:val="center"/>
          </w:tcPr>
          <w:p w:rsidR="00D35752" w:rsidRPr="00756773" w:rsidRDefault="007B47F2" w:rsidP="00756773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756773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56773" w:rsidRDefault="00C1652B" w:rsidP="00756773">
            <w:pPr>
              <w:spacing w:before="0"/>
              <w:jc w:val="right"/>
              <w:rPr>
                <w:lang w:val="ru-RU"/>
              </w:rPr>
            </w:pPr>
            <w:r w:rsidRPr="00756773">
              <w:rPr>
                <w:noProof/>
                <w:lang w:val="en-US" w:eastAsia="zh-CN"/>
              </w:rPr>
              <w:drawing>
                <wp:inline distT="0" distB="0" distL="0" distR="0" wp14:anchorId="4DE18470" wp14:editId="5FA2A3A3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56773">
        <w:trPr>
          <w:cantSplit/>
        </w:trPr>
        <w:tc>
          <w:tcPr>
            <w:tcW w:w="10031" w:type="dxa"/>
          </w:tcPr>
          <w:p w:rsidR="006E3FFE" w:rsidRPr="00756773" w:rsidRDefault="006E3FFE" w:rsidP="0075677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5677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56773" w:rsidRDefault="00B87E04" w:rsidP="007567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56773">
              <w:rPr>
                <w:b/>
                <w:sz w:val="18"/>
                <w:lang w:val="ru-RU"/>
              </w:rPr>
              <w:tab/>
            </w:r>
            <w:r w:rsidR="006E3FFE" w:rsidRPr="0075677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Default="00D35752" w:rsidP="00C25AB6">
      <w:pPr>
        <w:tabs>
          <w:tab w:val="left" w:pos="7513"/>
        </w:tabs>
        <w:rPr>
          <w:lang w:val="ru-RU"/>
        </w:rPr>
      </w:pPr>
    </w:p>
    <w:p w:rsidR="00C25AB6" w:rsidRPr="00756773" w:rsidRDefault="00C25AB6" w:rsidP="00C25AB6">
      <w:pPr>
        <w:tabs>
          <w:tab w:val="left" w:pos="7513"/>
        </w:tabs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756773" w:rsidTr="00720454">
        <w:trPr>
          <w:cantSplit/>
        </w:trPr>
        <w:tc>
          <w:tcPr>
            <w:tcW w:w="3369" w:type="dxa"/>
          </w:tcPr>
          <w:p w:rsidR="0071106C" w:rsidRPr="00756773" w:rsidRDefault="00415574" w:rsidP="00C25AB6">
            <w:pPr>
              <w:spacing w:before="0"/>
              <w:jc w:val="center"/>
              <w:rPr>
                <w:lang w:val="ru-RU"/>
              </w:rPr>
            </w:pPr>
            <w:r w:rsidRPr="00BE0765">
              <w:rPr>
                <w:b/>
                <w:bCs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756773">
              <w:rPr>
                <w:b/>
                <w:bCs/>
                <w:lang w:val="ru-RU"/>
              </w:rPr>
              <w:br/>
            </w:r>
            <w:r w:rsidR="0053507D" w:rsidRPr="00C25AB6">
              <w:rPr>
                <w:b/>
                <w:bCs/>
                <w:lang w:val="ru-RU"/>
              </w:rPr>
              <w:t>CAR/</w:t>
            </w:r>
            <w:bookmarkStart w:id="1" w:name="circnum"/>
            <w:bookmarkEnd w:id="1"/>
            <w:r w:rsidR="002356E1" w:rsidRPr="00C25AB6">
              <w:rPr>
                <w:b/>
                <w:bCs/>
                <w:lang w:val="ru-RU"/>
              </w:rPr>
              <w:t>3</w:t>
            </w:r>
            <w:r w:rsidR="00657F4F" w:rsidRPr="00C25AB6">
              <w:rPr>
                <w:b/>
                <w:bCs/>
                <w:lang w:val="ru-RU"/>
              </w:rPr>
              <w:t>16</w:t>
            </w:r>
          </w:p>
        </w:tc>
        <w:tc>
          <w:tcPr>
            <w:tcW w:w="6662" w:type="dxa"/>
          </w:tcPr>
          <w:p w:rsidR="00B87E04" w:rsidRPr="00756773" w:rsidRDefault="00AF5A47" w:rsidP="00C25AB6">
            <w:pPr>
              <w:spacing w:before="0"/>
              <w:jc w:val="right"/>
              <w:rPr>
                <w:b/>
                <w:bCs/>
                <w:lang w:val="ru-RU"/>
              </w:rPr>
            </w:pPr>
            <w:bookmarkStart w:id="2" w:name="ddate"/>
            <w:bookmarkEnd w:id="2"/>
            <w:r w:rsidRPr="00756773">
              <w:rPr>
                <w:lang w:val="ru-RU"/>
              </w:rPr>
              <w:t>2</w:t>
            </w:r>
            <w:r w:rsidR="00CE44E2" w:rsidRPr="00756773">
              <w:rPr>
                <w:lang w:val="ru-RU"/>
              </w:rPr>
              <w:t>2</w:t>
            </w:r>
            <w:r w:rsidRPr="00756773">
              <w:rPr>
                <w:lang w:val="ru-RU"/>
              </w:rPr>
              <w:t xml:space="preserve"> июня</w:t>
            </w:r>
            <w:r w:rsidR="0053507D" w:rsidRPr="00756773">
              <w:rPr>
                <w:lang w:val="ru-RU"/>
              </w:rPr>
              <w:t xml:space="preserve"> 20</w:t>
            </w:r>
            <w:r w:rsidR="00F31E40" w:rsidRPr="00756773">
              <w:rPr>
                <w:lang w:val="ru-RU"/>
              </w:rPr>
              <w:t>1</w:t>
            </w:r>
            <w:r w:rsidRPr="00756773">
              <w:rPr>
                <w:lang w:val="ru-RU"/>
              </w:rPr>
              <w:t>1</w:t>
            </w:r>
            <w:r w:rsidR="0053507D" w:rsidRPr="00756773">
              <w:rPr>
                <w:lang w:val="ru-RU"/>
              </w:rPr>
              <w:t xml:space="preserve"> года</w:t>
            </w:r>
          </w:p>
        </w:tc>
      </w:tr>
    </w:tbl>
    <w:p w:rsidR="006E3FFE" w:rsidRPr="00756773" w:rsidRDefault="006E3FFE" w:rsidP="00756773">
      <w:pPr>
        <w:pStyle w:val="TableTitle0"/>
        <w:keepNext w:val="0"/>
        <w:keepLines w:val="0"/>
        <w:tabs>
          <w:tab w:val="center" w:pos="1701"/>
        </w:tabs>
        <w:spacing w:before="600" w:after="600"/>
        <w:rPr>
          <w:b w:val="0"/>
          <w:bCs/>
          <w:lang w:val="ru-RU"/>
        </w:rPr>
      </w:pPr>
      <w:r w:rsidRPr="00756773">
        <w:rPr>
          <w:szCs w:val="22"/>
          <w:lang w:val="ru-RU"/>
        </w:rPr>
        <w:t>Администрациям Государств – Членов МСЭ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526"/>
        <w:gridCol w:w="8505"/>
      </w:tblGrid>
      <w:tr w:rsidR="00C0390F" w:rsidRPr="00756773" w:rsidTr="00740E01">
        <w:tc>
          <w:tcPr>
            <w:tcW w:w="1526" w:type="dxa"/>
          </w:tcPr>
          <w:p w:rsidR="00C0390F" w:rsidRPr="00756773" w:rsidRDefault="00C0390F" w:rsidP="00756773">
            <w:pPr>
              <w:rPr>
                <w:lang w:val="ru-RU"/>
              </w:rPr>
            </w:pPr>
            <w:r w:rsidRPr="00756773">
              <w:rPr>
                <w:b/>
                <w:bCs/>
                <w:lang w:val="ru-RU"/>
              </w:rPr>
              <w:t>Предмет</w:t>
            </w:r>
            <w:r w:rsidRPr="00756773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00250" w:rsidRPr="00756773" w:rsidRDefault="002356E1" w:rsidP="00756773">
            <w:pPr>
              <w:rPr>
                <w:b/>
                <w:bCs/>
                <w:lang w:val="ru-RU"/>
              </w:rPr>
            </w:pPr>
            <w:r w:rsidRPr="00756773">
              <w:rPr>
                <w:b/>
                <w:bCs/>
                <w:lang w:val="ru-RU"/>
              </w:rPr>
              <w:t>1</w:t>
            </w:r>
            <w:r w:rsidR="00400250" w:rsidRPr="00756773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657F4F" w:rsidRPr="00756773">
              <w:rPr>
                <w:b/>
                <w:bCs/>
                <w:lang w:val="ru-RU"/>
              </w:rPr>
              <w:t xml:space="preserve"> (Управление использованием спектра)</w:t>
            </w:r>
          </w:p>
          <w:p w:rsidR="00C0390F" w:rsidRPr="00756773" w:rsidRDefault="00400250" w:rsidP="00310B63">
            <w:pPr>
              <w:ind w:left="794" w:hanging="794"/>
              <w:rPr>
                <w:b/>
                <w:bCs/>
                <w:lang w:val="ru-RU"/>
              </w:rPr>
            </w:pPr>
            <w:r w:rsidRPr="00756773">
              <w:rPr>
                <w:b/>
                <w:bCs/>
                <w:lang w:val="ru-RU"/>
              </w:rPr>
              <w:t>–</w:t>
            </w:r>
            <w:r w:rsidRPr="00756773">
              <w:rPr>
                <w:b/>
                <w:bCs/>
                <w:lang w:val="ru-RU"/>
              </w:rPr>
              <w:tab/>
              <w:t xml:space="preserve">Предлагаемое принятие </w:t>
            </w:r>
            <w:r w:rsidR="00CD2478" w:rsidRPr="00756773">
              <w:rPr>
                <w:b/>
                <w:bCs/>
                <w:lang w:val="ru-RU"/>
              </w:rPr>
              <w:t xml:space="preserve">проектов </w:t>
            </w:r>
            <w:r w:rsidR="00657F4F" w:rsidRPr="00756773">
              <w:rPr>
                <w:b/>
                <w:bCs/>
                <w:lang w:val="ru-RU"/>
              </w:rPr>
              <w:t>семи</w:t>
            </w:r>
            <w:r w:rsidR="00CD2478" w:rsidRPr="00756773">
              <w:rPr>
                <w:b/>
                <w:bCs/>
                <w:lang w:val="ru-RU"/>
              </w:rPr>
              <w:t xml:space="preserve"> </w:t>
            </w:r>
            <w:r w:rsidR="00F75FF7" w:rsidRPr="00756773">
              <w:rPr>
                <w:b/>
                <w:bCs/>
                <w:lang w:val="ru-RU"/>
              </w:rPr>
              <w:t>пересмотренн</w:t>
            </w:r>
            <w:r w:rsidR="001F0951" w:rsidRPr="00756773">
              <w:rPr>
                <w:b/>
                <w:bCs/>
                <w:lang w:val="ru-RU"/>
              </w:rPr>
              <w:t>ых</w:t>
            </w:r>
            <w:r w:rsidR="00F75FF7" w:rsidRPr="00756773">
              <w:rPr>
                <w:b/>
                <w:bCs/>
                <w:lang w:val="ru-RU"/>
              </w:rPr>
              <w:t xml:space="preserve"> Рекомендаци</w:t>
            </w:r>
            <w:r w:rsidR="001F0951" w:rsidRPr="00756773">
              <w:rPr>
                <w:b/>
                <w:bCs/>
                <w:lang w:val="ru-RU"/>
              </w:rPr>
              <w:t>й</w:t>
            </w:r>
            <w:r w:rsidR="00F75FF7" w:rsidRPr="00756773">
              <w:rPr>
                <w:b/>
                <w:bCs/>
                <w:lang w:val="ru-RU"/>
              </w:rPr>
              <w:t xml:space="preserve"> </w:t>
            </w:r>
            <w:r w:rsidRPr="00756773">
              <w:rPr>
                <w:b/>
                <w:bCs/>
                <w:lang w:val="ru-RU"/>
              </w:rPr>
              <w:t>и</w:t>
            </w:r>
            <w:r w:rsidR="00310B63">
              <w:rPr>
                <w:b/>
                <w:bCs/>
                <w:lang w:val="ru-RU"/>
              </w:rPr>
              <w:t> </w:t>
            </w:r>
            <w:r w:rsidR="00F75FF7" w:rsidRPr="00756773">
              <w:rPr>
                <w:b/>
                <w:bCs/>
                <w:lang w:val="ru-RU"/>
              </w:rPr>
              <w:t xml:space="preserve">их </w:t>
            </w:r>
            <w:r w:rsidRPr="00756773">
              <w:rPr>
                <w:b/>
                <w:bCs/>
                <w:lang w:val="ru-RU"/>
              </w:rPr>
              <w:t>одновременное утверждение по переписке в соответствии с п. 10.3 Резолюции МСЭ-R 1-5 (Процедура одновременного принятия и утверждения по переписке)</w:t>
            </w:r>
          </w:p>
          <w:p w:rsidR="00400250" w:rsidRPr="00756773" w:rsidRDefault="00400250" w:rsidP="00756773">
            <w:pPr>
              <w:rPr>
                <w:lang w:val="ru-RU"/>
              </w:rPr>
            </w:pPr>
            <w:r w:rsidRPr="00756773">
              <w:rPr>
                <w:b/>
                <w:bCs/>
                <w:lang w:val="ru-RU"/>
              </w:rPr>
              <w:t>–</w:t>
            </w:r>
            <w:r w:rsidRPr="00756773">
              <w:rPr>
                <w:b/>
                <w:bCs/>
                <w:lang w:val="ru-RU"/>
              </w:rPr>
              <w:tab/>
            </w:r>
            <w:r w:rsidR="00F75FF7" w:rsidRPr="00756773">
              <w:rPr>
                <w:b/>
                <w:bCs/>
                <w:lang w:val="ru-RU"/>
              </w:rPr>
              <w:t xml:space="preserve">Предлагаемое исключение </w:t>
            </w:r>
            <w:r w:rsidR="00657F4F" w:rsidRPr="00756773">
              <w:rPr>
                <w:b/>
                <w:bCs/>
                <w:lang w:val="ru-RU"/>
              </w:rPr>
              <w:t>двух</w:t>
            </w:r>
            <w:r w:rsidR="000E5D79" w:rsidRPr="00756773">
              <w:rPr>
                <w:b/>
                <w:bCs/>
                <w:lang w:val="ru-RU"/>
              </w:rPr>
              <w:t xml:space="preserve"> </w:t>
            </w:r>
            <w:r w:rsidR="00F75FF7" w:rsidRPr="00756773">
              <w:rPr>
                <w:b/>
                <w:bCs/>
                <w:lang w:val="ru-RU"/>
              </w:rPr>
              <w:t>Рекомендаци</w:t>
            </w:r>
            <w:r w:rsidR="00F31E40" w:rsidRPr="00756773">
              <w:rPr>
                <w:b/>
                <w:bCs/>
                <w:lang w:val="ru-RU"/>
              </w:rPr>
              <w:t>й</w:t>
            </w:r>
          </w:p>
        </w:tc>
      </w:tr>
    </w:tbl>
    <w:p w:rsidR="00400250" w:rsidRPr="00756773" w:rsidRDefault="001F0951" w:rsidP="001D63B6">
      <w:pPr>
        <w:pStyle w:val="Normalaftertitle0"/>
        <w:spacing w:before="600"/>
        <w:rPr>
          <w:lang w:val="ru-RU"/>
        </w:rPr>
      </w:pPr>
      <w:bookmarkStart w:id="3" w:name="dtitle1"/>
      <w:bookmarkEnd w:id="3"/>
      <w:r w:rsidRPr="00756773">
        <w:rPr>
          <w:lang w:val="ru-RU"/>
        </w:rPr>
        <w:t xml:space="preserve">В ходе собрания </w:t>
      </w:r>
      <w:r w:rsidR="002356E1" w:rsidRPr="00756773">
        <w:rPr>
          <w:lang w:val="ru-RU"/>
        </w:rPr>
        <w:t>1</w:t>
      </w:r>
      <w:r w:rsidR="00400250" w:rsidRPr="00756773">
        <w:rPr>
          <w:lang w:val="ru-RU"/>
        </w:rPr>
        <w:t xml:space="preserve">-й Исследовательской комиссии по радиосвязи, состоявшегося </w:t>
      </w:r>
      <w:r w:rsidR="002356E1" w:rsidRPr="00756773">
        <w:rPr>
          <w:lang w:val="ru-RU"/>
        </w:rPr>
        <w:t>2</w:t>
      </w:r>
      <w:r w:rsidR="00657F4F" w:rsidRPr="00756773">
        <w:rPr>
          <w:lang w:val="ru-RU"/>
        </w:rPr>
        <w:t> июня</w:t>
      </w:r>
      <w:r w:rsidR="00883129" w:rsidRPr="00756773">
        <w:rPr>
          <w:lang w:val="ru-RU"/>
        </w:rPr>
        <w:t xml:space="preserve"> 20</w:t>
      </w:r>
      <w:r w:rsidR="00F31E40" w:rsidRPr="00756773">
        <w:rPr>
          <w:lang w:val="ru-RU"/>
        </w:rPr>
        <w:t>1</w:t>
      </w:r>
      <w:r w:rsidR="00657F4F" w:rsidRPr="00756773">
        <w:rPr>
          <w:lang w:val="ru-RU"/>
        </w:rPr>
        <w:t>1</w:t>
      </w:r>
      <w:r w:rsidR="00400250" w:rsidRPr="00756773">
        <w:rPr>
          <w:lang w:val="ru-RU"/>
        </w:rPr>
        <w:t xml:space="preserve"> года, </w:t>
      </w:r>
      <w:r w:rsidR="00657F4F" w:rsidRPr="00756773">
        <w:rPr>
          <w:lang w:val="ru-RU"/>
        </w:rPr>
        <w:t>И</w:t>
      </w:r>
      <w:r w:rsidR="00DB33F5" w:rsidRPr="00756773">
        <w:rPr>
          <w:lang w:val="ru-RU"/>
        </w:rPr>
        <w:t xml:space="preserve">сследовательская </w:t>
      </w:r>
      <w:r w:rsidR="00400250" w:rsidRPr="00756773">
        <w:rPr>
          <w:lang w:val="ru-RU"/>
        </w:rPr>
        <w:t xml:space="preserve">комиссия решила добиваться принятия </w:t>
      </w:r>
      <w:r w:rsidR="00F75FF7" w:rsidRPr="00756773">
        <w:rPr>
          <w:lang w:val="ru-RU"/>
        </w:rPr>
        <w:t>проект</w:t>
      </w:r>
      <w:r w:rsidR="00657F4F" w:rsidRPr="00756773">
        <w:rPr>
          <w:lang w:val="ru-RU"/>
        </w:rPr>
        <w:t>ов</w:t>
      </w:r>
      <w:r w:rsidRPr="00756773">
        <w:rPr>
          <w:lang w:val="ru-RU"/>
        </w:rPr>
        <w:t xml:space="preserve"> </w:t>
      </w:r>
      <w:r w:rsidR="00657F4F" w:rsidRPr="00756773">
        <w:rPr>
          <w:lang w:val="ru-RU"/>
        </w:rPr>
        <w:t xml:space="preserve">семи </w:t>
      </w:r>
      <w:r w:rsidR="00F75FF7" w:rsidRPr="00756773">
        <w:rPr>
          <w:lang w:val="ru-RU"/>
        </w:rPr>
        <w:t>пересмотренн</w:t>
      </w:r>
      <w:r w:rsidRPr="00756773">
        <w:rPr>
          <w:lang w:val="ru-RU"/>
        </w:rPr>
        <w:t>ых Рекомендаций</w:t>
      </w:r>
      <w:r w:rsidR="00F75FF7" w:rsidRPr="00756773">
        <w:rPr>
          <w:lang w:val="ru-RU"/>
        </w:rPr>
        <w:t xml:space="preserve"> </w:t>
      </w:r>
      <w:r w:rsidR="00400250" w:rsidRPr="00756773">
        <w:rPr>
          <w:lang w:val="ru-RU"/>
        </w:rPr>
        <w:t>по переписке (п. </w:t>
      </w:r>
      <w:r w:rsidR="00B203E9" w:rsidRPr="00756773">
        <w:rPr>
          <w:lang w:val="ru-RU"/>
        </w:rPr>
        <w:t>10.2.3 </w:t>
      </w:r>
      <w:r w:rsidR="00400250" w:rsidRPr="00756773">
        <w:rPr>
          <w:lang w:val="ru-RU"/>
        </w:rPr>
        <w:t>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756773">
        <w:rPr>
          <w:lang w:val="ru-RU"/>
        </w:rPr>
        <w:noBreakHyphen/>
      </w:r>
      <w:r w:rsidR="00400250" w:rsidRPr="00756773">
        <w:rPr>
          <w:lang w:val="ru-RU"/>
        </w:rPr>
        <w:t>R</w:t>
      </w:r>
      <w:r w:rsidR="00B910F9" w:rsidRPr="00756773">
        <w:rPr>
          <w:lang w:val="ru-RU"/>
        </w:rPr>
        <w:t> </w:t>
      </w:r>
      <w:r w:rsidR="00400250" w:rsidRPr="00756773">
        <w:rPr>
          <w:lang w:val="ru-RU"/>
        </w:rPr>
        <w:t xml:space="preserve">1-5). </w:t>
      </w:r>
      <w:r w:rsidR="00F75FF7" w:rsidRPr="00756773">
        <w:rPr>
          <w:lang w:val="ru-RU"/>
        </w:rPr>
        <w:t xml:space="preserve">Названия и </w:t>
      </w:r>
      <w:r w:rsidR="00F31E40" w:rsidRPr="00756773">
        <w:rPr>
          <w:lang w:val="ru-RU"/>
        </w:rPr>
        <w:t>краткое содержание</w:t>
      </w:r>
      <w:r w:rsidR="00F75FF7" w:rsidRPr="00756773">
        <w:rPr>
          <w:lang w:val="ru-RU"/>
        </w:rPr>
        <w:t xml:space="preserve"> проектов Рекомендаций приведены в Приложении</w:t>
      </w:r>
      <w:r w:rsidR="00400250" w:rsidRPr="00756773">
        <w:rPr>
          <w:lang w:val="ru-RU"/>
        </w:rPr>
        <w:t xml:space="preserve"> 1</w:t>
      </w:r>
      <w:r w:rsidR="007B1F4F" w:rsidRPr="00756773">
        <w:rPr>
          <w:lang w:val="ru-RU"/>
        </w:rPr>
        <w:t>.</w:t>
      </w:r>
      <w:r w:rsidR="00400250" w:rsidRPr="00756773">
        <w:rPr>
          <w:lang w:val="ru-RU"/>
        </w:rPr>
        <w:t xml:space="preserve"> </w:t>
      </w:r>
      <w:r w:rsidR="00F75FF7" w:rsidRPr="00756773">
        <w:rPr>
          <w:lang w:val="ru-RU"/>
        </w:rPr>
        <w:t xml:space="preserve">Кроме того, </w:t>
      </w:r>
      <w:r w:rsidR="00310B63" w:rsidRPr="00756773">
        <w:rPr>
          <w:lang w:val="ru-RU"/>
        </w:rPr>
        <w:t xml:space="preserve">Исследовательская </w:t>
      </w:r>
      <w:r w:rsidR="00F75FF7" w:rsidRPr="00756773">
        <w:rPr>
          <w:lang w:val="ru-RU"/>
        </w:rPr>
        <w:t xml:space="preserve">комиссия предложила исключить </w:t>
      </w:r>
      <w:r w:rsidR="00657F4F" w:rsidRPr="00756773">
        <w:rPr>
          <w:lang w:val="ru-RU"/>
        </w:rPr>
        <w:t>две</w:t>
      </w:r>
      <w:r w:rsidR="000E5D79" w:rsidRPr="00756773">
        <w:rPr>
          <w:lang w:val="ru-RU"/>
        </w:rPr>
        <w:t xml:space="preserve"> </w:t>
      </w:r>
      <w:r w:rsidR="00883129" w:rsidRPr="00756773">
        <w:rPr>
          <w:lang w:val="ru-RU"/>
        </w:rPr>
        <w:t>Рекомендаци</w:t>
      </w:r>
      <w:r w:rsidR="002356E1" w:rsidRPr="00756773">
        <w:rPr>
          <w:lang w:val="ru-RU"/>
        </w:rPr>
        <w:t>и</w:t>
      </w:r>
      <w:r w:rsidR="00883129" w:rsidRPr="00756773">
        <w:rPr>
          <w:lang w:val="ru-RU"/>
        </w:rPr>
        <w:t xml:space="preserve">, </w:t>
      </w:r>
      <w:r w:rsidR="000E5D79" w:rsidRPr="00756773">
        <w:rPr>
          <w:lang w:val="ru-RU"/>
        </w:rPr>
        <w:t>приведенн</w:t>
      </w:r>
      <w:r w:rsidR="00F31E40" w:rsidRPr="00756773">
        <w:rPr>
          <w:lang w:val="ru-RU"/>
        </w:rPr>
        <w:t>ы</w:t>
      </w:r>
      <w:r w:rsidR="002356E1" w:rsidRPr="00756773">
        <w:rPr>
          <w:lang w:val="ru-RU"/>
        </w:rPr>
        <w:t>е</w:t>
      </w:r>
      <w:r w:rsidR="000E5D79" w:rsidRPr="00756773">
        <w:rPr>
          <w:lang w:val="ru-RU"/>
        </w:rPr>
        <w:t xml:space="preserve"> </w:t>
      </w:r>
      <w:r w:rsidR="00F75FF7" w:rsidRPr="00756773">
        <w:rPr>
          <w:lang w:val="ru-RU"/>
        </w:rPr>
        <w:t>в Приложении 2</w:t>
      </w:r>
      <w:r w:rsidR="00400250" w:rsidRPr="00756773">
        <w:rPr>
          <w:lang w:val="ru-RU"/>
        </w:rPr>
        <w:t>.</w:t>
      </w:r>
    </w:p>
    <w:p w:rsidR="00400250" w:rsidRPr="00756773" w:rsidRDefault="00400250" w:rsidP="00756773">
      <w:pPr>
        <w:rPr>
          <w:lang w:val="ru-RU"/>
        </w:rPr>
      </w:pPr>
      <w:r w:rsidRPr="00756773">
        <w:rPr>
          <w:lang w:val="ru-RU"/>
        </w:rPr>
        <w:t xml:space="preserve">Период рассмотрения продлится три месяца и </w:t>
      </w:r>
      <w:r w:rsidR="00904E4D" w:rsidRPr="00756773">
        <w:rPr>
          <w:lang w:val="ru-RU"/>
        </w:rPr>
        <w:t>завершится</w:t>
      </w:r>
      <w:r w:rsidRPr="00756773">
        <w:rPr>
          <w:lang w:val="ru-RU"/>
        </w:rPr>
        <w:t xml:space="preserve"> </w:t>
      </w:r>
      <w:r w:rsidR="00657F4F" w:rsidRPr="00756773">
        <w:rPr>
          <w:u w:val="single"/>
          <w:lang w:val="ru-RU"/>
        </w:rPr>
        <w:t>22 сентября</w:t>
      </w:r>
      <w:r w:rsidR="00C741D1" w:rsidRPr="00756773">
        <w:rPr>
          <w:u w:val="single"/>
          <w:lang w:val="ru-RU"/>
        </w:rPr>
        <w:t xml:space="preserve"> </w:t>
      </w:r>
      <w:r w:rsidRPr="00756773">
        <w:rPr>
          <w:u w:val="single"/>
          <w:lang w:val="ru-RU"/>
        </w:rPr>
        <w:t>20</w:t>
      </w:r>
      <w:r w:rsidR="000E5D79" w:rsidRPr="00756773">
        <w:rPr>
          <w:u w:val="single"/>
          <w:lang w:val="ru-RU"/>
        </w:rPr>
        <w:t>1</w:t>
      </w:r>
      <w:r w:rsidR="002356E1" w:rsidRPr="00756773">
        <w:rPr>
          <w:u w:val="single"/>
          <w:lang w:val="ru-RU"/>
        </w:rPr>
        <w:t>1</w:t>
      </w:r>
      <w:r w:rsidRPr="00756773">
        <w:rPr>
          <w:u w:val="single"/>
          <w:lang w:val="ru-RU"/>
        </w:rPr>
        <w:t> года</w:t>
      </w:r>
      <w:r w:rsidRPr="00756773">
        <w:rPr>
          <w:lang w:val="ru-RU"/>
        </w:rPr>
        <w:t>. Если в течение этого периода от Государств-Членов не поступает возражений, проект</w:t>
      </w:r>
      <w:r w:rsidR="007361BA" w:rsidRPr="00756773">
        <w:rPr>
          <w:lang w:val="ru-RU"/>
        </w:rPr>
        <w:t>ы</w:t>
      </w:r>
      <w:r w:rsidRPr="00756773">
        <w:rPr>
          <w:lang w:val="ru-RU"/>
        </w:rPr>
        <w:t xml:space="preserve"> Рекомендаци</w:t>
      </w:r>
      <w:r w:rsidR="007361BA" w:rsidRPr="00756773">
        <w:rPr>
          <w:lang w:val="ru-RU"/>
        </w:rPr>
        <w:t>й</w:t>
      </w:r>
      <w:r w:rsidR="001F0951" w:rsidRPr="00756773">
        <w:rPr>
          <w:lang w:val="ru-RU"/>
        </w:rPr>
        <w:t xml:space="preserve"> счита</w:t>
      </w:r>
      <w:r w:rsidR="007361BA" w:rsidRPr="00756773">
        <w:rPr>
          <w:lang w:val="ru-RU"/>
        </w:rPr>
        <w:t>ют</w:t>
      </w:r>
      <w:r w:rsidR="001F0951" w:rsidRPr="00756773">
        <w:rPr>
          <w:lang w:val="ru-RU"/>
        </w:rPr>
        <w:t>ся принятым</w:t>
      </w:r>
      <w:r w:rsidR="007361BA" w:rsidRPr="00756773">
        <w:rPr>
          <w:lang w:val="ru-RU"/>
        </w:rPr>
        <w:t>и</w:t>
      </w:r>
      <w:r w:rsidR="001F0951" w:rsidRPr="00756773">
        <w:rPr>
          <w:lang w:val="ru-RU"/>
        </w:rPr>
        <w:t xml:space="preserve"> </w:t>
      </w:r>
      <w:r w:rsidR="00C1652B" w:rsidRPr="00756773">
        <w:rPr>
          <w:lang w:val="ru-RU"/>
        </w:rPr>
        <w:t>1</w:t>
      </w:r>
      <w:r w:rsidRPr="00756773">
        <w:rPr>
          <w:lang w:val="ru-RU"/>
        </w:rPr>
        <w:t>-й Исследовательской комиссией. Кроме того, поскольку применяется процедура PSAA, проект</w:t>
      </w:r>
      <w:r w:rsidR="009B4072" w:rsidRPr="00756773">
        <w:rPr>
          <w:lang w:val="ru-RU"/>
        </w:rPr>
        <w:t>ы</w:t>
      </w:r>
      <w:r w:rsidRPr="00756773">
        <w:rPr>
          <w:lang w:val="ru-RU"/>
        </w:rPr>
        <w:t xml:space="preserve"> Рекомендаци</w:t>
      </w:r>
      <w:r w:rsidR="009B4072" w:rsidRPr="00756773">
        <w:rPr>
          <w:lang w:val="ru-RU"/>
        </w:rPr>
        <w:t>й</w:t>
      </w:r>
      <w:r w:rsidRPr="00756773">
        <w:rPr>
          <w:lang w:val="ru-RU"/>
        </w:rPr>
        <w:t xml:space="preserve"> также счита</w:t>
      </w:r>
      <w:r w:rsidR="009B4072" w:rsidRPr="00756773">
        <w:rPr>
          <w:lang w:val="ru-RU"/>
        </w:rPr>
        <w:t>ю</w:t>
      </w:r>
      <w:r w:rsidRPr="00756773">
        <w:rPr>
          <w:lang w:val="ru-RU"/>
        </w:rPr>
        <w:t>тся утвержденным</w:t>
      </w:r>
      <w:r w:rsidR="009B4072" w:rsidRPr="00756773">
        <w:rPr>
          <w:lang w:val="ru-RU"/>
        </w:rPr>
        <w:t>и</w:t>
      </w:r>
      <w:r w:rsidRPr="00756773">
        <w:rPr>
          <w:lang w:val="ru-RU"/>
        </w:rPr>
        <w:t>. Однако если в течение периода рассмотр</w:t>
      </w:r>
      <w:r w:rsidR="004B4F68" w:rsidRPr="00756773">
        <w:rPr>
          <w:lang w:val="ru-RU"/>
        </w:rPr>
        <w:t>ен</w:t>
      </w:r>
      <w:r w:rsidR="001558B5" w:rsidRPr="00756773">
        <w:rPr>
          <w:lang w:val="ru-RU"/>
        </w:rPr>
        <w:t>ия от какого-либо Государства-</w:t>
      </w:r>
      <w:r w:rsidRPr="00756773">
        <w:rPr>
          <w:lang w:val="ru-RU"/>
        </w:rPr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756773" w:rsidRDefault="00400250" w:rsidP="00756773">
      <w:pPr>
        <w:rPr>
          <w:lang w:val="ru-RU"/>
        </w:rPr>
      </w:pPr>
      <w:r w:rsidRPr="00756773">
        <w:rPr>
          <w:lang w:val="ru-RU"/>
        </w:rPr>
        <w:t xml:space="preserve">После указанного выше предельного срока результаты процедуры PSAA будут объявлены в </w:t>
      </w:r>
      <w:r w:rsidR="00FF01AD" w:rsidRPr="00756773">
        <w:rPr>
          <w:lang w:val="ru-RU"/>
        </w:rPr>
        <w:t xml:space="preserve">административном </w:t>
      </w:r>
      <w:r w:rsidRPr="00756773">
        <w:rPr>
          <w:lang w:val="ru-RU"/>
        </w:rPr>
        <w:t>циркуляре (CACE), а утвержденные Рекомендации</w:t>
      </w:r>
      <w:r w:rsidR="00B203E9" w:rsidRPr="00756773">
        <w:rPr>
          <w:lang w:val="ru-RU"/>
        </w:rPr>
        <w:t xml:space="preserve"> в возможно короткий срок</w:t>
      </w:r>
      <w:r w:rsidRPr="00756773">
        <w:rPr>
          <w:lang w:val="ru-RU"/>
        </w:rPr>
        <w:t xml:space="preserve"> опубликованы.</w:t>
      </w:r>
    </w:p>
    <w:p w:rsidR="00400250" w:rsidRPr="00756773" w:rsidRDefault="001775B8" w:rsidP="00756773">
      <w:pPr>
        <w:keepNext/>
        <w:keepLines/>
        <w:widowControl w:val="0"/>
        <w:rPr>
          <w:lang w:val="ru-RU"/>
        </w:rPr>
      </w:pPr>
      <w:r w:rsidRPr="00756773">
        <w:rPr>
          <w:lang w:val="ru-RU"/>
        </w:rPr>
        <w:lastRenderedPageBreak/>
        <w:t xml:space="preserve">Просьба ко всем организациям, являющимся </w:t>
      </w:r>
      <w:r w:rsidR="00B203E9" w:rsidRPr="00756773">
        <w:rPr>
          <w:lang w:val="ru-RU"/>
        </w:rPr>
        <w:t>Ч</w:t>
      </w:r>
      <w:r w:rsidRPr="00756773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756773">
        <w:rPr>
          <w:lang w:val="ru-RU"/>
        </w:rPr>
        <w:t>секретариат</w:t>
      </w:r>
      <w:r w:rsidRPr="00756773">
        <w:rPr>
          <w:lang w:val="ru-RU"/>
        </w:rPr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756773">
        <w:rPr>
          <w:lang w:val="ru-RU"/>
        </w:rPr>
        <w:t xml:space="preserve"> </w:t>
      </w:r>
      <w:hyperlink r:id="rId10" w:history="1">
        <w:r w:rsidR="00E9123C" w:rsidRPr="00756773">
          <w:rPr>
            <w:rStyle w:val="Hyperlink"/>
            <w:szCs w:val="24"/>
            <w:lang w:val="ru-RU"/>
          </w:rPr>
          <w:t>http://www.itu.int/ITU</w:t>
        </w:r>
        <w:r w:rsidR="00E9123C" w:rsidRPr="00756773">
          <w:rPr>
            <w:rStyle w:val="Hyperlink"/>
            <w:szCs w:val="24"/>
            <w:lang w:val="ru-RU"/>
          </w:rPr>
          <w:noBreakHyphen/>
          <w:t>T/dbase/patent/patent-policy.html</w:t>
        </w:r>
      </w:hyperlink>
      <w:r w:rsidR="00400250" w:rsidRPr="00756773">
        <w:rPr>
          <w:lang w:val="ru-RU"/>
        </w:rPr>
        <w:t>.</w:t>
      </w:r>
    </w:p>
    <w:p w:rsidR="00400250" w:rsidRPr="00756773" w:rsidRDefault="00400250" w:rsidP="00756773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  <w:lang w:val="ru-RU"/>
        </w:rPr>
      </w:pPr>
      <w:r w:rsidRPr="00756773">
        <w:rPr>
          <w:szCs w:val="22"/>
          <w:lang w:val="ru-RU"/>
        </w:rPr>
        <w:tab/>
      </w:r>
      <w:r w:rsidR="00657F4F" w:rsidRPr="00756773">
        <w:rPr>
          <w:szCs w:val="22"/>
          <w:lang w:val="ru-RU"/>
        </w:rPr>
        <w:t xml:space="preserve">Франсуа </w:t>
      </w:r>
      <w:r w:rsidR="00E7630C" w:rsidRPr="00756773">
        <w:rPr>
          <w:szCs w:val="22"/>
          <w:lang w:val="ru-RU"/>
        </w:rPr>
        <w:t>Ранси</w:t>
      </w:r>
      <w:r w:rsidRPr="00756773">
        <w:rPr>
          <w:szCs w:val="22"/>
          <w:lang w:val="ru-RU"/>
        </w:rPr>
        <w:br/>
      </w:r>
      <w:r w:rsidRPr="00756773">
        <w:rPr>
          <w:szCs w:val="22"/>
          <w:lang w:val="ru-RU"/>
        </w:rPr>
        <w:tab/>
        <w:t>Директор Бюро радиосвязи</w:t>
      </w:r>
    </w:p>
    <w:p w:rsidR="004E4A45" w:rsidRPr="00756773" w:rsidRDefault="00400250" w:rsidP="00756773">
      <w:pPr>
        <w:keepNext/>
        <w:keepLines/>
        <w:widowControl w:val="0"/>
        <w:spacing w:before="1440"/>
        <w:rPr>
          <w:lang w:val="ru-RU"/>
        </w:rPr>
      </w:pPr>
      <w:r w:rsidRPr="00756773">
        <w:rPr>
          <w:b/>
          <w:bCs/>
          <w:lang w:val="ru-RU"/>
        </w:rPr>
        <w:t>Приложение</w:t>
      </w:r>
      <w:r w:rsidR="00B910F9" w:rsidRPr="00756773">
        <w:rPr>
          <w:b/>
          <w:bCs/>
          <w:lang w:val="ru-RU"/>
        </w:rPr>
        <w:t xml:space="preserve"> 1</w:t>
      </w:r>
      <w:r w:rsidR="001775B8" w:rsidRPr="00756773">
        <w:rPr>
          <w:lang w:val="ru-RU"/>
        </w:rPr>
        <w:t>:</w:t>
      </w:r>
      <w:r w:rsidR="00B910F9" w:rsidRPr="00756773">
        <w:rPr>
          <w:lang w:val="ru-RU"/>
        </w:rPr>
        <w:t xml:space="preserve"> </w:t>
      </w:r>
      <w:r w:rsidR="001775B8" w:rsidRPr="00756773">
        <w:rPr>
          <w:lang w:val="ru-RU"/>
        </w:rPr>
        <w:t>Названия</w:t>
      </w:r>
      <w:r w:rsidRPr="00756773">
        <w:rPr>
          <w:lang w:val="ru-RU"/>
        </w:rPr>
        <w:t xml:space="preserve"> и </w:t>
      </w:r>
      <w:r w:rsidR="00F31E40" w:rsidRPr="00756773">
        <w:rPr>
          <w:lang w:val="ru-RU"/>
        </w:rPr>
        <w:t>краткое содержание</w:t>
      </w:r>
      <w:r w:rsidRPr="00756773">
        <w:rPr>
          <w:lang w:val="ru-RU"/>
        </w:rPr>
        <w:t xml:space="preserve"> проект</w:t>
      </w:r>
      <w:r w:rsidR="007E0D4F" w:rsidRPr="00756773">
        <w:rPr>
          <w:lang w:val="ru-RU"/>
        </w:rPr>
        <w:t>ов</w:t>
      </w:r>
      <w:r w:rsidRPr="00756773">
        <w:rPr>
          <w:lang w:val="ru-RU"/>
        </w:rPr>
        <w:t xml:space="preserve"> Рекомендаци</w:t>
      </w:r>
      <w:r w:rsidR="007E0D4F" w:rsidRPr="00756773">
        <w:rPr>
          <w:lang w:val="ru-RU"/>
        </w:rPr>
        <w:t>й</w:t>
      </w:r>
    </w:p>
    <w:p w:rsidR="00604BCB" w:rsidRPr="00756773" w:rsidRDefault="00B910F9" w:rsidP="00756773">
      <w:pPr>
        <w:keepNext/>
        <w:keepLines/>
        <w:widowControl w:val="0"/>
        <w:rPr>
          <w:lang w:val="ru-RU"/>
        </w:rPr>
      </w:pPr>
      <w:r w:rsidRPr="00756773">
        <w:rPr>
          <w:b/>
          <w:bCs/>
          <w:lang w:val="ru-RU"/>
        </w:rPr>
        <w:t>Приложение 2</w:t>
      </w:r>
      <w:r w:rsidR="00604BCB" w:rsidRPr="00756773">
        <w:rPr>
          <w:lang w:val="ru-RU"/>
        </w:rPr>
        <w:t>:</w:t>
      </w:r>
      <w:r w:rsidRPr="00756773">
        <w:rPr>
          <w:lang w:val="ru-RU"/>
        </w:rPr>
        <w:t xml:space="preserve"> </w:t>
      </w:r>
      <w:r w:rsidR="007E0D4F" w:rsidRPr="00756773">
        <w:rPr>
          <w:lang w:val="ru-RU"/>
        </w:rPr>
        <w:t>Рекомендаци</w:t>
      </w:r>
      <w:r w:rsidR="00F31E40" w:rsidRPr="00756773">
        <w:rPr>
          <w:lang w:val="ru-RU"/>
        </w:rPr>
        <w:t>и</w:t>
      </w:r>
      <w:r w:rsidR="007E0D4F" w:rsidRPr="00756773">
        <w:rPr>
          <w:lang w:val="ru-RU"/>
        </w:rPr>
        <w:t>, предлагаем</w:t>
      </w:r>
      <w:r w:rsidR="00F31E40" w:rsidRPr="00756773">
        <w:rPr>
          <w:lang w:val="ru-RU"/>
        </w:rPr>
        <w:t>ые</w:t>
      </w:r>
      <w:r w:rsidR="007E0D4F" w:rsidRPr="00756773">
        <w:rPr>
          <w:lang w:val="ru-RU"/>
        </w:rPr>
        <w:t xml:space="preserve"> для исключения</w:t>
      </w:r>
    </w:p>
    <w:p w:rsidR="00400250" w:rsidRPr="00756773" w:rsidRDefault="00400250" w:rsidP="00310B63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2835"/>
        </w:tabs>
        <w:spacing w:before="720"/>
        <w:ind w:left="2835" w:hanging="2835"/>
        <w:rPr>
          <w:lang w:val="ru-RU"/>
        </w:rPr>
      </w:pPr>
      <w:r w:rsidRPr="00756773">
        <w:rPr>
          <w:b/>
          <w:bCs/>
          <w:lang w:val="ru-RU"/>
        </w:rPr>
        <w:t>Прилагаемы</w:t>
      </w:r>
      <w:r w:rsidR="007E0D4F" w:rsidRPr="00756773">
        <w:rPr>
          <w:b/>
          <w:bCs/>
          <w:lang w:val="ru-RU"/>
        </w:rPr>
        <w:t>е</w:t>
      </w:r>
      <w:r w:rsidRPr="00756773">
        <w:rPr>
          <w:b/>
          <w:bCs/>
          <w:lang w:val="ru-RU"/>
        </w:rPr>
        <w:t xml:space="preserve"> документ</w:t>
      </w:r>
      <w:r w:rsidR="007E0D4F" w:rsidRPr="00756773">
        <w:rPr>
          <w:b/>
          <w:bCs/>
          <w:lang w:val="ru-RU"/>
        </w:rPr>
        <w:t>ы</w:t>
      </w:r>
      <w:r w:rsidRPr="00756773">
        <w:rPr>
          <w:lang w:val="ru-RU"/>
        </w:rPr>
        <w:t>:</w:t>
      </w:r>
      <w:r w:rsidR="00310B63">
        <w:rPr>
          <w:lang w:val="ru-RU"/>
        </w:rPr>
        <w:tab/>
      </w:r>
      <w:r w:rsidRPr="00756773">
        <w:rPr>
          <w:lang w:val="ru-RU"/>
        </w:rPr>
        <w:t>Документ</w:t>
      </w:r>
      <w:r w:rsidR="004B4F68" w:rsidRPr="00756773">
        <w:rPr>
          <w:lang w:val="ru-RU"/>
        </w:rPr>
        <w:t>ы</w:t>
      </w:r>
      <w:r w:rsidRPr="00756773">
        <w:rPr>
          <w:lang w:val="ru-RU"/>
        </w:rPr>
        <w:t xml:space="preserve"> </w:t>
      </w:r>
      <w:r w:rsidR="00657F4F" w:rsidRPr="00756773">
        <w:rPr>
          <w:lang w:val="ru-RU"/>
        </w:rPr>
        <w:t xml:space="preserve">1/150(Rev.1), </w:t>
      </w:r>
      <w:r w:rsidR="0017092E" w:rsidRPr="0017092E">
        <w:rPr>
          <w:lang w:val="ru-RU"/>
        </w:rPr>
        <w:t>1/</w:t>
      </w:r>
      <w:bookmarkStart w:id="4" w:name="_GoBack"/>
      <w:bookmarkEnd w:id="4"/>
      <w:r w:rsidR="00657F4F" w:rsidRPr="00756773">
        <w:rPr>
          <w:lang w:val="ru-RU"/>
        </w:rPr>
        <w:t xml:space="preserve">152(Rev.1), 1/154(Rev.1), 1/157(Rev.1), 1/160(Rev.1), 1/161(Rev.1) </w:t>
      </w:r>
      <w:r w:rsidR="00756773">
        <w:rPr>
          <w:lang w:val="ru-RU"/>
        </w:rPr>
        <w:t>и</w:t>
      </w:r>
      <w:r w:rsidR="00657F4F" w:rsidRPr="00756773">
        <w:rPr>
          <w:lang w:val="ru-RU"/>
        </w:rPr>
        <w:t xml:space="preserve"> 1/167(Rev.1)</w:t>
      </w:r>
      <w:r w:rsidR="00756773" w:rsidRPr="00756773">
        <w:rPr>
          <w:lang w:val="ru-RU"/>
        </w:rPr>
        <w:t xml:space="preserve"> </w:t>
      </w:r>
      <w:r w:rsidR="00883129" w:rsidRPr="00756773">
        <w:rPr>
          <w:lang w:val="ru-RU"/>
        </w:rPr>
        <w:t>на CD-ROM</w:t>
      </w:r>
    </w:p>
    <w:p w:rsidR="00400250" w:rsidRPr="00756773" w:rsidRDefault="00400250" w:rsidP="00756773">
      <w:pPr>
        <w:tabs>
          <w:tab w:val="left" w:pos="284"/>
          <w:tab w:val="left" w:pos="568"/>
        </w:tabs>
        <w:spacing w:before="6000"/>
        <w:rPr>
          <w:sz w:val="20"/>
          <w:u w:val="single"/>
          <w:lang w:val="ru-RU"/>
        </w:rPr>
      </w:pPr>
      <w:r w:rsidRPr="00756773">
        <w:rPr>
          <w:sz w:val="20"/>
          <w:u w:val="single"/>
          <w:lang w:val="ru-RU"/>
        </w:rPr>
        <w:t>Рассылка</w:t>
      </w:r>
      <w:r w:rsidRPr="00756773">
        <w:rPr>
          <w:sz w:val="20"/>
          <w:lang w:val="ru-RU"/>
        </w:rPr>
        <w:t>:</w:t>
      </w:r>
    </w:p>
    <w:p w:rsidR="00400250" w:rsidRPr="00756773" w:rsidRDefault="00400250" w:rsidP="00756773">
      <w:pPr>
        <w:tabs>
          <w:tab w:val="left" w:pos="284"/>
        </w:tabs>
        <w:ind w:left="284" w:hanging="284"/>
        <w:rPr>
          <w:sz w:val="20"/>
          <w:lang w:val="ru-RU"/>
        </w:rPr>
      </w:pPr>
      <w:r w:rsidRPr="00756773">
        <w:rPr>
          <w:sz w:val="20"/>
          <w:lang w:val="ru-RU"/>
        </w:rPr>
        <w:t>–</w:t>
      </w:r>
      <w:r w:rsidRPr="00756773">
        <w:rPr>
          <w:sz w:val="20"/>
          <w:lang w:val="ru-RU"/>
        </w:rPr>
        <w:tab/>
        <w:t>Администрациям Государств – Членов МСЭ</w:t>
      </w:r>
    </w:p>
    <w:p w:rsidR="00400250" w:rsidRPr="00756773" w:rsidRDefault="00400250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56773">
        <w:rPr>
          <w:sz w:val="20"/>
          <w:lang w:val="ru-RU"/>
        </w:rPr>
        <w:t>–</w:t>
      </w:r>
      <w:r w:rsidRPr="00756773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 w:rsidR="002356E1" w:rsidRPr="00756773">
        <w:rPr>
          <w:sz w:val="20"/>
          <w:lang w:val="ru-RU"/>
        </w:rPr>
        <w:t>1</w:t>
      </w:r>
      <w:r w:rsidRPr="00756773">
        <w:rPr>
          <w:sz w:val="20"/>
          <w:lang w:val="ru-RU"/>
        </w:rPr>
        <w:t>-</w:t>
      </w:r>
      <w:r w:rsidR="005F659E" w:rsidRPr="00756773">
        <w:rPr>
          <w:sz w:val="20"/>
          <w:lang w:val="ru-RU"/>
        </w:rPr>
        <w:t>й Исследовательской комиссии по </w:t>
      </w:r>
      <w:r w:rsidRPr="00756773">
        <w:rPr>
          <w:sz w:val="20"/>
          <w:lang w:val="ru-RU"/>
        </w:rPr>
        <w:t xml:space="preserve">радиосвязи </w:t>
      </w:r>
    </w:p>
    <w:p w:rsidR="00400250" w:rsidRPr="00756773" w:rsidRDefault="00400250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56773">
        <w:rPr>
          <w:sz w:val="20"/>
          <w:lang w:val="ru-RU"/>
        </w:rPr>
        <w:t>–</w:t>
      </w:r>
      <w:r w:rsidRPr="00756773">
        <w:rPr>
          <w:sz w:val="20"/>
          <w:lang w:val="ru-RU"/>
        </w:rPr>
        <w:tab/>
        <w:t>Ассоциированным членам МСЭ-R</w:t>
      </w:r>
      <w:r w:rsidR="001775B8" w:rsidRPr="00756773">
        <w:rPr>
          <w:sz w:val="20"/>
          <w:lang w:val="ru-RU"/>
        </w:rPr>
        <w:t xml:space="preserve">, принимающим участие в работе </w:t>
      </w:r>
      <w:r w:rsidR="002356E1" w:rsidRPr="00756773">
        <w:rPr>
          <w:sz w:val="20"/>
          <w:lang w:val="ru-RU"/>
        </w:rPr>
        <w:t>1</w:t>
      </w:r>
      <w:r w:rsidRPr="00756773">
        <w:rPr>
          <w:sz w:val="20"/>
          <w:lang w:val="ru-RU"/>
        </w:rPr>
        <w:t>-</w:t>
      </w:r>
      <w:r w:rsidR="00310B63">
        <w:rPr>
          <w:sz w:val="20"/>
          <w:lang w:val="ru-RU"/>
        </w:rPr>
        <w:t>й Исследовательской комиссии по </w:t>
      </w:r>
      <w:r w:rsidRPr="00756773">
        <w:rPr>
          <w:sz w:val="20"/>
          <w:lang w:val="ru-RU"/>
        </w:rPr>
        <w:t>радиосвязи</w:t>
      </w:r>
    </w:p>
    <w:p w:rsidR="00657F4F" w:rsidRPr="00756773" w:rsidRDefault="00657F4F" w:rsidP="00756773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756773">
        <w:rPr>
          <w:sz w:val="20"/>
          <w:lang w:val="ru-RU"/>
        </w:rPr>
        <w:t>–</w:t>
      </w:r>
      <w:r w:rsidRPr="00756773">
        <w:rPr>
          <w:sz w:val="20"/>
          <w:lang w:val="ru-RU"/>
        </w:rPr>
        <w:tab/>
        <w:t>Академическим организациям – Членам МСЭ-R</w:t>
      </w:r>
    </w:p>
    <w:p w:rsidR="00A87F1D" w:rsidRPr="00756773" w:rsidRDefault="007B1F4F" w:rsidP="00C25AB6">
      <w:pPr>
        <w:pStyle w:val="AnnexNo"/>
        <w:pageBreakBefore/>
        <w:widowControl w:val="0"/>
        <w:spacing w:before="0"/>
        <w:rPr>
          <w:lang w:val="ru-RU"/>
        </w:rPr>
      </w:pPr>
      <w:r w:rsidRPr="00756773">
        <w:rPr>
          <w:lang w:val="ru-RU"/>
        </w:rPr>
        <w:lastRenderedPageBreak/>
        <w:t>ПРИЛОЖЕНИЕ 1</w:t>
      </w:r>
    </w:p>
    <w:p w:rsidR="00604BCB" w:rsidRPr="00756773" w:rsidRDefault="00604BCB" w:rsidP="00756773">
      <w:pPr>
        <w:pStyle w:val="AnnexTitle0"/>
        <w:rPr>
          <w:lang w:val="ru-RU"/>
        </w:rPr>
      </w:pPr>
      <w:r w:rsidRPr="00756773">
        <w:rPr>
          <w:lang w:val="ru-RU"/>
        </w:rPr>
        <w:t>Названи</w:t>
      </w:r>
      <w:r w:rsidR="009F315D" w:rsidRPr="00756773">
        <w:rPr>
          <w:lang w:val="ru-RU"/>
        </w:rPr>
        <w:t>я</w:t>
      </w:r>
      <w:r w:rsidRPr="00756773">
        <w:rPr>
          <w:lang w:val="ru-RU"/>
        </w:rPr>
        <w:t xml:space="preserve"> и </w:t>
      </w:r>
      <w:r w:rsidR="009F315D" w:rsidRPr="00756773">
        <w:rPr>
          <w:lang w:val="ru-RU"/>
        </w:rPr>
        <w:t>краткое содержание</w:t>
      </w:r>
      <w:r w:rsidRPr="00756773">
        <w:rPr>
          <w:lang w:val="ru-RU"/>
        </w:rPr>
        <w:t xml:space="preserve"> проект</w:t>
      </w:r>
      <w:r w:rsidR="007E0D4F" w:rsidRPr="00756773">
        <w:rPr>
          <w:lang w:val="ru-RU"/>
        </w:rPr>
        <w:t>ов</w:t>
      </w:r>
      <w:r w:rsidRPr="00756773">
        <w:rPr>
          <w:lang w:val="ru-RU"/>
        </w:rPr>
        <w:t xml:space="preserve"> Рекомендаци</w:t>
      </w:r>
      <w:r w:rsidR="007E0D4F" w:rsidRPr="00756773">
        <w:rPr>
          <w:lang w:val="ru-RU"/>
        </w:rPr>
        <w:t>й</w:t>
      </w:r>
    </w:p>
    <w:p w:rsidR="000E5D79" w:rsidRPr="00756773" w:rsidRDefault="000E5D79" w:rsidP="00756773">
      <w:pPr>
        <w:pStyle w:val="Normalaftertitle"/>
        <w:tabs>
          <w:tab w:val="right" w:pos="9639"/>
        </w:tabs>
        <w:spacing w:before="480"/>
        <w:rPr>
          <w:szCs w:val="22"/>
          <w:lang w:val="ru-RU"/>
        </w:rPr>
      </w:pPr>
      <w:r w:rsidRPr="00756773">
        <w:rPr>
          <w:szCs w:val="22"/>
          <w:u w:val="single"/>
          <w:lang w:val="ru-RU"/>
        </w:rPr>
        <w:t xml:space="preserve">Проект </w:t>
      </w:r>
      <w:r w:rsidR="00A072D1" w:rsidRPr="00756773">
        <w:rPr>
          <w:szCs w:val="22"/>
          <w:u w:val="single"/>
          <w:lang w:val="ru-RU"/>
        </w:rPr>
        <w:t>пересмотренной</w:t>
      </w:r>
      <w:r w:rsidRPr="00756773">
        <w:rPr>
          <w:szCs w:val="22"/>
          <w:u w:val="single"/>
          <w:lang w:val="ru-RU"/>
        </w:rPr>
        <w:t xml:space="preserve"> Рекомендации </w:t>
      </w:r>
      <w:r w:rsidR="0083143C" w:rsidRPr="00756773">
        <w:rPr>
          <w:szCs w:val="22"/>
          <w:u w:val="single"/>
          <w:lang w:val="ru-RU"/>
        </w:rPr>
        <w:t>МСЭ</w:t>
      </w:r>
      <w:r w:rsidR="0083143C" w:rsidRPr="00756773">
        <w:rPr>
          <w:u w:val="single"/>
          <w:lang w:val="ru-RU"/>
        </w:rPr>
        <w:t xml:space="preserve">-R </w:t>
      </w:r>
      <w:r w:rsidR="009A4DA8" w:rsidRPr="00756773">
        <w:rPr>
          <w:u w:val="single"/>
          <w:lang w:val="ru-RU"/>
        </w:rPr>
        <w:t>SM.</w:t>
      </w:r>
      <w:r w:rsidR="008A4DD3" w:rsidRPr="00756773">
        <w:rPr>
          <w:u w:val="single"/>
          <w:lang w:val="ru-RU"/>
        </w:rPr>
        <w:t>1839</w:t>
      </w:r>
      <w:r w:rsidR="00A75666" w:rsidRPr="00756773">
        <w:rPr>
          <w:szCs w:val="22"/>
          <w:lang w:val="ru-RU"/>
        </w:rPr>
        <w:tab/>
        <w:t xml:space="preserve">Док. </w:t>
      </w:r>
      <w:r w:rsidR="009A4DA8" w:rsidRPr="00756773">
        <w:rPr>
          <w:szCs w:val="22"/>
          <w:lang w:val="ru-RU"/>
        </w:rPr>
        <w:t>1</w:t>
      </w:r>
      <w:r w:rsidR="00FE1E2C" w:rsidRPr="00756773">
        <w:rPr>
          <w:szCs w:val="22"/>
          <w:lang w:val="ru-RU"/>
        </w:rPr>
        <w:t>/1</w:t>
      </w:r>
      <w:r w:rsidR="008A4DD3" w:rsidRPr="00756773">
        <w:rPr>
          <w:szCs w:val="22"/>
          <w:lang w:val="ru-RU"/>
        </w:rPr>
        <w:t>50</w:t>
      </w:r>
      <w:r w:rsidR="00FE1E2C" w:rsidRPr="00756773">
        <w:rPr>
          <w:szCs w:val="22"/>
          <w:lang w:val="ru-RU"/>
        </w:rPr>
        <w:t>(Rev.1)</w:t>
      </w:r>
    </w:p>
    <w:p w:rsidR="008A4DD3" w:rsidRPr="00756773" w:rsidRDefault="00A678D3" w:rsidP="00756773">
      <w:pPr>
        <w:pStyle w:val="Rectitle"/>
        <w:spacing w:before="360"/>
        <w:rPr>
          <w:szCs w:val="24"/>
          <w:lang w:val="ru-RU"/>
        </w:rPr>
      </w:pPr>
      <w:r w:rsidRPr="00756773">
        <w:rPr>
          <w:lang w:val="ru-RU"/>
        </w:rPr>
        <w:t>Процедура испытаний для измерения скорости сканирования</w:t>
      </w:r>
      <w:r w:rsidRPr="00756773">
        <w:rPr>
          <w:rFonts w:asciiTheme="minorHAnsi" w:hAnsiTheme="minorHAnsi"/>
          <w:lang w:val="ru-RU"/>
        </w:rPr>
        <w:br/>
      </w:r>
      <w:r w:rsidRPr="00756773">
        <w:rPr>
          <w:lang w:val="ru-RU"/>
        </w:rPr>
        <w:t>приемников радиоконтроля</w:t>
      </w:r>
    </w:p>
    <w:p w:rsidR="00FE1E2C" w:rsidRPr="00756773" w:rsidRDefault="00A072D1" w:rsidP="002D3E57">
      <w:pPr>
        <w:pStyle w:val="Normalaftertitle0"/>
        <w:rPr>
          <w:lang w:val="ru-RU"/>
        </w:rPr>
      </w:pPr>
      <w:r w:rsidRPr="00756773">
        <w:rPr>
          <w:lang w:val="ru-RU"/>
        </w:rPr>
        <w:t xml:space="preserve">Предлагаемый пересмотр заключается только в пояснении, что скорость сканирования зависит от </w:t>
      </w:r>
      <w:r w:rsidR="00A678D3" w:rsidRPr="00756773">
        <w:rPr>
          <w:lang w:val="ru-RU"/>
        </w:rPr>
        <w:t>цели и назначения измерения, и что процедура измерения, описанная в данной Рекомендации, применяется для целей представления значений уровня сигнала, как</w:t>
      </w:r>
      <w:r w:rsidR="00CE44E2" w:rsidRPr="00756773">
        <w:rPr>
          <w:lang w:val="ru-RU"/>
        </w:rPr>
        <w:t>,</w:t>
      </w:r>
      <w:r w:rsidR="00A678D3" w:rsidRPr="00756773">
        <w:rPr>
          <w:lang w:val="ru-RU"/>
        </w:rPr>
        <w:t xml:space="preserve"> например</w:t>
      </w:r>
      <w:r w:rsidR="00CE44E2" w:rsidRPr="00756773">
        <w:rPr>
          <w:lang w:val="ru-RU"/>
        </w:rPr>
        <w:t>,</w:t>
      </w:r>
      <w:r w:rsidR="00943E58" w:rsidRPr="00756773">
        <w:rPr>
          <w:lang w:val="ru-RU"/>
        </w:rPr>
        <w:t xml:space="preserve"> значений, которые будут</w:t>
      </w:r>
      <w:r w:rsidR="00A678D3" w:rsidRPr="00756773">
        <w:rPr>
          <w:lang w:val="ru-RU"/>
        </w:rPr>
        <w:t xml:space="preserve"> использ</w:t>
      </w:r>
      <w:r w:rsidR="00943E58" w:rsidRPr="00756773">
        <w:rPr>
          <w:lang w:val="ru-RU"/>
        </w:rPr>
        <w:t>оваться</w:t>
      </w:r>
      <w:r w:rsidR="00A678D3" w:rsidRPr="00756773">
        <w:rPr>
          <w:lang w:val="ru-RU"/>
        </w:rPr>
        <w:t xml:space="preserve"> для измерения занятости спектра</w:t>
      </w:r>
      <w:r w:rsidR="008A4DD3" w:rsidRPr="00756773">
        <w:rPr>
          <w:lang w:val="ru-RU"/>
        </w:rPr>
        <w:t>.</w:t>
      </w:r>
    </w:p>
    <w:p w:rsidR="000E5D79" w:rsidRPr="00756773" w:rsidRDefault="00AA6E00" w:rsidP="00756773">
      <w:pPr>
        <w:pStyle w:val="Normalaftertitle"/>
        <w:tabs>
          <w:tab w:val="right" w:pos="9639"/>
        </w:tabs>
        <w:spacing w:before="480"/>
        <w:rPr>
          <w:szCs w:val="22"/>
          <w:lang w:val="ru-RU"/>
        </w:rPr>
      </w:pPr>
      <w:r w:rsidRPr="00756773">
        <w:rPr>
          <w:szCs w:val="22"/>
          <w:u w:val="single"/>
          <w:lang w:val="ru-RU"/>
        </w:rPr>
        <w:t xml:space="preserve">Проект </w:t>
      </w:r>
      <w:r w:rsidR="00FE1E2C" w:rsidRPr="00756773">
        <w:rPr>
          <w:szCs w:val="22"/>
          <w:u w:val="single"/>
          <w:lang w:val="ru-RU"/>
        </w:rPr>
        <w:t>пересмотренной</w:t>
      </w:r>
      <w:r w:rsidRPr="00756773">
        <w:rPr>
          <w:szCs w:val="22"/>
          <w:u w:val="single"/>
          <w:lang w:val="ru-RU"/>
        </w:rPr>
        <w:t xml:space="preserve"> Рекомендации </w:t>
      </w:r>
      <w:r w:rsidR="0083143C" w:rsidRPr="00756773">
        <w:rPr>
          <w:szCs w:val="22"/>
          <w:u w:val="single"/>
          <w:lang w:val="ru-RU"/>
        </w:rPr>
        <w:t>МСЭ-R</w:t>
      </w:r>
      <w:r w:rsidR="0083143C" w:rsidRPr="00756773">
        <w:rPr>
          <w:u w:val="single"/>
          <w:lang w:val="ru-RU"/>
        </w:rPr>
        <w:t xml:space="preserve"> </w:t>
      </w:r>
      <w:r w:rsidR="009A4DA8" w:rsidRPr="00756773">
        <w:rPr>
          <w:u w:val="single"/>
          <w:lang w:val="ru-RU"/>
        </w:rPr>
        <w:t>SM.</w:t>
      </w:r>
      <w:r w:rsidR="008A4DD3" w:rsidRPr="00756773">
        <w:rPr>
          <w:u w:val="single"/>
          <w:lang w:val="ru-RU"/>
        </w:rPr>
        <w:t>854-2</w:t>
      </w:r>
      <w:r w:rsidR="000E5D79" w:rsidRPr="00756773">
        <w:rPr>
          <w:szCs w:val="22"/>
          <w:lang w:val="ru-RU"/>
        </w:rPr>
        <w:tab/>
      </w:r>
      <w:r w:rsidRPr="00756773">
        <w:rPr>
          <w:szCs w:val="22"/>
          <w:lang w:val="ru-RU"/>
        </w:rPr>
        <w:t>Док</w:t>
      </w:r>
      <w:r w:rsidR="000E5D79" w:rsidRPr="00756773">
        <w:rPr>
          <w:szCs w:val="22"/>
          <w:lang w:val="ru-RU"/>
        </w:rPr>
        <w:t xml:space="preserve">. </w:t>
      </w:r>
      <w:r w:rsidR="009A4DA8" w:rsidRPr="00756773">
        <w:rPr>
          <w:bCs/>
          <w:szCs w:val="22"/>
          <w:lang w:val="ru-RU"/>
        </w:rPr>
        <w:t>1</w:t>
      </w:r>
      <w:r w:rsidR="00FE1E2C" w:rsidRPr="00756773">
        <w:rPr>
          <w:bCs/>
          <w:szCs w:val="22"/>
          <w:lang w:val="ru-RU"/>
        </w:rPr>
        <w:t>/1</w:t>
      </w:r>
      <w:r w:rsidR="008A4DD3" w:rsidRPr="00756773">
        <w:rPr>
          <w:bCs/>
          <w:szCs w:val="22"/>
          <w:lang w:val="ru-RU"/>
        </w:rPr>
        <w:t>52</w:t>
      </w:r>
      <w:r w:rsidR="00FE1E2C" w:rsidRPr="00756773">
        <w:rPr>
          <w:bCs/>
          <w:szCs w:val="22"/>
          <w:lang w:val="ru-RU"/>
        </w:rPr>
        <w:t>(Rev.1)</w:t>
      </w:r>
    </w:p>
    <w:p w:rsidR="008A4DD3" w:rsidRPr="00756773" w:rsidRDefault="00427731" w:rsidP="00756773">
      <w:pPr>
        <w:pStyle w:val="Rectitle"/>
        <w:spacing w:before="360"/>
        <w:rPr>
          <w:lang w:val="ru-RU"/>
        </w:rPr>
      </w:pPr>
      <w:r w:rsidRPr="00756773">
        <w:rPr>
          <w:szCs w:val="26"/>
          <w:lang w:val="ru-RU"/>
        </w:rPr>
        <w:t xml:space="preserve">Пеленгация и </w:t>
      </w:r>
      <w:r w:rsidRPr="00756773">
        <w:rPr>
          <w:lang w:val="ru-RU"/>
        </w:rPr>
        <w:t>определение</w:t>
      </w:r>
      <w:r w:rsidRPr="00756773">
        <w:rPr>
          <w:szCs w:val="26"/>
          <w:lang w:val="ru-RU"/>
        </w:rPr>
        <w:t xml:space="preserve"> местонахождения на контрольных станциях</w:t>
      </w:r>
    </w:p>
    <w:p w:rsidR="008A4DD3" w:rsidRPr="00756773" w:rsidRDefault="007B2638" w:rsidP="002D3E57">
      <w:pPr>
        <w:pStyle w:val="Normalaftertitle0"/>
        <w:rPr>
          <w:lang w:val="ru-RU"/>
        </w:rPr>
      </w:pPr>
      <w:r w:rsidRPr="00756773">
        <w:rPr>
          <w:lang w:val="ru-RU"/>
        </w:rPr>
        <w:t xml:space="preserve">Разработка новой версии Справочника МСЭ по управлению использованием спектра (2011 г.) требует пересмотра </w:t>
      </w:r>
      <w:r w:rsidRPr="00756773">
        <w:rPr>
          <w:szCs w:val="24"/>
          <w:lang w:val="ru-RU"/>
        </w:rPr>
        <w:t>Рекомендации</w:t>
      </w:r>
      <w:r w:rsidR="008A4DD3" w:rsidRPr="00756773">
        <w:rPr>
          <w:lang w:val="ru-RU"/>
        </w:rPr>
        <w:t xml:space="preserve"> </w:t>
      </w:r>
      <w:r w:rsidRPr="00756773">
        <w:rPr>
          <w:lang w:val="ru-RU"/>
        </w:rPr>
        <w:t>МСЭ</w:t>
      </w:r>
      <w:r w:rsidR="008A4DD3" w:rsidRPr="00756773">
        <w:rPr>
          <w:lang w:val="ru-RU"/>
        </w:rPr>
        <w:t>-R SM.854-2</w:t>
      </w:r>
      <w:r w:rsidRPr="00756773">
        <w:rPr>
          <w:lang w:val="ru-RU"/>
        </w:rPr>
        <w:t>, с тем чтобы отразить характерные особенности определения местонахождения источника излучения, которые ранее были описаны недостаточно подробно</w:t>
      </w:r>
      <w:r w:rsidR="008A4DD3" w:rsidRPr="00756773">
        <w:rPr>
          <w:lang w:val="ru-RU"/>
        </w:rPr>
        <w:t xml:space="preserve">. </w:t>
      </w:r>
    </w:p>
    <w:p w:rsidR="000E5D79" w:rsidRPr="00756773" w:rsidRDefault="00963871" w:rsidP="00756773">
      <w:pPr>
        <w:pStyle w:val="Normalaftertitle"/>
        <w:tabs>
          <w:tab w:val="right" w:pos="9639"/>
        </w:tabs>
        <w:spacing w:before="480"/>
        <w:rPr>
          <w:szCs w:val="22"/>
          <w:lang w:val="ru-RU"/>
        </w:rPr>
      </w:pPr>
      <w:r w:rsidRPr="00756773">
        <w:rPr>
          <w:szCs w:val="22"/>
          <w:u w:val="single"/>
          <w:lang w:val="ru-RU"/>
        </w:rPr>
        <w:t>Проект пересмотренно</w:t>
      </w:r>
      <w:r w:rsidR="00756773" w:rsidRPr="00756773">
        <w:rPr>
          <w:szCs w:val="22"/>
          <w:u w:val="single"/>
          <w:lang w:val="ru-RU"/>
        </w:rPr>
        <w:t>го Приложения 8 к</w:t>
      </w:r>
      <w:r w:rsidRPr="00756773">
        <w:rPr>
          <w:szCs w:val="22"/>
          <w:u w:val="single"/>
          <w:lang w:val="ru-RU"/>
        </w:rPr>
        <w:t xml:space="preserve"> Рекомендации</w:t>
      </w:r>
      <w:r w:rsidR="0083143C" w:rsidRPr="00756773">
        <w:rPr>
          <w:szCs w:val="22"/>
          <w:u w:val="single"/>
          <w:lang w:val="ru-RU"/>
        </w:rPr>
        <w:t xml:space="preserve"> МСЭ-R</w:t>
      </w:r>
      <w:r w:rsidRPr="00756773">
        <w:rPr>
          <w:szCs w:val="22"/>
          <w:u w:val="single"/>
          <w:lang w:val="ru-RU"/>
        </w:rPr>
        <w:t xml:space="preserve"> </w:t>
      </w:r>
      <w:r w:rsidR="008A4DD3" w:rsidRPr="00756773">
        <w:rPr>
          <w:u w:val="single"/>
          <w:lang w:val="ru-RU"/>
        </w:rPr>
        <w:t>SM.1541-3</w:t>
      </w:r>
      <w:r w:rsidR="000E5D79" w:rsidRPr="00756773">
        <w:rPr>
          <w:szCs w:val="22"/>
          <w:lang w:val="ru-RU"/>
        </w:rPr>
        <w:tab/>
      </w:r>
      <w:r w:rsidR="003875B2" w:rsidRPr="00756773">
        <w:rPr>
          <w:szCs w:val="22"/>
          <w:lang w:val="ru-RU"/>
        </w:rPr>
        <w:t>Док</w:t>
      </w:r>
      <w:r w:rsidR="000E5D79" w:rsidRPr="00756773">
        <w:rPr>
          <w:szCs w:val="22"/>
          <w:lang w:val="ru-RU"/>
        </w:rPr>
        <w:t xml:space="preserve">. </w:t>
      </w:r>
      <w:r w:rsidR="009A4DA8" w:rsidRPr="00756773">
        <w:rPr>
          <w:szCs w:val="22"/>
          <w:lang w:val="ru-RU"/>
        </w:rPr>
        <w:t>1</w:t>
      </w:r>
      <w:r w:rsidR="00FE1E2C" w:rsidRPr="00756773">
        <w:rPr>
          <w:bCs/>
          <w:szCs w:val="22"/>
          <w:lang w:val="ru-RU"/>
        </w:rPr>
        <w:t>/1</w:t>
      </w:r>
      <w:r w:rsidR="008A4DD3" w:rsidRPr="00756773">
        <w:rPr>
          <w:bCs/>
          <w:szCs w:val="22"/>
          <w:lang w:val="ru-RU"/>
        </w:rPr>
        <w:t>54</w:t>
      </w:r>
      <w:r w:rsidR="00FE1E2C" w:rsidRPr="00756773">
        <w:rPr>
          <w:bCs/>
          <w:szCs w:val="22"/>
          <w:lang w:val="ru-RU"/>
        </w:rPr>
        <w:t>(Rev.1)</w:t>
      </w:r>
    </w:p>
    <w:p w:rsidR="008A4DD3" w:rsidRPr="00756773" w:rsidRDefault="00A072D1" w:rsidP="00756773">
      <w:pPr>
        <w:pStyle w:val="Rectitle"/>
        <w:spacing w:before="360"/>
        <w:rPr>
          <w:lang w:val="ru-RU"/>
        </w:rPr>
      </w:pPr>
      <w:r w:rsidRPr="00756773">
        <w:rPr>
          <w:lang w:val="ru-RU"/>
        </w:rPr>
        <w:t>Нежелательные излучения в области внеполосных излучений</w:t>
      </w:r>
    </w:p>
    <w:p w:rsidR="008A4DD3" w:rsidRPr="00756773" w:rsidRDefault="00C43EF3" w:rsidP="00756773">
      <w:pPr>
        <w:pStyle w:val="AnnexNotitle"/>
        <w:rPr>
          <w:lang w:val="ru-RU"/>
        </w:rPr>
      </w:pPr>
      <w:r w:rsidRPr="00756773">
        <w:rPr>
          <w:lang w:val="ru-RU"/>
        </w:rPr>
        <w:t>Приложение</w:t>
      </w:r>
      <w:r w:rsidR="008A4DD3" w:rsidRPr="00756773">
        <w:rPr>
          <w:caps/>
          <w:lang w:val="ru-RU"/>
        </w:rPr>
        <w:t xml:space="preserve"> 8</w:t>
      </w:r>
      <w:r w:rsidR="008C6148" w:rsidRPr="00756773">
        <w:rPr>
          <w:caps/>
          <w:lang w:val="ru-RU"/>
        </w:rPr>
        <w:br/>
      </w:r>
      <w:r w:rsidR="008C6148" w:rsidRPr="00756773">
        <w:rPr>
          <w:caps/>
          <w:lang w:val="ru-RU"/>
        </w:rPr>
        <w:br/>
      </w:r>
      <w:r w:rsidRPr="00756773">
        <w:rPr>
          <w:lang w:val="ru-RU"/>
        </w:rPr>
        <w:t xml:space="preserve">Пределы излучений в области </w:t>
      </w:r>
      <w:r w:rsidR="00E7630C" w:rsidRPr="00756773">
        <w:rPr>
          <w:lang w:val="ru-RU"/>
        </w:rPr>
        <w:t>внеполосных излучений</w:t>
      </w:r>
      <w:r w:rsidRPr="00756773">
        <w:rPr>
          <w:lang w:val="ru-RU"/>
        </w:rPr>
        <w:t xml:space="preserve"> </w:t>
      </w:r>
      <w:r w:rsidR="00E7630C" w:rsidRPr="00756773">
        <w:rPr>
          <w:lang w:val="ru-RU"/>
        </w:rPr>
        <w:br/>
      </w:r>
      <w:r w:rsidRPr="00756773">
        <w:rPr>
          <w:lang w:val="ru-RU"/>
        </w:rPr>
        <w:t>для первичных радиолокаторов</w:t>
      </w:r>
    </w:p>
    <w:p w:rsidR="008A4DD3" w:rsidRPr="00756773" w:rsidRDefault="00D62E48" w:rsidP="002D3E57">
      <w:pPr>
        <w:pStyle w:val="Normalaftertitle0"/>
        <w:rPr>
          <w:lang w:val="ru-RU"/>
        </w:rPr>
      </w:pPr>
      <w:r w:rsidRPr="00756773">
        <w:rPr>
          <w:lang w:val="ru-RU"/>
        </w:rPr>
        <w:t>Приложение 8 к Рекомендации МСЭ</w:t>
      </w:r>
      <w:r w:rsidR="008A4DD3" w:rsidRPr="00756773">
        <w:rPr>
          <w:lang w:val="ru-RU"/>
        </w:rPr>
        <w:t xml:space="preserve">-R SM.1541-3 </w:t>
      </w:r>
      <w:r w:rsidRPr="00756773">
        <w:rPr>
          <w:lang w:val="ru-RU"/>
        </w:rPr>
        <w:t>предлагается пересмотреть следующим образом</w:t>
      </w:r>
      <w:r w:rsidR="008A4DD3" w:rsidRPr="00756773">
        <w:rPr>
          <w:lang w:val="ru-RU"/>
        </w:rPr>
        <w:t>:</w:t>
      </w:r>
    </w:p>
    <w:p w:rsidR="008A4DD3" w:rsidRPr="00756773" w:rsidRDefault="008A4DD3" w:rsidP="00756773">
      <w:pPr>
        <w:pStyle w:val="enumlev1"/>
        <w:rPr>
          <w:lang w:val="ru-RU"/>
        </w:rPr>
      </w:pPr>
      <w:r w:rsidRPr="00756773">
        <w:rPr>
          <w:lang w:val="ru-RU"/>
        </w:rPr>
        <w:t>–</w:t>
      </w:r>
      <w:r w:rsidRPr="00756773">
        <w:rPr>
          <w:lang w:val="ru-RU"/>
        </w:rPr>
        <w:tab/>
      </w:r>
      <w:r w:rsidR="00DB7F7A" w:rsidRPr="00756773">
        <w:rPr>
          <w:lang w:val="ru-RU"/>
        </w:rPr>
        <w:t>нов</w:t>
      </w:r>
      <w:r w:rsidR="004835DA" w:rsidRPr="00756773">
        <w:rPr>
          <w:lang w:val="ru-RU"/>
        </w:rPr>
        <w:t>ая</w:t>
      </w:r>
      <w:r w:rsidR="00DB7F7A" w:rsidRPr="00756773">
        <w:rPr>
          <w:lang w:val="ru-RU"/>
        </w:rPr>
        <w:t xml:space="preserve"> </w:t>
      </w:r>
      <w:r w:rsidR="004835DA" w:rsidRPr="00756773">
        <w:rPr>
          <w:lang w:val="ru-RU"/>
        </w:rPr>
        <w:t>формула ширины полосы по уровню 40 дБ</w:t>
      </w:r>
      <w:r w:rsidR="00DB7F7A" w:rsidRPr="00756773">
        <w:rPr>
          <w:lang w:val="ru-RU"/>
        </w:rPr>
        <w:t xml:space="preserve"> </w:t>
      </w:r>
      <w:r w:rsidR="004835DA" w:rsidRPr="00756773">
        <w:rPr>
          <w:lang w:val="ru-RU"/>
        </w:rPr>
        <w:t>для</w:t>
      </w:r>
      <w:r w:rsidR="00756773" w:rsidRPr="00756773">
        <w:rPr>
          <w:lang w:val="ru-RU"/>
        </w:rPr>
        <w:t xml:space="preserve"> сигнала</w:t>
      </w:r>
      <w:r w:rsidR="00DB7F7A" w:rsidRPr="00756773">
        <w:rPr>
          <w:lang w:val="ru-RU"/>
        </w:rPr>
        <w:t xml:space="preserve"> ЧМ импульсн</w:t>
      </w:r>
      <w:r w:rsidR="004835DA" w:rsidRPr="00756773">
        <w:rPr>
          <w:lang w:val="ru-RU"/>
        </w:rPr>
        <w:t>ых</w:t>
      </w:r>
      <w:r w:rsidR="00DB7F7A" w:rsidRPr="00756773">
        <w:rPr>
          <w:lang w:val="ru-RU"/>
        </w:rPr>
        <w:t xml:space="preserve"> радиолокатор</w:t>
      </w:r>
      <w:r w:rsidR="004835DA" w:rsidRPr="00756773">
        <w:rPr>
          <w:lang w:val="ru-RU"/>
        </w:rPr>
        <w:t>ов;</w:t>
      </w:r>
    </w:p>
    <w:p w:rsidR="008A4DD3" w:rsidRPr="00756773" w:rsidRDefault="008A4DD3" w:rsidP="00756773">
      <w:pPr>
        <w:pStyle w:val="enumlev1"/>
        <w:rPr>
          <w:lang w:val="ru-RU"/>
        </w:rPr>
      </w:pPr>
      <w:r w:rsidRPr="00756773">
        <w:rPr>
          <w:lang w:val="ru-RU"/>
        </w:rPr>
        <w:t>–</w:t>
      </w:r>
      <w:r w:rsidRPr="00756773">
        <w:rPr>
          <w:lang w:val="ru-RU"/>
        </w:rPr>
        <w:tab/>
      </w:r>
      <w:r w:rsidR="004835DA" w:rsidRPr="00756773">
        <w:rPr>
          <w:lang w:val="ru-RU"/>
        </w:rPr>
        <w:t xml:space="preserve">новая формула ширины полосы по уровню 40 дБ для </w:t>
      </w:r>
      <w:r w:rsidR="00756773" w:rsidRPr="00756773">
        <w:rPr>
          <w:lang w:val="ru-RU"/>
        </w:rPr>
        <w:t xml:space="preserve">сигнала </w:t>
      </w:r>
      <w:r w:rsidR="004835DA" w:rsidRPr="00756773">
        <w:rPr>
          <w:lang w:val="ru-RU"/>
        </w:rPr>
        <w:t>FMCW импульсных радиолокаторов</w:t>
      </w:r>
      <w:r w:rsidR="006223B6" w:rsidRPr="00756773">
        <w:rPr>
          <w:lang w:val="ru-RU"/>
        </w:rPr>
        <w:t xml:space="preserve"> с коэффициентом реализации, составляющим</w:t>
      </w:r>
      <w:r w:rsidR="004835DA" w:rsidRPr="00756773">
        <w:rPr>
          <w:lang w:val="ru-RU"/>
        </w:rPr>
        <w:t xml:space="preserve"> </w:t>
      </w:r>
      <w:r w:rsidRPr="00756773">
        <w:rPr>
          <w:lang w:val="ru-RU"/>
        </w:rPr>
        <w:t>1</w:t>
      </w:r>
      <w:r w:rsidR="001A63CE" w:rsidRPr="00756773">
        <w:rPr>
          <w:lang w:val="ru-RU"/>
        </w:rPr>
        <w:t>,</w:t>
      </w:r>
      <w:r w:rsidRPr="00756773">
        <w:rPr>
          <w:lang w:val="ru-RU"/>
        </w:rPr>
        <w:t>2</w:t>
      </w:r>
      <w:r w:rsidR="00605149" w:rsidRPr="00756773">
        <w:rPr>
          <w:lang w:val="ru-RU"/>
        </w:rPr>
        <w:t>;</w:t>
      </w:r>
    </w:p>
    <w:p w:rsidR="008A4DD3" w:rsidRPr="00756773" w:rsidRDefault="008A4DD3" w:rsidP="00756773">
      <w:pPr>
        <w:pStyle w:val="enumlev1"/>
        <w:rPr>
          <w:lang w:val="ru-RU"/>
        </w:rPr>
      </w:pPr>
      <w:r w:rsidRPr="00756773">
        <w:rPr>
          <w:lang w:val="ru-RU"/>
        </w:rPr>
        <w:t>–</w:t>
      </w:r>
      <w:r w:rsidRPr="00756773">
        <w:rPr>
          <w:lang w:val="ru-RU"/>
        </w:rPr>
        <w:tab/>
      </w:r>
      <w:r w:rsidR="00605149" w:rsidRPr="00756773">
        <w:rPr>
          <w:lang w:val="ru-RU"/>
        </w:rPr>
        <w:t xml:space="preserve">единая маска внеполосных излучений </w:t>
      </w:r>
      <w:r w:rsidR="00300579" w:rsidRPr="00756773">
        <w:rPr>
          <w:lang w:val="ru-RU"/>
        </w:rPr>
        <w:t xml:space="preserve">со </w:t>
      </w:r>
      <w:r w:rsidR="00605149" w:rsidRPr="00756773">
        <w:rPr>
          <w:lang w:val="ru-RU"/>
        </w:rPr>
        <w:t>скоростью</w:t>
      </w:r>
      <w:r w:rsidR="00300579" w:rsidRPr="00756773">
        <w:rPr>
          <w:lang w:val="ru-RU"/>
        </w:rPr>
        <w:t xml:space="preserve"> спада</w:t>
      </w:r>
      <w:r w:rsidR="00605149" w:rsidRPr="00756773">
        <w:rPr>
          <w:lang w:val="ru-RU"/>
        </w:rPr>
        <w:t xml:space="preserve"> </w:t>
      </w:r>
      <w:r w:rsidRPr="00756773">
        <w:rPr>
          <w:lang w:val="ru-RU"/>
        </w:rPr>
        <w:t>30</w:t>
      </w:r>
      <w:r w:rsidR="00605149" w:rsidRPr="00756773">
        <w:rPr>
          <w:lang w:val="ru-RU"/>
        </w:rPr>
        <w:t> дБ на декаду, применимая к</w:t>
      </w:r>
      <w:r w:rsidR="00300579" w:rsidRPr="00756773">
        <w:rPr>
          <w:lang w:val="ru-RU"/>
        </w:rPr>
        <w:t xml:space="preserve"> сигналам всех радиолокаторов;</w:t>
      </w:r>
    </w:p>
    <w:p w:rsidR="0083118B" w:rsidRDefault="008311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A4DD3" w:rsidRPr="00756773" w:rsidRDefault="008A4DD3" w:rsidP="00756773">
      <w:pPr>
        <w:pStyle w:val="enumlev1"/>
        <w:rPr>
          <w:lang w:val="ru-RU"/>
        </w:rPr>
      </w:pPr>
      <w:r w:rsidRPr="00756773">
        <w:rPr>
          <w:lang w:val="ru-RU"/>
        </w:rPr>
        <w:t>–</w:t>
      </w:r>
      <w:r w:rsidRPr="00756773">
        <w:rPr>
          <w:lang w:val="ru-RU"/>
        </w:rPr>
        <w:tab/>
      </w:r>
      <w:r w:rsidR="00300579" w:rsidRPr="00756773">
        <w:rPr>
          <w:lang w:val="ru-RU"/>
        </w:rPr>
        <w:t>маска внеполосных излучений со скоростью спада 20 дБ на декаду, применимая к</w:t>
      </w:r>
      <w:r w:rsidRPr="00756773">
        <w:rPr>
          <w:lang w:val="ru-RU"/>
        </w:rPr>
        <w:t xml:space="preserve"> </w:t>
      </w:r>
      <w:r w:rsidR="00300579" w:rsidRPr="00756773">
        <w:rPr>
          <w:lang w:val="ru-RU"/>
        </w:rPr>
        <w:t>радиолокаторам, которые не могут соответствовать новой маске со скоростью спада 30 дБ на декаду, эта маска включена в список в рамках новой категории "</w:t>
      </w:r>
      <w:r w:rsidR="005A35A4" w:rsidRPr="00756773">
        <w:rPr>
          <w:lang w:val="ru-RU"/>
        </w:rPr>
        <w:t>Исключ</w:t>
      </w:r>
      <w:r w:rsidR="00756773" w:rsidRPr="00756773">
        <w:rPr>
          <w:lang w:val="ru-RU"/>
        </w:rPr>
        <w:t>енные</w:t>
      </w:r>
      <w:r w:rsidR="005A35A4" w:rsidRPr="00756773">
        <w:rPr>
          <w:lang w:val="ru-RU"/>
        </w:rPr>
        <w:t xml:space="preserve"> сигналы" с датой пересмотра –</w:t>
      </w:r>
      <w:r w:rsidRPr="00756773">
        <w:rPr>
          <w:lang w:val="ru-RU"/>
        </w:rPr>
        <w:t xml:space="preserve"> 2016</w:t>
      </w:r>
      <w:r w:rsidR="005A35A4" w:rsidRPr="00756773">
        <w:rPr>
          <w:lang w:val="ru-RU"/>
        </w:rPr>
        <w:t> год;</w:t>
      </w:r>
    </w:p>
    <w:p w:rsidR="008A4DD3" w:rsidRPr="00756773" w:rsidRDefault="008A4DD3" w:rsidP="00756773">
      <w:pPr>
        <w:pStyle w:val="enumlev1"/>
        <w:rPr>
          <w:lang w:val="ru-RU"/>
        </w:rPr>
      </w:pPr>
      <w:r w:rsidRPr="00756773">
        <w:rPr>
          <w:lang w:val="ru-RU"/>
        </w:rPr>
        <w:t>–</w:t>
      </w:r>
      <w:r w:rsidRPr="00756773">
        <w:rPr>
          <w:lang w:val="ru-RU"/>
        </w:rPr>
        <w:tab/>
      </w:r>
      <w:r w:rsidR="005A35A4" w:rsidRPr="00756773">
        <w:rPr>
          <w:lang w:val="ru-RU"/>
        </w:rPr>
        <w:t xml:space="preserve">новый текст для </w:t>
      </w:r>
      <w:r w:rsidR="00756773" w:rsidRPr="00756773">
        <w:rPr>
          <w:lang w:val="ru-RU"/>
        </w:rPr>
        <w:t>расчетных показателей</w:t>
      </w:r>
      <w:r w:rsidR="001C1F4A" w:rsidRPr="00756773">
        <w:rPr>
          <w:lang w:val="ru-RU"/>
        </w:rPr>
        <w:t xml:space="preserve">, </w:t>
      </w:r>
      <w:r w:rsidR="00756773" w:rsidRPr="00756773">
        <w:rPr>
          <w:lang w:val="ru-RU"/>
        </w:rPr>
        <w:t>расчетный показатель</w:t>
      </w:r>
      <w:r w:rsidR="001C1F4A" w:rsidRPr="00756773">
        <w:rPr>
          <w:lang w:val="ru-RU"/>
        </w:rPr>
        <w:t xml:space="preserve"> остается равным</w:t>
      </w:r>
      <w:r w:rsidRPr="00756773">
        <w:rPr>
          <w:lang w:val="ru-RU"/>
        </w:rPr>
        <w:t xml:space="preserve"> 40</w:t>
      </w:r>
      <w:r w:rsidR="001C1F4A" w:rsidRPr="00756773">
        <w:rPr>
          <w:lang w:val="ru-RU"/>
        </w:rPr>
        <w:t xml:space="preserve"> дБ на декаду, дата пересмотра – </w:t>
      </w:r>
      <w:r w:rsidRPr="00756773">
        <w:rPr>
          <w:lang w:val="ru-RU"/>
        </w:rPr>
        <w:t>2016</w:t>
      </w:r>
      <w:r w:rsidR="001C1F4A" w:rsidRPr="00756773">
        <w:rPr>
          <w:lang w:val="ru-RU"/>
        </w:rPr>
        <w:t> год</w:t>
      </w:r>
      <w:r w:rsidRPr="00756773">
        <w:rPr>
          <w:lang w:val="ru-RU"/>
        </w:rPr>
        <w:t>.</w:t>
      </w:r>
    </w:p>
    <w:p w:rsidR="008A4DD3" w:rsidRPr="00756773" w:rsidRDefault="001C1F4A" w:rsidP="00756773">
      <w:pPr>
        <w:pStyle w:val="Normalaftertitle"/>
        <w:tabs>
          <w:tab w:val="right" w:pos="9639"/>
        </w:tabs>
        <w:spacing w:before="480"/>
        <w:rPr>
          <w:szCs w:val="24"/>
          <w:lang w:val="ru-RU"/>
        </w:rPr>
      </w:pPr>
      <w:r w:rsidRPr="00756773">
        <w:rPr>
          <w:szCs w:val="22"/>
          <w:u w:val="single"/>
          <w:lang w:val="ru-RU"/>
        </w:rPr>
        <w:t xml:space="preserve">Проект пересмотренной Рекомендации МСЭ-R </w:t>
      </w:r>
      <w:r w:rsidR="008A4DD3" w:rsidRPr="00756773">
        <w:rPr>
          <w:szCs w:val="24"/>
          <w:u w:val="single"/>
          <w:lang w:val="ru-RU"/>
        </w:rPr>
        <w:t>SM.1723-1</w:t>
      </w:r>
      <w:r w:rsidR="008A4DD3" w:rsidRPr="00756773">
        <w:rPr>
          <w:szCs w:val="24"/>
          <w:lang w:val="ru-RU"/>
        </w:rPr>
        <w:tab/>
      </w:r>
      <w:r w:rsidRPr="00756773">
        <w:rPr>
          <w:szCs w:val="24"/>
          <w:lang w:val="ru-RU"/>
        </w:rPr>
        <w:t>Док</w:t>
      </w:r>
      <w:r w:rsidR="008A4DD3" w:rsidRPr="00756773">
        <w:rPr>
          <w:szCs w:val="24"/>
          <w:lang w:val="ru-RU"/>
        </w:rPr>
        <w:t>. 1/157(Rev.1)</w:t>
      </w:r>
    </w:p>
    <w:p w:rsidR="008A4DD3" w:rsidRPr="00756773" w:rsidRDefault="00C15DDD" w:rsidP="00756773">
      <w:pPr>
        <w:pStyle w:val="Rectitle"/>
        <w:spacing w:before="360"/>
        <w:rPr>
          <w:lang w:val="ru-RU"/>
        </w:rPr>
      </w:pPr>
      <w:r w:rsidRPr="00756773">
        <w:rPr>
          <w:lang w:val="ru-RU"/>
        </w:rPr>
        <w:t>Мобильное устройство для контроля за использованием спектра</w:t>
      </w:r>
    </w:p>
    <w:p w:rsidR="008A4DD3" w:rsidRPr="00756773" w:rsidRDefault="00277A94" w:rsidP="002D3E57">
      <w:pPr>
        <w:pStyle w:val="Normalaftertitle0"/>
        <w:rPr>
          <w:lang w:val="ru-RU" w:eastAsia="ko-KR"/>
        </w:rPr>
      </w:pPr>
      <w:r w:rsidRPr="00756773">
        <w:rPr>
          <w:lang w:val="ru-RU" w:eastAsia="ko-KR"/>
        </w:rPr>
        <w:t xml:space="preserve">В данном документе предлагается изменение для замены трех типов транспортных средств в разделе 2.1 – </w:t>
      </w:r>
      <w:r w:rsidRPr="00756773">
        <w:rPr>
          <w:bCs/>
          <w:lang w:val="ru-RU"/>
        </w:rPr>
        <w:t>транспортное средство типа автомобиль с кузовом "универсал"</w:t>
      </w:r>
      <w:r w:rsidRPr="00756773">
        <w:rPr>
          <w:lang w:val="ru-RU" w:eastAsia="ko-KR"/>
        </w:rPr>
        <w:t>,</w:t>
      </w:r>
      <w:r w:rsidRPr="00756773">
        <w:rPr>
          <w:bCs/>
          <w:lang w:val="ru-RU" w:eastAsia="ko-KR"/>
        </w:rPr>
        <w:t xml:space="preserve"> </w:t>
      </w:r>
      <w:r w:rsidRPr="00756773">
        <w:rPr>
          <w:bCs/>
          <w:lang w:val="ru-RU"/>
        </w:rPr>
        <w:t>транспортное средство типа фургон</w:t>
      </w:r>
      <w:r w:rsidRPr="00756773">
        <w:rPr>
          <w:lang w:val="ru-RU" w:eastAsia="ko-KR"/>
        </w:rPr>
        <w:t xml:space="preserve"> и </w:t>
      </w:r>
      <w:r w:rsidRPr="00756773">
        <w:rPr>
          <w:bCs/>
          <w:lang w:val="ru-RU"/>
        </w:rPr>
        <w:t>транспортное средство типа фура</w:t>
      </w:r>
      <w:r w:rsidRPr="00756773">
        <w:rPr>
          <w:lang w:val="ru-RU" w:eastAsia="ko-KR"/>
        </w:rPr>
        <w:t xml:space="preserve"> – на три типа транспортных средств из раздела 2.4.2.2.5 Справочника МСЭ по управлению использованием спектра издания 2011 года. </w:t>
      </w:r>
      <w:r w:rsidR="00DB4ED1" w:rsidRPr="00756773">
        <w:rPr>
          <w:lang w:val="ru-RU" w:eastAsia="ko-KR"/>
        </w:rPr>
        <w:t xml:space="preserve">Рисунки </w:t>
      </w:r>
      <w:r w:rsidR="00943E58" w:rsidRPr="00756773">
        <w:rPr>
          <w:lang w:val="ru-RU" w:eastAsia="ko-KR"/>
        </w:rPr>
        <w:t>из</w:t>
      </w:r>
      <w:r w:rsidR="00DB4ED1" w:rsidRPr="00756773">
        <w:rPr>
          <w:lang w:val="ru-RU" w:eastAsia="ko-KR"/>
        </w:rPr>
        <w:t xml:space="preserve"> Справочник</w:t>
      </w:r>
      <w:r w:rsidR="00943E58" w:rsidRPr="00756773">
        <w:rPr>
          <w:lang w:val="ru-RU" w:eastAsia="ko-KR"/>
        </w:rPr>
        <w:t>а</w:t>
      </w:r>
      <w:r w:rsidR="00DB4ED1" w:rsidRPr="00756773">
        <w:rPr>
          <w:lang w:val="ru-RU" w:eastAsia="ko-KR"/>
        </w:rPr>
        <w:t xml:space="preserve"> в настоящей Рекомендации не дублируются</w:t>
      </w:r>
      <w:r w:rsidR="008A4DD3" w:rsidRPr="00756773">
        <w:rPr>
          <w:lang w:val="ru-RU" w:eastAsia="ko-KR"/>
        </w:rPr>
        <w:t xml:space="preserve">. </w:t>
      </w:r>
    </w:p>
    <w:p w:rsidR="008A4DD3" w:rsidRPr="00756773" w:rsidRDefault="00DB4ED1" w:rsidP="00756773">
      <w:pPr>
        <w:pStyle w:val="Normalaftertitle"/>
        <w:tabs>
          <w:tab w:val="right" w:pos="9639"/>
        </w:tabs>
        <w:spacing w:before="480"/>
        <w:rPr>
          <w:szCs w:val="24"/>
          <w:lang w:val="ru-RU"/>
        </w:rPr>
      </w:pPr>
      <w:r w:rsidRPr="00756773">
        <w:rPr>
          <w:szCs w:val="22"/>
          <w:u w:val="single"/>
          <w:lang w:val="ru-RU"/>
        </w:rPr>
        <w:t>Проект пересмотренной Рекомендации МСЭ-R</w:t>
      </w:r>
      <w:r w:rsidR="008A4DD3" w:rsidRPr="00756773">
        <w:rPr>
          <w:szCs w:val="24"/>
          <w:u w:val="single"/>
          <w:lang w:val="ru-RU"/>
        </w:rPr>
        <w:t xml:space="preserve"> SM.1682</w:t>
      </w:r>
      <w:r w:rsidR="008A4DD3" w:rsidRPr="00756773">
        <w:rPr>
          <w:szCs w:val="24"/>
          <w:lang w:val="ru-RU"/>
        </w:rPr>
        <w:tab/>
      </w:r>
      <w:r w:rsidRPr="00756773">
        <w:rPr>
          <w:szCs w:val="24"/>
          <w:lang w:val="ru-RU"/>
        </w:rPr>
        <w:t>Док</w:t>
      </w:r>
      <w:r w:rsidR="008A4DD3" w:rsidRPr="00756773">
        <w:rPr>
          <w:szCs w:val="24"/>
          <w:lang w:val="ru-RU"/>
        </w:rPr>
        <w:t>. 1/160(Rev.1)</w:t>
      </w:r>
    </w:p>
    <w:p w:rsidR="008A4DD3" w:rsidRPr="00756773" w:rsidRDefault="00384765" w:rsidP="00756773">
      <w:pPr>
        <w:pStyle w:val="Rectitle"/>
        <w:spacing w:before="360"/>
        <w:rPr>
          <w:szCs w:val="26"/>
          <w:lang w:val="ru-RU"/>
        </w:rPr>
      </w:pPr>
      <w:r w:rsidRPr="00756773">
        <w:rPr>
          <w:szCs w:val="26"/>
          <w:lang w:val="ru-RU"/>
        </w:rPr>
        <w:t xml:space="preserve">Методы измерения </w:t>
      </w:r>
      <w:r w:rsidRPr="00756773">
        <w:rPr>
          <w:lang w:val="ru-RU"/>
        </w:rPr>
        <w:t>сигналов</w:t>
      </w:r>
      <w:r w:rsidRPr="00756773">
        <w:rPr>
          <w:szCs w:val="26"/>
          <w:lang w:val="ru-RU"/>
        </w:rPr>
        <w:t xml:space="preserve"> цифрового радиовещания</w:t>
      </w:r>
    </w:p>
    <w:p w:rsidR="008A4DD3" w:rsidRPr="00756773" w:rsidRDefault="00384765" w:rsidP="002D3E57">
      <w:pPr>
        <w:pStyle w:val="Normalaftertitle0"/>
        <w:rPr>
          <w:lang w:val="ru-RU"/>
        </w:rPr>
      </w:pPr>
      <w:r w:rsidRPr="00756773">
        <w:rPr>
          <w:lang w:val="ru-RU"/>
        </w:rPr>
        <w:t>Разработка ново</w:t>
      </w:r>
      <w:r w:rsidR="00756773" w:rsidRPr="00756773">
        <w:rPr>
          <w:lang w:val="ru-RU"/>
        </w:rPr>
        <w:t>го варианта</w:t>
      </w:r>
      <w:r w:rsidRPr="00756773">
        <w:rPr>
          <w:lang w:val="ru-RU"/>
        </w:rPr>
        <w:t xml:space="preserve"> Справочника МСЭ по управлению использованием спектра (2011 г.) требует пересмотра Рекомендации </w:t>
      </w:r>
      <w:r w:rsidRPr="00756773">
        <w:rPr>
          <w:bCs/>
          <w:lang w:val="ru-RU"/>
        </w:rPr>
        <w:t>МСЭ</w:t>
      </w:r>
      <w:r w:rsidRPr="00756773">
        <w:rPr>
          <w:lang w:val="ru-RU"/>
        </w:rPr>
        <w:t xml:space="preserve">-R </w:t>
      </w:r>
      <w:r w:rsidR="008A4DD3" w:rsidRPr="00756773">
        <w:rPr>
          <w:lang w:val="ru-RU"/>
        </w:rPr>
        <w:t>SM.1682</w:t>
      </w:r>
      <w:r w:rsidRPr="00756773">
        <w:rPr>
          <w:lang w:val="ru-RU"/>
        </w:rPr>
        <w:t>, с тем чтобы обновить ссылки на соответствующие разделы Справочника и заполн</w:t>
      </w:r>
      <w:r w:rsidR="00E055E4" w:rsidRPr="00756773">
        <w:rPr>
          <w:lang w:val="ru-RU"/>
        </w:rPr>
        <w:t>ить</w:t>
      </w:r>
      <w:r w:rsidRPr="00756773">
        <w:rPr>
          <w:lang w:val="ru-RU"/>
        </w:rPr>
        <w:t xml:space="preserve"> граф</w:t>
      </w:r>
      <w:r w:rsidR="00E055E4" w:rsidRPr="00756773">
        <w:rPr>
          <w:lang w:val="ru-RU"/>
        </w:rPr>
        <w:t>ы</w:t>
      </w:r>
      <w:r w:rsidRPr="00756773">
        <w:rPr>
          <w:lang w:val="ru-RU"/>
        </w:rPr>
        <w:t xml:space="preserve"> оборудования в различных таблицах этой Рекомендации</w:t>
      </w:r>
      <w:r w:rsidR="008A4DD3" w:rsidRPr="00756773">
        <w:rPr>
          <w:lang w:val="ru-RU"/>
        </w:rPr>
        <w:t>.</w:t>
      </w:r>
    </w:p>
    <w:p w:rsidR="008A4DD3" w:rsidRPr="00756773" w:rsidRDefault="00DB4ED1" w:rsidP="00756773">
      <w:pPr>
        <w:pStyle w:val="Normalaftertitle"/>
        <w:tabs>
          <w:tab w:val="right" w:pos="9639"/>
        </w:tabs>
        <w:spacing w:before="480"/>
        <w:rPr>
          <w:lang w:val="ru-RU"/>
        </w:rPr>
      </w:pPr>
      <w:r w:rsidRPr="00756773">
        <w:rPr>
          <w:szCs w:val="22"/>
          <w:u w:val="single"/>
          <w:lang w:val="ru-RU"/>
        </w:rPr>
        <w:t xml:space="preserve">Проект пересмотренной Рекомендации МСЭ-R </w:t>
      </w:r>
      <w:r w:rsidR="008A4DD3" w:rsidRPr="00756773">
        <w:rPr>
          <w:u w:val="single"/>
          <w:lang w:val="ru-RU"/>
        </w:rPr>
        <w:t>SM.1708</w:t>
      </w:r>
      <w:r w:rsidR="008A4DD3" w:rsidRPr="00756773">
        <w:rPr>
          <w:lang w:val="ru-RU"/>
        </w:rPr>
        <w:tab/>
      </w:r>
      <w:r w:rsidRPr="00756773">
        <w:rPr>
          <w:szCs w:val="24"/>
          <w:lang w:val="ru-RU"/>
        </w:rPr>
        <w:t>Док</w:t>
      </w:r>
      <w:r w:rsidR="008A4DD3" w:rsidRPr="00756773">
        <w:rPr>
          <w:lang w:val="ru-RU"/>
        </w:rPr>
        <w:t>. 1/161(Rev.1)</w:t>
      </w:r>
    </w:p>
    <w:p w:rsidR="008A4DD3" w:rsidRPr="00756773" w:rsidRDefault="00001EDD" w:rsidP="002D3E57">
      <w:pPr>
        <w:pStyle w:val="Rectitle"/>
        <w:spacing w:before="360"/>
        <w:rPr>
          <w:lang w:val="ru-RU"/>
        </w:rPr>
      </w:pPr>
      <w:r w:rsidRPr="00756773">
        <w:rPr>
          <w:lang w:val="ru-RU"/>
        </w:rPr>
        <w:t xml:space="preserve">Измерения </w:t>
      </w:r>
      <w:r w:rsidRPr="00B01FA3">
        <w:rPr>
          <w:lang w:val="ru-RU"/>
        </w:rPr>
        <w:t>напряженности</w:t>
      </w:r>
      <w:r w:rsidRPr="00756773">
        <w:rPr>
          <w:lang w:val="ru-RU"/>
        </w:rPr>
        <w:t xml:space="preserve"> поля вдоль маршрута</w:t>
      </w:r>
      <w:r w:rsidRPr="00756773">
        <w:rPr>
          <w:lang w:val="ru-RU"/>
        </w:rPr>
        <w:br/>
        <w:t>с регистрацией географических координат</w:t>
      </w:r>
    </w:p>
    <w:p w:rsidR="008A4DD3" w:rsidRPr="00756773" w:rsidRDefault="00001EDD" w:rsidP="002D3E57">
      <w:pPr>
        <w:pStyle w:val="Normalaftertitle0"/>
        <w:rPr>
          <w:lang w:val="ru-RU"/>
        </w:rPr>
      </w:pPr>
      <w:r w:rsidRPr="00756773">
        <w:rPr>
          <w:lang w:val="ru-RU"/>
        </w:rPr>
        <w:t>Разработка новой версии Справочника МСЭ по управлению использованием спектра (2011 г.) требует пересмотра Рекомендации МСЭ-R SM.1708, с тем чтобы обновить таблицу в разделе </w:t>
      </w:r>
      <w:r w:rsidR="008A4DD3" w:rsidRPr="00756773">
        <w:rPr>
          <w:lang w:val="ru-RU"/>
        </w:rPr>
        <w:t xml:space="preserve">5.2 </w:t>
      </w:r>
      <w:r w:rsidRPr="00756773">
        <w:rPr>
          <w:lang w:val="ru-RU"/>
        </w:rPr>
        <w:t>и обеспечить согласованность со Справочником</w:t>
      </w:r>
      <w:r w:rsidR="008A4DD3" w:rsidRPr="00756773">
        <w:rPr>
          <w:lang w:val="ru-RU"/>
        </w:rPr>
        <w:t>.</w:t>
      </w:r>
    </w:p>
    <w:p w:rsidR="0083118B" w:rsidRDefault="008311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8A4DD3" w:rsidRPr="00756773" w:rsidRDefault="00DB4ED1" w:rsidP="00756773">
      <w:pPr>
        <w:pStyle w:val="Normalaftertitle"/>
        <w:tabs>
          <w:tab w:val="right" w:pos="9639"/>
        </w:tabs>
        <w:spacing w:before="480"/>
        <w:rPr>
          <w:lang w:val="ru-RU"/>
        </w:rPr>
      </w:pPr>
      <w:r w:rsidRPr="00756773">
        <w:rPr>
          <w:szCs w:val="22"/>
          <w:u w:val="single"/>
          <w:lang w:val="ru-RU"/>
        </w:rPr>
        <w:t>Проект пересмотренной Рекомендации МСЭ-R</w:t>
      </w:r>
      <w:r w:rsidR="008A4DD3" w:rsidRPr="00756773">
        <w:rPr>
          <w:u w:val="single"/>
          <w:lang w:val="ru-RU"/>
        </w:rPr>
        <w:t xml:space="preserve"> SM.1879</w:t>
      </w:r>
      <w:r w:rsidR="008A4DD3" w:rsidRPr="00756773">
        <w:rPr>
          <w:lang w:val="ru-RU"/>
        </w:rPr>
        <w:tab/>
      </w:r>
      <w:r w:rsidRPr="00756773">
        <w:rPr>
          <w:szCs w:val="24"/>
          <w:lang w:val="ru-RU"/>
        </w:rPr>
        <w:t>Док</w:t>
      </w:r>
      <w:r w:rsidR="008A4DD3" w:rsidRPr="00756773">
        <w:rPr>
          <w:lang w:val="ru-RU"/>
        </w:rPr>
        <w:t>. 1/167(Rev.1)</w:t>
      </w:r>
    </w:p>
    <w:p w:rsidR="008A4DD3" w:rsidRPr="00756773" w:rsidRDefault="00A072D1" w:rsidP="00756773">
      <w:pPr>
        <w:pStyle w:val="Rectitle"/>
        <w:spacing w:before="360"/>
        <w:rPr>
          <w:rFonts w:asciiTheme="minorHAnsi" w:hAnsiTheme="minorHAnsi"/>
          <w:lang w:val="ru-RU"/>
        </w:rPr>
      </w:pPr>
      <w:r w:rsidRPr="00756773">
        <w:rPr>
          <w:lang w:val="ru-RU"/>
        </w:rPr>
        <w:t xml:space="preserve">Воздействие систем электросвязи по линиям электропередач с высокой скоростью передачи данных на </w:t>
      </w:r>
      <w:r w:rsidR="00756773" w:rsidRPr="00756773">
        <w:rPr>
          <w:lang w:val="ru-RU"/>
        </w:rPr>
        <w:t>системы радиосвязи</w:t>
      </w:r>
    </w:p>
    <w:p w:rsidR="008A4DD3" w:rsidRPr="00756773" w:rsidRDefault="004471E1" w:rsidP="002D3E57">
      <w:pPr>
        <w:pStyle w:val="Normalaftertitle0"/>
        <w:rPr>
          <w:lang w:val="ru-RU"/>
        </w:rPr>
      </w:pPr>
      <w:r w:rsidRPr="00756773">
        <w:rPr>
          <w:lang w:val="ru-RU"/>
        </w:rPr>
        <w:t>Данный проект пересмотра "расширяет" охват Рекомендации МСЭ</w:t>
      </w:r>
      <w:r w:rsidR="008A4DD3" w:rsidRPr="00756773">
        <w:rPr>
          <w:lang w:val="ru-RU"/>
        </w:rPr>
        <w:t xml:space="preserve">-R SM.1879 </w:t>
      </w:r>
      <w:r w:rsidRPr="00756773">
        <w:rPr>
          <w:lang w:val="ru-RU"/>
        </w:rPr>
        <w:t xml:space="preserve">от частот ниже </w:t>
      </w:r>
      <w:r w:rsidR="008A4DD3" w:rsidRPr="00756773">
        <w:rPr>
          <w:lang w:val="ru-RU"/>
        </w:rPr>
        <w:t>30</w:t>
      </w:r>
      <w:r w:rsidRPr="00756773">
        <w:rPr>
          <w:lang w:val="ru-RU"/>
        </w:rPr>
        <w:t> М</w:t>
      </w:r>
      <w:r w:rsidR="00756773" w:rsidRPr="00756773">
        <w:rPr>
          <w:lang w:val="ru-RU"/>
        </w:rPr>
        <w:t>Г</w:t>
      </w:r>
      <w:r w:rsidRPr="00756773">
        <w:rPr>
          <w:lang w:val="ru-RU"/>
        </w:rPr>
        <w:t>ц для включения также частот</w:t>
      </w:r>
      <w:r w:rsidR="00756773" w:rsidRPr="00756773">
        <w:rPr>
          <w:lang w:val="ru-RU"/>
        </w:rPr>
        <w:t xml:space="preserve"> </w:t>
      </w:r>
      <w:r w:rsidR="008A4DD3" w:rsidRPr="00756773">
        <w:rPr>
          <w:lang w:val="ru-RU"/>
        </w:rPr>
        <w:t>80</w:t>
      </w:r>
      <w:r w:rsidR="00943E58" w:rsidRPr="00756773">
        <w:rPr>
          <w:lang w:val="ru-RU"/>
        </w:rPr>
        <w:t>–</w:t>
      </w:r>
      <w:r w:rsidR="008A4DD3" w:rsidRPr="00756773">
        <w:rPr>
          <w:lang w:val="ru-RU"/>
        </w:rPr>
        <w:t>470</w:t>
      </w:r>
      <w:r w:rsidRPr="00756773">
        <w:rPr>
          <w:lang w:val="ru-RU"/>
        </w:rPr>
        <w:t> </w:t>
      </w:r>
      <w:r w:rsidR="00756773" w:rsidRPr="00756773">
        <w:rPr>
          <w:lang w:val="ru-RU"/>
        </w:rPr>
        <w:t>МГц</w:t>
      </w:r>
      <w:r w:rsidR="008A4DD3" w:rsidRPr="00756773">
        <w:rPr>
          <w:lang w:val="ru-RU"/>
        </w:rPr>
        <w:t xml:space="preserve">. </w:t>
      </w:r>
      <w:r w:rsidRPr="00756773">
        <w:rPr>
          <w:lang w:val="ru-RU"/>
        </w:rPr>
        <w:t xml:space="preserve">Он содержит </w:t>
      </w:r>
      <w:r w:rsidR="00943E58" w:rsidRPr="00756773">
        <w:rPr>
          <w:lang w:val="ru-RU"/>
        </w:rPr>
        <w:t>сводку</w:t>
      </w:r>
      <w:r w:rsidRPr="00756773">
        <w:rPr>
          <w:lang w:val="ru-RU"/>
        </w:rPr>
        <w:t xml:space="preserve"> критериев защиты служб радиосвязи</w:t>
      </w:r>
      <w:r w:rsidR="00943E58" w:rsidRPr="00756773">
        <w:rPr>
          <w:lang w:val="ru-RU"/>
        </w:rPr>
        <w:t>, работающих</w:t>
      </w:r>
      <w:r w:rsidR="00AB0C4B" w:rsidRPr="00756773">
        <w:rPr>
          <w:lang w:val="ru-RU"/>
        </w:rPr>
        <w:t xml:space="preserve"> на частотах</w:t>
      </w:r>
      <w:r w:rsidRPr="00756773">
        <w:rPr>
          <w:lang w:val="ru-RU"/>
        </w:rPr>
        <w:t xml:space="preserve"> ниже</w:t>
      </w:r>
      <w:r w:rsidR="008A4DD3" w:rsidRPr="00756773">
        <w:rPr>
          <w:lang w:val="ru-RU"/>
        </w:rPr>
        <w:t xml:space="preserve"> 30</w:t>
      </w:r>
      <w:r w:rsidRPr="00756773">
        <w:rPr>
          <w:lang w:val="ru-RU"/>
        </w:rPr>
        <w:t> МГц</w:t>
      </w:r>
      <w:r w:rsidR="008A4DD3" w:rsidRPr="00756773">
        <w:rPr>
          <w:lang w:val="ru-RU"/>
        </w:rPr>
        <w:t xml:space="preserve"> </w:t>
      </w:r>
      <w:r w:rsidRPr="00756773">
        <w:rPr>
          <w:lang w:val="ru-RU"/>
        </w:rPr>
        <w:t>и между</w:t>
      </w:r>
      <w:r w:rsidR="008A4DD3" w:rsidRPr="00756773">
        <w:rPr>
          <w:lang w:val="ru-RU"/>
        </w:rPr>
        <w:t xml:space="preserve"> 80 </w:t>
      </w:r>
      <w:r w:rsidRPr="00756773">
        <w:rPr>
          <w:lang w:val="ru-RU"/>
        </w:rPr>
        <w:t>и</w:t>
      </w:r>
      <w:r w:rsidR="008A4DD3" w:rsidRPr="00756773">
        <w:rPr>
          <w:lang w:val="ru-RU"/>
        </w:rPr>
        <w:t xml:space="preserve"> 470</w:t>
      </w:r>
      <w:r w:rsidRPr="00756773">
        <w:rPr>
          <w:lang w:val="ru-RU"/>
        </w:rPr>
        <w:t xml:space="preserve"> МГц</w:t>
      </w:r>
      <w:r w:rsidR="00AB0C4B" w:rsidRPr="00756773">
        <w:rPr>
          <w:lang w:val="ru-RU"/>
        </w:rPr>
        <w:t>,</w:t>
      </w:r>
      <w:r w:rsidRPr="00756773">
        <w:rPr>
          <w:lang w:val="ru-RU"/>
        </w:rPr>
        <w:t xml:space="preserve"> в отношении помех от совокупности систем электросвязи с использованием линий электропередачи</w:t>
      </w:r>
      <w:r w:rsidR="008A4DD3" w:rsidRPr="00756773">
        <w:rPr>
          <w:lang w:val="ru-RU"/>
        </w:rPr>
        <w:t xml:space="preserve"> (PLT). </w:t>
      </w:r>
      <w:r w:rsidR="00A84B8E" w:rsidRPr="00756773">
        <w:rPr>
          <w:lang w:val="ru-RU"/>
        </w:rPr>
        <w:t>Подробные соображения относительно помех ниже</w:t>
      </w:r>
      <w:r w:rsidR="008A4DD3" w:rsidRPr="00756773">
        <w:rPr>
          <w:lang w:val="ru-RU"/>
        </w:rPr>
        <w:t xml:space="preserve"> 80 </w:t>
      </w:r>
      <w:r w:rsidR="00A84B8E" w:rsidRPr="00756773">
        <w:rPr>
          <w:lang w:val="ru-RU"/>
        </w:rPr>
        <w:t>МГц содержатся в Отчете</w:t>
      </w:r>
      <w:r w:rsidR="008A4DD3" w:rsidRPr="00756773">
        <w:rPr>
          <w:lang w:val="ru-RU"/>
        </w:rPr>
        <w:t xml:space="preserve"> </w:t>
      </w:r>
      <w:r w:rsidR="00A84B8E" w:rsidRPr="00756773">
        <w:rPr>
          <w:lang w:val="ru-RU"/>
        </w:rPr>
        <w:t>МСЭ</w:t>
      </w:r>
      <w:r w:rsidR="008A4DD3" w:rsidRPr="00756773">
        <w:rPr>
          <w:lang w:val="ru-RU"/>
        </w:rPr>
        <w:t xml:space="preserve">-R SM.2158 </w:t>
      </w:r>
      <w:r w:rsidR="00A84B8E" w:rsidRPr="00756773">
        <w:rPr>
          <w:lang w:val="ru-RU"/>
        </w:rPr>
        <w:t>о влиянии систем</w:t>
      </w:r>
      <w:r w:rsidR="008A4DD3" w:rsidRPr="00756773">
        <w:rPr>
          <w:lang w:val="ru-RU"/>
        </w:rPr>
        <w:t xml:space="preserve"> PLT </w:t>
      </w:r>
      <w:r w:rsidR="00A84B8E" w:rsidRPr="00756773">
        <w:rPr>
          <w:lang w:val="ru-RU"/>
        </w:rPr>
        <w:t>на системы радиосвязи, работающие</w:t>
      </w:r>
      <w:r w:rsidR="00AB0C4B" w:rsidRPr="00756773">
        <w:rPr>
          <w:lang w:val="ru-RU"/>
        </w:rPr>
        <w:t xml:space="preserve"> в</w:t>
      </w:r>
      <w:r w:rsidR="00A84B8E" w:rsidRPr="00756773">
        <w:rPr>
          <w:lang w:val="ru-RU"/>
        </w:rPr>
        <w:t xml:space="preserve"> полосах</w:t>
      </w:r>
      <w:r w:rsidR="008A4DD3" w:rsidRPr="00756773">
        <w:rPr>
          <w:lang w:val="ru-RU"/>
        </w:rPr>
        <w:t xml:space="preserve"> </w:t>
      </w:r>
      <w:r w:rsidR="00A84B8E" w:rsidRPr="00756773">
        <w:rPr>
          <w:lang w:val="ru-RU"/>
        </w:rPr>
        <w:t>НЧ</w:t>
      </w:r>
      <w:r w:rsidR="008A4DD3" w:rsidRPr="00756773">
        <w:rPr>
          <w:lang w:val="ru-RU"/>
        </w:rPr>
        <w:t xml:space="preserve">, </w:t>
      </w:r>
      <w:r w:rsidR="00A84B8E" w:rsidRPr="00756773">
        <w:rPr>
          <w:lang w:val="ru-RU"/>
        </w:rPr>
        <w:t>СЧ</w:t>
      </w:r>
      <w:r w:rsidR="008A4DD3" w:rsidRPr="00756773">
        <w:rPr>
          <w:lang w:val="ru-RU"/>
        </w:rPr>
        <w:t xml:space="preserve">, </w:t>
      </w:r>
      <w:r w:rsidR="00A84B8E" w:rsidRPr="00756773">
        <w:rPr>
          <w:lang w:val="ru-RU"/>
        </w:rPr>
        <w:t>ВЧ и ОВЧ</w:t>
      </w:r>
      <w:r w:rsidR="008A4DD3" w:rsidRPr="00756773">
        <w:rPr>
          <w:lang w:val="ru-RU"/>
        </w:rPr>
        <w:t xml:space="preserve"> </w:t>
      </w:r>
      <w:r w:rsidR="00A84B8E" w:rsidRPr="00756773">
        <w:rPr>
          <w:lang w:val="ru-RU"/>
        </w:rPr>
        <w:t xml:space="preserve">ниже </w:t>
      </w:r>
      <w:r w:rsidR="008A4DD3" w:rsidRPr="00756773">
        <w:rPr>
          <w:lang w:val="ru-RU"/>
        </w:rPr>
        <w:t>80</w:t>
      </w:r>
      <w:r w:rsidR="00A84B8E" w:rsidRPr="00756773">
        <w:rPr>
          <w:lang w:val="ru-RU"/>
        </w:rPr>
        <w:t> МГц, и в отчете</w:t>
      </w:r>
      <w:r w:rsidR="008A4DD3" w:rsidRPr="00756773">
        <w:rPr>
          <w:lang w:val="ru-RU"/>
        </w:rPr>
        <w:t xml:space="preserve"> </w:t>
      </w:r>
      <w:r w:rsidR="00A84B8E" w:rsidRPr="00756773">
        <w:rPr>
          <w:lang w:val="ru-RU"/>
        </w:rPr>
        <w:t>МСЭ</w:t>
      </w:r>
      <w:r w:rsidR="008A4DD3" w:rsidRPr="00756773">
        <w:rPr>
          <w:lang w:val="ru-RU"/>
        </w:rPr>
        <w:t>-R SM.[PLT + 80 MHz] (</w:t>
      </w:r>
      <w:r w:rsidR="00A84B8E" w:rsidRPr="00756773">
        <w:rPr>
          <w:lang w:val="ru-RU"/>
        </w:rPr>
        <w:t>см.</w:t>
      </w:r>
      <w:r w:rsidR="008A4DD3" w:rsidRPr="00756773">
        <w:rPr>
          <w:lang w:val="ru-RU"/>
        </w:rPr>
        <w:t> </w:t>
      </w:r>
      <w:r w:rsidR="00A84B8E" w:rsidRPr="00756773">
        <w:rPr>
          <w:lang w:val="ru-RU"/>
        </w:rPr>
        <w:t>Док</w:t>
      </w:r>
      <w:r w:rsidR="008A4DD3" w:rsidRPr="00756773">
        <w:rPr>
          <w:lang w:val="ru-RU"/>
        </w:rPr>
        <w:t xml:space="preserve">. 1/171) </w:t>
      </w:r>
      <w:r w:rsidR="00A84B8E" w:rsidRPr="00756773">
        <w:rPr>
          <w:lang w:val="ru-RU"/>
        </w:rPr>
        <w:t>о влиянии систем</w:t>
      </w:r>
      <w:r w:rsidR="008A4DD3" w:rsidRPr="00756773">
        <w:rPr>
          <w:lang w:val="ru-RU"/>
        </w:rPr>
        <w:t xml:space="preserve"> PLT </w:t>
      </w:r>
      <w:r w:rsidR="00A84B8E" w:rsidRPr="00756773">
        <w:rPr>
          <w:lang w:val="ru-RU"/>
        </w:rPr>
        <w:t>на системы радиосвязи, работающие в полосах</w:t>
      </w:r>
      <w:r w:rsidR="004F4BBC" w:rsidRPr="00756773">
        <w:rPr>
          <w:lang w:val="ru-RU"/>
        </w:rPr>
        <w:t xml:space="preserve"> </w:t>
      </w:r>
      <w:r w:rsidR="00A84B8E" w:rsidRPr="00756773">
        <w:rPr>
          <w:lang w:val="ru-RU"/>
        </w:rPr>
        <w:t>ОВЧ и УВЧ между</w:t>
      </w:r>
      <w:r w:rsidR="008A4DD3" w:rsidRPr="00756773">
        <w:rPr>
          <w:lang w:val="ru-RU"/>
        </w:rPr>
        <w:t xml:space="preserve"> 80 </w:t>
      </w:r>
      <w:r w:rsidR="00A84B8E" w:rsidRPr="00756773">
        <w:rPr>
          <w:lang w:val="ru-RU"/>
        </w:rPr>
        <w:t>и</w:t>
      </w:r>
      <w:r w:rsidR="008A4DD3" w:rsidRPr="00756773">
        <w:rPr>
          <w:lang w:val="ru-RU"/>
        </w:rPr>
        <w:t xml:space="preserve"> 470</w:t>
      </w:r>
      <w:r w:rsidR="00A84B8E" w:rsidRPr="00756773">
        <w:rPr>
          <w:lang w:val="ru-RU"/>
        </w:rPr>
        <w:t> МГц</w:t>
      </w:r>
      <w:r w:rsidR="008A4DD3" w:rsidRPr="00756773">
        <w:rPr>
          <w:lang w:val="ru-RU"/>
        </w:rPr>
        <w:t xml:space="preserve">. </w:t>
      </w:r>
      <w:r w:rsidR="001E201C" w:rsidRPr="00756773">
        <w:rPr>
          <w:lang w:val="ru-RU"/>
        </w:rPr>
        <w:t>Ряд администраций приняли или осуществляют процесс принятия</w:t>
      </w:r>
      <w:r w:rsidR="004F4BBC" w:rsidRPr="00756773">
        <w:rPr>
          <w:lang w:val="ru-RU"/>
        </w:rPr>
        <w:t xml:space="preserve"> национальных нормативов, включа</w:t>
      </w:r>
      <w:r w:rsidR="00AB0C4B" w:rsidRPr="00756773">
        <w:rPr>
          <w:lang w:val="ru-RU"/>
        </w:rPr>
        <w:t>ющи</w:t>
      </w:r>
      <w:r w:rsidR="00106312">
        <w:rPr>
          <w:lang w:val="ru-RU"/>
        </w:rPr>
        <w:t>х</w:t>
      </w:r>
      <w:r w:rsidR="004F4BBC" w:rsidRPr="00756773">
        <w:rPr>
          <w:lang w:val="ru-RU"/>
        </w:rPr>
        <w:t xml:space="preserve"> технические и эксплуатационные ограничения, которые </w:t>
      </w:r>
      <w:r w:rsidR="00260D4E" w:rsidRPr="00756773">
        <w:rPr>
          <w:lang w:val="ru-RU"/>
        </w:rPr>
        <w:t>могли</w:t>
      </w:r>
      <w:r w:rsidR="004F4BBC" w:rsidRPr="00756773">
        <w:rPr>
          <w:lang w:val="ru-RU"/>
        </w:rPr>
        <w:t xml:space="preserve"> быть получены с использованием различных параметров и/или методик</w:t>
      </w:r>
      <w:r w:rsidR="008A4DD3" w:rsidRPr="00756773">
        <w:rPr>
          <w:lang w:val="ru-RU"/>
        </w:rPr>
        <w:t xml:space="preserve">, </w:t>
      </w:r>
      <w:r w:rsidR="004F4BBC" w:rsidRPr="00756773">
        <w:rPr>
          <w:lang w:val="ru-RU"/>
        </w:rPr>
        <w:t>с учетом, в частности, конкретны</w:t>
      </w:r>
      <w:r w:rsidR="00260D4E" w:rsidRPr="00756773">
        <w:rPr>
          <w:lang w:val="ru-RU"/>
        </w:rPr>
        <w:t>х</w:t>
      </w:r>
      <w:r w:rsidR="004F4BBC" w:rsidRPr="00756773">
        <w:rPr>
          <w:lang w:val="ru-RU"/>
        </w:rPr>
        <w:t xml:space="preserve"> национальны</w:t>
      </w:r>
      <w:r w:rsidR="00260D4E" w:rsidRPr="00756773">
        <w:rPr>
          <w:lang w:val="ru-RU"/>
        </w:rPr>
        <w:t>х</w:t>
      </w:r>
      <w:r w:rsidR="004F4BBC" w:rsidRPr="00756773">
        <w:rPr>
          <w:lang w:val="ru-RU"/>
        </w:rPr>
        <w:t xml:space="preserve"> программ развертывания и технически</w:t>
      </w:r>
      <w:r w:rsidR="00260D4E" w:rsidRPr="00756773">
        <w:rPr>
          <w:lang w:val="ru-RU"/>
        </w:rPr>
        <w:t>х</w:t>
      </w:r>
      <w:r w:rsidR="004F4BBC" w:rsidRPr="00756773">
        <w:rPr>
          <w:lang w:val="ru-RU"/>
        </w:rPr>
        <w:t xml:space="preserve"> характеристик, а также и други</w:t>
      </w:r>
      <w:r w:rsidR="00260D4E" w:rsidRPr="00756773">
        <w:rPr>
          <w:lang w:val="ru-RU"/>
        </w:rPr>
        <w:t>х</w:t>
      </w:r>
      <w:r w:rsidR="004F4BBC" w:rsidRPr="00756773">
        <w:rPr>
          <w:lang w:val="ru-RU"/>
        </w:rPr>
        <w:t xml:space="preserve"> соображени</w:t>
      </w:r>
      <w:r w:rsidR="00260D4E" w:rsidRPr="00756773">
        <w:rPr>
          <w:lang w:val="ru-RU"/>
        </w:rPr>
        <w:t>й</w:t>
      </w:r>
      <w:r w:rsidR="004F4BBC" w:rsidRPr="00756773">
        <w:rPr>
          <w:lang w:val="ru-RU"/>
        </w:rPr>
        <w:t xml:space="preserve">. </w:t>
      </w:r>
      <w:r w:rsidR="005864ED" w:rsidRPr="00756773">
        <w:rPr>
          <w:lang w:val="ru-RU"/>
        </w:rPr>
        <w:t>Примеры представлены в Приложении 2 к данной Рекомендации</w:t>
      </w:r>
      <w:r w:rsidR="008A4DD3" w:rsidRPr="00756773">
        <w:rPr>
          <w:lang w:val="ru-RU"/>
        </w:rPr>
        <w:t>.</w:t>
      </w:r>
    </w:p>
    <w:p w:rsidR="008A4DD3" w:rsidRPr="00756773" w:rsidRDefault="008A4DD3" w:rsidP="00756773">
      <w:pPr>
        <w:rPr>
          <w:lang w:val="ru-RU"/>
        </w:rPr>
      </w:pPr>
      <w:r w:rsidRPr="00756773">
        <w:rPr>
          <w:lang w:val="ru-RU"/>
        </w:rPr>
        <w:br w:type="page"/>
      </w:r>
    </w:p>
    <w:p w:rsidR="00FE1E2C" w:rsidRPr="00756773" w:rsidRDefault="00F96ABC" w:rsidP="00C25AB6">
      <w:pPr>
        <w:pStyle w:val="AnnexNo"/>
        <w:keepNext w:val="0"/>
        <w:keepLines w:val="0"/>
        <w:pageBreakBefore/>
        <w:spacing w:before="0"/>
        <w:rPr>
          <w:sz w:val="22"/>
          <w:szCs w:val="22"/>
          <w:lang w:val="ru-RU"/>
        </w:rPr>
      </w:pPr>
      <w:r w:rsidRPr="00756773">
        <w:rPr>
          <w:lang w:val="ru-RU"/>
        </w:rPr>
        <w:t xml:space="preserve">ПРИЛОЖЕНИЕ </w:t>
      </w:r>
      <w:r w:rsidR="00FE1E2C" w:rsidRPr="00756773">
        <w:rPr>
          <w:lang w:val="ru-RU"/>
        </w:rPr>
        <w:t>2</w:t>
      </w:r>
      <w:r w:rsidR="00A87F1D" w:rsidRPr="00756773">
        <w:rPr>
          <w:lang w:val="ru-RU"/>
        </w:rPr>
        <w:br/>
      </w:r>
      <w:r w:rsidR="007110BA" w:rsidRPr="00756773">
        <w:rPr>
          <w:caps w:val="0"/>
          <w:sz w:val="22"/>
          <w:szCs w:val="22"/>
          <w:lang w:val="ru-RU"/>
        </w:rPr>
        <w:t xml:space="preserve">(Источник: </w:t>
      </w:r>
      <w:r w:rsidR="00B01FA3" w:rsidRPr="00756773">
        <w:rPr>
          <w:caps w:val="0"/>
          <w:sz w:val="22"/>
          <w:szCs w:val="22"/>
          <w:lang w:val="ru-RU"/>
        </w:rPr>
        <w:t xml:space="preserve">Прилагаемый </w:t>
      </w:r>
      <w:r w:rsidR="008A4DD3" w:rsidRPr="00756773">
        <w:rPr>
          <w:caps w:val="0"/>
          <w:sz w:val="22"/>
          <w:szCs w:val="22"/>
          <w:lang w:val="ru-RU"/>
        </w:rPr>
        <w:t>документ</w:t>
      </w:r>
      <w:r w:rsidR="00B01FA3">
        <w:rPr>
          <w:caps w:val="0"/>
          <w:sz w:val="22"/>
          <w:szCs w:val="22"/>
          <w:lang w:val="ru-RU"/>
        </w:rPr>
        <w:t xml:space="preserve"> 1</w:t>
      </w:r>
      <w:r w:rsidR="008A4DD3" w:rsidRPr="00756773">
        <w:rPr>
          <w:caps w:val="0"/>
          <w:sz w:val="22"/>
          <w:szCs w:val="22"/>
          <w:lang w:val="ru-RU"/>
        </w:rPr>
        <w:t xml:space="preserve"> к Документу 1/176)</w:t>
      </w:r>
    </w:p>
    <w:p w:rsidR="00FE1E2C" w:rsidRPr="00756773" w:rsidRDefault="00FE1E2C" w:rsidP="00756773">
      <w:pPr>
        <w:pStyle w:val="AnnexTitle0"/>
        <w:rPr>
          <w:lang w:val="ru-RU"/>
        </w:rPr>
      </w:pPr>
      <w:r w:rsidRPr="00756773">
        <w:rPr>
          <w:lang w:val="ru-RU"/>
        </w:rPr>
        <w:t>Рекомендации, предлагаемые для исключения</w:t>
      </w:r>
    </w:p>
    <w:p w:rsidR="00FE1E2C" w:rsidRDefault="00FE1E2C" w:rsidP="00756773">
      <w:pPr>
        <w:rPr>
          <w:lang w:val="en-US"/>
        </w:rPr>
      </w:pPr>
    </w:p>
    <w:p w:rsidR="0083118B" w:rsidRPr="0083118B" w:rsidRDefault="0083118B" w:rsidP="00756773">
      <w:pPr>
        <w:rPr>
          <w:lang w:val="en-US"/>
        </w:rPr>
      </w:pP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7063"/>
      </w:tblGrid>
      <w:tr w:rsidR="00FE1E2C" w:rsidRPr="00756773" w:rsidTr="00F96ABC">
        <w:trPr>
          <w:jc w:val="center"/>
        </w:trPr>
        <w:tc>
          <w:tcPr>
            <w:tcW w:w="2488" w:type="dxa"/>
            <w:vAlign w:val="center"/>
          </w:tcPr>
          <w:p w:rsidR="00FE1E2C" w:rsidRPr="00756773" w:rsidRDefault="00FE1E2C" w:rsidP="00756773">
            <w:pPr>
              <w:pStyle w:val="Tablehead"/>
              <w:rPr>
                <w:shd w:val="pct15" w:color="auto" w:fill="FFFFFF"/>
                <w:lang w:val="ru-RU"/>
              </w:rPr>
            </w:pPr>
            <w:r w:rsidRPr="00756773">
              <w:rPr>
                <w:lang w:val="ru-RU"/>
              </w:rPr>
              <w:t>Рекомендация МСЭ</w:t>
            </w:r>
            <w:r w:rsidRPr="00756773">
              <w:rPr>
                <w:lang w:val="ru-RU"/>
              </w:rPr>
              <w:noBreakHyphen/>
              <w:t>R</w:t>
            </w:r>
          </w:p>
        </w:tc>
        <w:tc>
          <w:tcPr>
            <w:tcW w:w="7063" w:type="dxa"/>
            <w:vAlign w:val="center"/>
          </w:tcPr>
          <w:p w:rsidR="00FE1E2C" w:rsidRPr="00756773" w:rsidRDefault="00FE1E2C" w:rsidP="00756773">
            <w:pPr>
              <w:pStyle w:val="Tablehead"/>
              <w:rPr>
                <w:shd w:val="pct15" w:color="auto" w:fill="FFFFFF"/>
                <w:lang w:val="ru-RU"/>
              </w:rPr>
            </w:pPr>
            <w:r w:rsidRPr="00756773">
              <w:rPr>
                <w:lang w:val="ru-RU"/>
              </w:rPr>
              <w:t xml:space="preserve">Название </w:t>
            </w:r>
          </w:p>
        </w:tc>
      </w:tr>
      <w:tr w:rsidR="008A4DD3" w:rsidRPr="0017092E" w:rsidTr="004F4BBC">
        <w:trPr>
          <w:jc w:val="center"/>
        </w:trPr>
        <w:tc>
          <w:tcPr>
            <w:tcW w:w="2488" w:type="dxa"/>
          </w:tcPr>
          <w:p w:rsidR="008A4DD3" w:rsidRPr="00756773" w:rsidDel="000405D9" w:rsidRDefault="008A4DD3" w:rsidP="00756773">
            <w:pPr>
              <w:pStyle w:val="Tabletext"/>
              <w:jc w:val="center"/>
              <w:rPr>
                <w:lang w:val="ru-RU"/>
              </w:rPr>
            </w:pPr>
            <w:r w:rsidRPr="00756773">
              <w:rPr>
                <w:lang w:val="ru-RU"/>
              </w:rPr>
              <w:t>SM.667</w:t>
            </w:r>
          </w:p>
        </w:tc>
        <w:tc>
          <w:tcPr>
            <w:tcW w:w="7063" w:type="dxa"/>
          </w:tcPr>
          <w:p w:rsidR="008A4DD3" w:rsidRPr="00756773" w:rsidDel="000405D9" w:rsidRDefault="00260D4E" w:rsidP="00756773">
            <w:pPr>
              <w:pStyle w:val="Tabletext"/>
              <w:rPr>
                <w:lang w:val="ru-RU"/>
              </w:rPr>
            </w:pPr>
            <w:r w:rsidRPr="00756773">
              <w:rPr>
                <w:lang w:val="ru-RU"/>
              </w:rPr>
              <w:t>Данные, необходимые для управления использованием спектра на национальном уровне</w:t>
            </w:r>
          </w:p>
        </w:tc>
      </w:tr>
      <w:tr w:rsidR="008A4DD3" w:rsidRPr="0017092E" w:rsidTr="004F4BBC">
        <w:trPr>
          <w:jc w:val="center"/>
        </w:trPr>
        <w:tc>
          <w:tcPr>
            <w:tcW w:w="2488" w:type="dxa"/>
          </w:tcPr>
          <w:p w:rsidR="008A4DD3" w:rsidRPr="00756773" w:rsidRDefault="008A4DD3" w:rsidP="00756773">
            <w:pPr>
              <w:pStyle w:val="Tabletext"/>
              <w:jc w:val="center"/>
              <w:rPr>
                <w:lang w:val="ru-RU"/>
              </w:rPr>
            </w:pPr>
            <w:r w:rsidRPr="00756773">
              <w:rPr>
                <w:lang w:val="ru-RU"/>
              </w:rPr>
              <w:t>SM.1048</w:t>
            </w:r>
          </w:p>
        </w:tc>
        <w:tc>
          <w:tcPr>
            <w:tcW w:w="7063" w:type="dxa"/>
          </w:tcPr>
          <w:p w:rsidR="008A4DD3" w:rsidRPr="00756773" w:rsidRDefault="00260D4E" w:rsidP="00756773">
            <w:pPr>
              <w:pStyle w:val="Tabletext"/>
              <w:rPr>
                <w:lang w:val="ru-RU"/>
              </w:rPr>
            </w:pPr>
            <w:r w:rsidRPr="00756773">
              <w:rPr>
                <w:lang w:val="ru-RU"/>
              </w:rPr>
              <w:t xml:space="preserve">Руководство по проектированию базовой автоматизированной системы управления использованием спектра (BASMS) </w:t>
            </w:r>
          </w:p>
        </w:tc>
      </w:tr>
    </w:tbl>
    <w:p w:rsidR="000E5D79" w:rsidRPr="00756773" w:rsidRDefault="00AD3B56" w:rsidP="00756773">
      <w:pPr>
        <w:spacing w:before="720"/>
        <w:jc w:val="center"/>
        <w:rPr>
          <w:lang w:val="ru-RU"/>
        </w:rPr>
      </w:pPr>
      <w:bookmarkStart w:id="5" w:name="ddistribution"/>
      <w:bookmarkEnd w:id="5"/>
      <w:r w:rsidRPr="00756773">
        <w:rPr>
          <w:lang w:val="ru-RU"/>
        </w:rPr>
        <w:t>______________</w:t>
      </w:r>
    </w:p>
    <w:sectPr w:rsidR="000E5D79" w:rsidRPr="00756773" w:rsidSect="00B83044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62" w:rsidRDefault="006D1262">
      <w:r>
        <w:separator/>
      </w:r>
    </w:p>
  </w:endnote>
  <w:endnote w:type="continuationSeparator" w:id="0">
    <w:p w:rsidR="006D1262" w:rsidRDefault="006D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62" w:rsidRPr="0083118B" w:rsidRDefault="00BE0765" w:rsidP="0083118B">
    <w:pPr>
      <w:pStyle w:val="Footer"/>
    </w:pPr>
    <w:fldSimple w:instr=" FILENAME  \p  \* MERGEFORMAT ">
      <w:r w:rsidR="0017092E">
        <w:t>Y:\APP\BR\CIRCS_DMS\CAR\300\316\316r.docx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D126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D1262" w:rsidRDefault="006D126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D1262" w:rsidRDefault="006D126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D1262" w:rsidRDefault="006D126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D1262" w:rsidRDefault="006D126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D1262">
      <w:trPr>
        <w:cantSplit/>
      </w:trPr>
      <w:tc>
        <w:tcPr>
          <w:tcW w:w="1062" w:type="pct"/>
        </w:tcPr>
        <w:p w:rsidR="006D1262" w:rsidRDefault="006D126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D1262" w:rsidRDefault="006D126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D1262" w:rsidRDefault="006D126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D1262" w:rsidRDefault="006D126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D1262">
      <w:trPr>
        <w:cantSplit/>
      </w:trPr>
      <w:tc>
        <w:tcPr>
          <w:tcW w:w="1062" w:type="pct"/>
        </w:tcPr>
        <w:p w:rsidR="006D1262" w:rsidRDefault="006D1262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6D1262" w:rsidRDefault="006D126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D1262" w:rsidRDefault="006D1262">
          <w:pPr>
            <w:pStyle w:val="itu"/>
          </w:pPr>
        </w:p>
      </w:tc>
      <w:tc>
        <w:tcPr>
          <w:tcW w:w="1131" w:type="pct"/>
        </w:tcPr>
        <w:p w:rsidR="006D1262" w:rsidRDefault="006D1262">
          <w:pPr>
            <w:pStyle w:val="itu"/>
          </w:pPr>
        </w:p>
      </w:tc>
    </w:tr>
  </w:tbl>
  <w:p w:rsidR="006D1262" w:rsidRPr="00774E15" w:rsidRDefault="006D126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62" w:rsidRDefault="006D1262">
      <w:r>
        <w:t>____________________</w:t>
      </w:r>
    </w:p>
  </w:footnote>
  <w:footnote w:type="continuationSeparator" w:id="0">
    <w:p w:rsidR="006D1262" w:rsidRDefault="006D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B6" w:rsidRPr="0083118B" w:rsidRDefault="006D1262" w:rsidP="0083118B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09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9A2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042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A00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24D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C7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C7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6B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05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E8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EDD"/>
    <w:rsid w:val="00005A83"/>
    <w:rsid w:val="00006B14"/>
    <w:rsid w:val="00007778"/>
    <w:rsid w:val="00013556"/>
    <w:rsid w:val="00016557"/>
    <w:rsid w:val="00017C87"/>
    <w:rsid w:val="00022B56"/>
    <w:rsid w:val="00027B53"/>
    <w:rsid w:val="00030EE9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A1B4D"/>
    <w:rsid w:val="000B0352"/>
    <w:rsid w:val="000C32AC"/>
    <w:rsid w:val="000C35B6"/>
    <w:rsid w:val="000C39FB"/>
    <w:rsid w:val="000D3993"/>
    <w:rsid w:val="000E0EE4"/>
    <w:rsid w:val="000E15C1"/>
    <w:rsid w:val="000E383E"/>
    <w:rsid w:val="000E5D79"/>
    <w:rsid w:val="000E64DA"/>
    <w:rsid w:val="000F527D"/>
    <w:rsid w:val="00101DCB"/>
    <w:rsid w:val="00105996"/>
    <w:rsid w:val="00106312"/>
    <w:rsid w:val="00112901"/>
    <w:rsid w:val="0011458B"/>
    <w:rsid w:val="00114B6D"/>
    <w:rsid w:val="0013180F"/>
    <w:rsid w:val="00134A76"/>
    <w:rsid w:val="0013692C"/>
    <w:rsid w:val="001558B5"/>
    <w:rsid w:val="00162868"/>
    <w:rsid w:val="0017092E"/>
    <w:rsid w:val="001727E7"/>
    <w:rsid w:val="001775B8"/>
    <w:rsid w:val="00181FB0"/>
    <w:rsid w:val="00183390"/>
    <w:rsid w:val="00185FFF"/>
    <w:rsid w:val="00187C60"/>
    <w:rsid w:val="001A63CE"/>
    <w:rsid w:val="001A6722"/>
    <w:rsid w:val="001C1F4A"/>
    <w:rsid w:val="001D63B6"/>
    <w:rsid w:val="001E15AA"/>
    <w:rsid w:val="001E201C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356E1"/>
    <w:rsid w:val="00236020"/>
    <w:rsid w:val="00240CA3"/>
    <w:rsid w:val="0024392F"/>
    <w:rsid w:val="00245687"/>
    <w:rsid w:val="002532A3"/>
    <w:rsid w:val="002542F2"/>
    <w:rsid w:val="00254625"/>
    <w:rsid w:val="00255215"/>
    <w:rsid w:val="00260D4E"/>
    <w:rsid w:val="002751F6"/>
    <w:rsid w:val="00277A94"/>
    <w:rsid w:val="00290D52"/>
    <w:rsid w:val="00293D64"/>
    <w:rsid w:val="00294163"/>
    <w:rsid w:val="002A4714"/>
    <w:rsid w:val="002A63A2"/>
    <w:rsid w:val="002C1E7B"/>
    <w:rsid w:val="002D0C87"/>
    <w:rsid w:val="002D26D3"/>
    <w:rsid w:val="002D31A7"/>
    <w:rsid w:val="002D3E57"/>
    <w:rsid w:val="002E0651"/>
    <w:rsid w:val="002E5CD3"/>
    <w:rsid w:val="002F1244"/>
    <w:rsid w:val="00300579"/>
    <w:rsid w:val="003031BD"/>
    <w:rsid w:val="00310B63"/>
    <w:rsid w:val="003126DB"/>
    <w:rsid w:val="00314819"/>
    <w:rsid w:val="003200FA"/>
    <w:rsid w:val="0032063C"/>
    <w:rsid w:val="00321E59"/>
    <w:rsid w:val="00322CD0"/>
    <w:rsid w:val="00347D35"/>
    <w:rsid w:val="0035563D"/>
    <w:rsid w:val="00380100"/>
    <w:rsid w:val="00384765"/>
    <w:rsid w:val="00384C78"/>
    <w:rsid w:val="003875B2"/>
    <w:rsid w:val="003954CC"/>
    <w:rsid w:val="003A205C"/>
    <w:rsid w:val="003A73C1"/>
    <w:rsid w:val="003B1135"/>
    <w:rsid w:val="003B4B37"/>
    <w:rsid w:val="003B563E"/>
    <w:rsid w:val="003B69AB"/>
    <w:rsid w:val="003D3993"/>
    <w:rsid w:val="003E4010"/>
    <w:rsid w:val="003E63CD"/>
    <w:rsid w:val="003F53DA"/>
    <w:rsid w:val="003F6C66"/>
    <w:rsid w:val="00400250"/>
    <w:rsid w:val="00400A55"/>
    <w:rsid w:val="0041030A"/>
    <w:rsid w:val="00415574"/>
    <w:rsid w:val="00416AC9"/>
    <w:rsid w:val="00425EBF"/>
    <w:rsid w:val="00427731"/>
    <w:rsid w:val="0043045F"/>
    <w:rsid w:val="00434DC7"/>
    <w:rsid w:val="00435689"/>
    <w:rsid w:val="00444964"/>
    <w:rsid w:val="0044634B"/>
    <w:rsid w:val="004471E1"/>
    <w:rsid w:val="00451D91"/>
    <w:rsid w:val="004610A0"/>
    <w:rsid w:val="004835DA"/>
    <w:rsid w:val="00483A66"/>
    <w:rsid w:val="0049434F"/>
    <w:rsid w:val="004A1396"/>
    <w:rsid w:val="004A28C7"/>
    <w:rsid w:val="004A5AB1"/>
    <w:rsid w:val="004B1637"/>
    <w:rsid w:val="004B4F68"/>
    <w:rsid w:val="004C1881"/>
    <w:rsid w:val="004C60D5"/>
    <w:rsid w:val="004E4A45"/>
    <w:rsid w:val="004F26AE"/>
    <w:rsid w:val="004F3F94"/>
    <w:rsid w:val="004F4BBC"/>
    <w:rsid w:val="004F68AD"/>
    <w:rsid w:val="00501805"/>
    <w:rsid w:val="005129F7"/>
    <w:rsid w:val="00514E81"/>
    <w:rsid w:val="0051566F"/>
    <w:rsid w:val="0053507D"/>
    <w:rsid w:val="0055645E"/>
    <w:rsid w:val="005644F6"/>
    <w:rsid w:val="0057012C"/>
    <w:rsid w:val="00574DAC"/>
    <w:rsid w:val="005864ED"/>
    <w:rsid w:val="0059333D"/>
    <w:rsid w:val="00595800"/>
    <w:rsid w:val="005A09C8"/>
    <w:rsid w:val="005A0BDC"/>
    <w:rsid w:val="005A3544"/>
    <w:rsid w:val="005A35A4"/>
    <w:rsid w:val="005A363E"/>
    <w:rsid w:val="005A3DBD"/>
    <w:rsid w:val="005B0437"/>
    <w:rsid w:val="005C54C7"/>
    <w:rsid w:val="005C61C4"/>
    <w:rsid w:val="005D2C4A"/>
    <w:rsid w:val="005E503B"/>
    <w:rsid w:val="005E7CF4"/>
    <w:rsid w:val="005F0666"/>
    <w:rsid w:val="005F130D"/>
    <w:rsid w:val="005F497C"/>
    <w:rsid w:val="005F659E"/>
    <w:rsid w:val="005F7F4C"/>
    <w:rsid w:val="00602D9F"/>
    <w:rsid w:val="00604937"/>
    <w:rsid w:val="00604BCB"/>
    <w:rsid w:val="00605149"/>
    <w:rsid w:val="006136BC"/>
    <w:rsid w:val="006223B6"/>
    <w:rsid w:val="006255CF"/>
    <w:rsid w:val="00657F4F"/>
    <w:rsid w:val="006709C4"/>
    <w:rsid w:val="00670E4A"/>
    <w:rsid w:val="00695969"/>
    <w:rsid w:val="006A2B3B"/>
    <w:rsid w:val="006B1D0E"/>
    <w:rsid w:val="006B3F95"/>
    <w:rsid w:val="006C1BE1"/>
    <w:rsid w:val="006C44BA"/>
    <w:rsid w:val="006D1262"/>
    <w:rsid w:val="006D2602"/>
    <w:rsid w:val="006D3126"/>
    <w:rsid w:val="006E2209"/>
    <w:rsid w:val="006E3FFE"/>
    <w:rsid w:val="006E5C06"/>
    <w:rsid w:val="006F07B8"/>
    <w:rsid w:val="006F42AF"/>
    <w:rsid w:val="00706C75"/>
    <w:rsid w:val="00707F31"/>
    <w:rsid w:val="0071106C"/>
    <w:rsid w:val="007110BA"/>
    <w:rsid w:val="00720454"/>
    <w:rsid w:val="00734461"/>
    <w:rsid w:val="007361BA"/>
    <w:rsid w:val="00740E01"/>
    <w:rsid w:val="00745488"/>
    <w:rsid w:val="00746900"/>
    <w:rsid w:val="00747CE1"/>
    <w:rsid w:val="00754E7E"/>
    <w:rsid w:val="00756773"/>
    <w:rsid w:val="007721E2"/>
    <w:rsid w:val="00774E15"/>
    <w:rsid w:val="00784644"/>
    <w:rsid w:val="00785C68"/>
    <w:rsid w:val="00790AC7"/>
    <w:rsid w:val="00796608"/>
    <w:rsid w:val="00796D57"/>
    <w:rsid w:val="00797D1F"/>
    <w:rsid w:val="007B1F4F"/>
    <w:rsid w:val="007B2638"/>
    <w:rsid w:val="007B2F76"/>
    <w:rsid w:val="007B47F2"/>
    <w:rsid w:val="007C59E0"/>
    <w:rsid w:val="007D5771"/>
    <w:rsid w:val="007E0D4F"/>
    <w:rsid w:val="007F262D"/>
    <w:rsid w:val="007F3363"/>
    <w:rsid w:val="008113FD"/>
    <w:rsid w:val="00811467"/>
    <w:rsid w:val="00817D55"/>
    <w:rsid w:val="0083118B"/>
    <w:rsid w:val="0083143C"/>
    <w:rsid w:val="00833089"/>
    <w:rsid w:val="00835470"/>
    <w:rsid w:val="00845958"/>
    <w:rsid w:val="008651DF"/>
    <w:rsid w:val="00866147"/>
    <w:rsid w:val="00881D43"/>
    <w:rsid w:val="00883129"/>
    <w:rsid w:val="00884EFD"/>
    <w:rsid w:val="00892AE1"/>
    <w:rsid w:val="00895FD0"/>
    <w:rsid w:val="008A4DD3"/>
    <w:rsid w:val="008A7AF3"/>
    <w:rsid w:val="008A7FA2"/>
    <w:rsid w:val="008C2454"/>
    <w:rsid w:val="008C6148"/>
    <w:rsid w:val="008D4874"/>
    <w:rsid w:val="008D72E0"/>
    <w:rsid w:val="008F1709"/>
    <w:rsid w:val="00904877"/>
    <w:rsid w:val="00904E4D"/>
    <w:rsid w:val="0093776F"/>
    <w:rsid w:val="00943E58"/>
    <w:rsid w:val="00954DDC"/>
    <w:rsid w:val="009628D0"/>
    <w:rsid w:val="00963871"/>
    <w:rsid w:val="009676DC"/>
    <w:rsid w:val="00970FA0"/>
    <w:rsid w:val="00972EE4"/>
    <w:rsid w:val="009746CA"/>
    <w:rsid w:val="009846D5"/>
    <w:rsid w:val="00985C0C"/>
    <w:rsid w:val="00992467"/>
    <w:rsid w:val="009A40E7"/>
    <w:rsid w:val="009A4DA8"/>
    <w:rsid w:val="009B4007"/>
    <w:rsid w:val="009B4072"/>
    <w:rsid w:val="009B5EAF"/>
    <w:rsid w:val="009C332D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072D1"/>
    <w:rsid w:val="00A30560"/>
    <w:rsid w:val="00A32D35"/>
    <w:rsid w:val="00A37C99"/>
    <w:rsid w:val="00A47FFD"/>
    <w:rsid w:val="00A53B55"/>
    <w:rsid w:val="00A678D3"/>
    <w:rsid w:val="00A71FE7"/>
    <w:rsid w:val="00A72F0B"/>
    <w:rsid w:val="00A75666"/>
    <w:rsid w:val="00A84B8E"/>
    <w:rsid w:val="00A87F1D"/>
    <w:rsid w:val="00AA6E00"/>
    <w:rsid w:val="00AB07C5"/>
    <w:rsid w:val="00AB0C4B"/>
    <w:rsid w:val="00AB5CBE"/>
    <w:rsid w:val="00AB6179"/>
    <w:rsid w:val="00AC0854"/>
    <w:rsid w:val="00AC3111"/>
    <w:rsid w:val="00AD0061"/>
    <w:rsid w:val="00AD3B56"/>
    <w:rsid w:val="00AF1F4A"/>
    <w:rsid w:val="00AF5A47"/>
    <w:rsid w:val="00B01FA3"/>
    <w:rsid w:val="00B045B8"/>
    <w:rsid w:val="00B10299"/>
    <w:rsid w:val="00B16393"/>
    <w:rsid w:val="00B16C64"/>
    <w:rsid w:val="00B174D9"/>
    <w:rsid w:val="00B203E9"/>
    <w:rsid w:val="00B258DA"/>
    <w:rsid w:val="00B33BF0"/>
    <w:rsid w:val="00B362CB"/>
    <w:rsid w:val="00B37E29"/>
    <w:rsid w:val="00B40F16"/>
    <w:rsid w:val="00B47597"/>
    <w:rsid w:val="00B558B0"/>
    <w:rsid w:val="00B57344"/>
    <w:rsid w:val="00B6427E"/>
    <w:rsid w:val="00B674EC"/>
    <w:rsid w:val="00B83044"/>
    <w:rsid w:val="00B85548"/>
    <w:rsid w:val="00B8666F"/>
    <w:rsid w:val="00B87E04"/>
    <w:rsid w:val="00B910F9"/>
    <w:rsid w:val="00BB40DA"/>
    <w:rsid w:val="00BC6A6B"/>
    <w:rsid w:val="00BD371B"/>
    <w:rsid w:val="00BD4832"/>
    <w:rsid w:val="00BD5D13"/>
    <w:rsid w:val="00BE0765"/>
    <w:rsid w:val="00BF63A9"/>
    <w:rsid w:val="00BF7538"/>
    <w:rsid w:val="00BF7B67"/>
    <w:rsid w:val="00C032E1"/>
    <w:rsid w:val="00C0390F"/>
    <w:rsid w:val="00C1453C"/>
    <w:rsid w:val="00C15DDD"/>
    <w:rsid w:val="00C1652B"/>
    <w:rsid w:val="00C228D1"/>
    <w:rsid w:val="00C25AB6"/>
    <w:rsid w:val="00C414D7"/>
    <w:rsid w:val="00C43EF3"/>
    <w:rsid w:val="00C56D2F"/>
    <w:rsid w:val="00C670B0"/>
    <w:rsid w:val="00C7175D"/>
    <w:rsid w:val="00C73B2C"/>
    <w:rsid w:val="00C73C15"/>
    <w:rsid w:val="00C741D1"/>
    <w:rsid w:val="00C80DD1"/>
    <w:rsid w:val="00CA7F70"/>
    <w:rsid w:val="00CB4DBF"/>
    <w:rsid w:val="00CC20EC"/>
    <w:rsid w:val="00CC3B43"/>
    <w:rsid w:val="00CC63BE"/>
    <w:rsid w:val="00CC74CC"/>
    <w:rsid w:val="00CD00EE"/>
    <w:rsid w:val="00CD2478"/>
    <w:rsid w:val="00CE01F1"/>
    <w:rsid w:val="00CE44E2"/>
    <w:rsid w:val="00CE762E"/>
    <w:rsid w:val="00D006A4"/>
    <w:rsid w:val="00D03E11"/>
    <w:rsid w:val="00D057A1"/>
    <w:rsid w:val="00D05B5A"/>
    <w:rsid w:val="00D10369"/>
    <w:rsid w:val="00D33B6C"/>
    <w:rsid w:val="00D35752"/>
    <w:rsid w:val="00D463D0"/>
    <w:rsid w:val="00D51E70"/>
    <w:rsid w:val="00D55A45"/>
    <w:rsid w:val="00D61395"/>
    <w:rsid w:val="00D62E48"/>
    <w:rsid w:val="00D64EE6"/>
    <w:rsid w:val="00D744B4"/>
    <w:rsid w:val="00D835F0"/>
    <w:rsid w:val="00D871B0"/>
    <w:rsid w:val="00D8789D"/>
    <w:rsid w:val="00D90FFA"/>
    <w:rsid w:val="00D92846"/>
    <w:rsid w:val="00DB33F5"/>
    <w:rsid w:val="00DB4ED1"/>
    <w:rsid w:val="00DB75F9"/>
    <w:rsid w:val="00DB7F7A"/>
    <w:rsid w:val="00DC058D"/>
    <w:rsid w:val="00DC2DD1"/>
    <w:rsid w:val="00DC4911"/>
    <w:rsid w:val="00DD62F6"/>
    <w:rsid w:val="00DD6429"/>
    <w:rsid w:val="00DD75C1"/>
    <w:rsid w:val="00DF146A"/>
    <w:rsid w:val="00DF7E7C"/>
    <w:rsid w:val="00E0132F"/>
    <w:rsid w:val="00E055E4"/>
    <w:rsid w:val="00E226CA"/>
    <w:rsid w:val="00E249A5"/>
    <w:rsid w:val="00E35710"/>
    <w:rsid w:val="00E4392C"/>
    <w:rsid w:val="00E45C91"/>
    <w:rsid w:val="00E47147"/>
    <w:rsid w:val="00E62F65"/>
    <w:rsid w:val="00E646C7"/>
    <w:rsid w:val="00E64EDE"/>
    <w:rsid w:val="00E66F5E"/>
    <w:rsid w:val="00E72C3F"/>
    <w:rsid w:val="00E7325A"/>
    <w:rsid w:val="00E7630C"/>
    <w:rsid w:val="00E77FA1"/>
    <w:rsid w:val="00E9123C"/>
    <w:rsid w:val="00E9723E"/>
    <w:rsid w:val="00EA3525"/>
    <w:rsid w:val="00EC0580"/>
    <w:rsid w:val="00EC5615"/>
    <w:rsid w:val="00EC6C68"/>
    <w:rsid w:val="00EC710F"/>
    <w:rsid w:val="00ED4D32"/>
    <w:rsid w:val="00EE0BEA"/>
    <w:rsid w:val="00F066B0"/>
    <w:rsid w:val="00F107BA"/>
    <w:rsid w:val="00F15049"/>
    <w:rsid w:val="00F20B3F"/>
    <w:rsid w:val="00F275FC"/>
    <w:rsid w:val="00F31E40"/>
    <w:rsid w:val="00F31E4D"/>
    <w:rsid w:val="00F325E5"/>
    <w:rsid w:val="00F564EE"/>
    <w:rsid w:val="00F66332"/>
    <w:rsid w:val="00F6757C"/>
    <w:rsid w:val="00F73CF2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34F1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uiPriority w:val="99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E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uiPriority w:val="99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1914-1215-42D2-8704-5111B9CB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7879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5</cp:revision>
  <cp:lastPrinted>2011-06-22T10:54:00Z</cp:lastPrinted>
  <dcterms:created xsi:type="dcterms:W3CDTF">2011-06-22T09:30:00Z</dcterms:created>
  <dcterms:modified xsi:type="dcterms:W3CDTF">2011-06-22T10:54:00Z</dcterms:modified>
</cp:coreProperties>
</file>