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BB3E88">
        <w:tc>
          <w:tcPr>
            <w:tcW w:w="8188" w:type="dxa"/>
            <w:shd w:val="clear" w:color="auto" w:fill="auto"/>
            <w:vAlign w:val="center"/>
          </w:tcPr>
          <w:p w:rsidR="00D35752" w:rsidRPr="00054872" w:rsidRDefault="00054872" w:rsidP="00BB3E88">
            <w:pPr>
              <w:spacing w:before="0"/>
              <w:rPr>
                <w:noProof/>
                <w:lang w:bidi="ar-EG"/>
              </w:rPr>
            </w:pPr>
            <w:bookmarkStart w:id="0" w:name="_GoBack"/>
            <w:bookmarkEnd w:id="0"/>
            <w:r w:rsidRPr="00BB3E88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  <w:shd w:val="clear" w:color="auto" w:fill="auto"/>
          </w:tcPr>
          <w:p w:rsidR="00D35752" w:rsidRPr="00D35752" w:rsidRDefault="002E524A" w:rsidP="00BB3E88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E88" w:rsidRPr="00BB3E88" w:rsidRDefault="00BB3E88" w:rsidP="00BB3E88">
      <w:pPr>
        <w:spacing w:before="0"/>
        <w:rPr>
          <w:vanish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noProof/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noProof/>
          <w:lang w:bidi="ar-EG"/>
        </w:rPr>
      </w:pPr>
    </w:p>
    <w:tbl>
      <w:tblPr>
        <w:bidiVisual/>
        <w:tblW w:w="9817" w:type="dxa"/>
        <w:tblLayout w:type="fixed"/>
        <w:tblLook w:val="0000" w:firstRow="0" w:lastRow="0" w:firstColumn="0" w:lastColumn="0" w:noHBand="0" w:noVBand="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F788F" w:rsidRDefault="0001342F" w:rsidP="000C58B4">
            <w:pPr>
              <w:spacing w:after="120"/>
              <w:jc w:val="center"/>
              <w:rPr>
                <w:b/>
                <w:bCs/>
                <w:noProof/>
                <w:lang w:bidi="ar-EG"/>
              </w:rPr>
            </w:pPr>
            <w:bookmarkStart w:id="1" w:name="dletter"/>
            <w:bookmarkEnd w:id="1"/>
            <w:r w:rsidRPr="000F788F">
              <w:rPr>
                <w:b/>
                <w:bCs/>
                <w:noProof/>
                <w:rtl/>
                <w:lang w:val="en-US" w:bidi="ar-EG"/>
              </w:rPr>
              <w:t>النشرة الإدارية</w:t>
            </w:r>
            <w:r w:rsidRPr="000F788F">
              <w:rPr>
                <w:b/>
                <w:bCs/>
                <w:noProof/>
                <w:rtl/>
                <w:lang w:val="en-US" w:bidi="ar-EG"/>
              </w:rPr>
              <w:br/>
            </w:r>
            <w:r w:rsidRPr="000F788F">
              <w:rPr>
                <w:b/>
                <w:bCs/>
                <w:noProof/>
                <w:lang w:val="en-US" w:bidi="ar-EG"/>
              </w:rPr>
              <w:t>CAR/</w:t>
            </w:r>
            <w:r w:rsidR="0040405F">
              <w:rPr>
                <w:b/>
                <w:bCs/>
                <w:noProof/>
                <w:lang w:val="en-US" w:bidi="ar-EG"/>
              </w:rPr>
              <w:t>315</w:t>
            </w:r>
          </w:p>
        </w:tc>
        <w:tc>
          <w:tcPr>
            <w:tcW w:w="7299" w:type="dxa"/>
          </w:tcPr>
          <w:p w:rsidR="00B87E04" w:rsidRPr="00763F1D" w:rsidRDefault="0040405F" w:rsidP="0040405F">
            <w:pPr>
              <w:jc w:val="right"/>
              <w:rPr>
                <w:noProof/>
                <w:lang w:val="en-US" w:bidi="ar-EG"/>
              </w:rPr>
            </w:pPr>
            <w:bookmarkStart w:id="2" w:name="ddate"/>
            <w:bookmarkEnd w:id="2"/>
            <w:r>
              <w:rPr>
                <w:lang w:val="fr-FR" w:bidi="ar-EG"/>
              </w:rPr>
              <w:t>8</w:t>
            </w:r>
            <w:r w:rsidR="00763F1D" w:rsidRPr="00763F1D">
              <w:rPr>
                <w:rtl/>
                <w:lang w:val="fr-FR" w:bidi="ar-EG"/>
              </w:rPr>
              <w:t> </w:t>
            </w:r>
            <w:r>
              <w:rPr>
                <w:rFonts w:hint="cs"/>
                <w:rtl/>
                <w:lang w:val="fr-FR" w:bidi="ar-EG"/>
              </w:rPr>
              <w:t>أبريل</w:t>
            </w:r>
            <w:r w:rsidR="00763F1D" w:rsidRPr="00763F1D">
              <w:rPr>
                <w:rtl/>
                <w:lang w:val="fr-FR" w:bidi="ar-EG"/>
              </w:rPr>
              <w:t xml:space="preserve"> </w:t>
            </w:r>
            <w:r>
              <w:rPr>
                <w:lang w:val="fr-FR" w:bidi="ar-EG"/>
              </w:rPr>
              <w:t>2011</w:t>
            </w:r>
          </w:p>
        </w:tc>
      </w:tr>
    </w:tbl>
    <w:p w:rsidR="0001342F" w:rsidRPr="0001342F" w:rsidRDefault="0001342F" w:rsidP="00E46082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0"/>
        <w:rPr>
          <w:b w:val="0"/>
          <w:bCs/>
          <w:noProof/>
          <w:sz w:val="26"/>
          <w:szCs w:val="36"/>
          <w:rtl/>
          <w:lang w:bidi="ar-EG"/>
        </w:rPr>
      </w:pPr>
      <w:r w:rsidRPr="0001342F">
        <w:rPr>
          <w:b w:val="0"/>
          <w:bCs/>
          <w:noProof/>
          <w:sz w:val="26"/>
          <w:szCs w:val="36"/>
          <w:rtl/>
          <w:lang w:bidi="ar-EG"/>
        </w:rPr>
        <w:t>إلى إدارات الدول الأعضاء في الاتحاد</w:t>
      </w:r>
    </w:p>
    <w:p w:rsidR="0001342F" w:rsidRPr="00DE695D" w:rsidRDefault="0001342F" w:rsidP="00E46082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ind w:left="1179" w:hanging="1179"/>
        <w:rPr>
          <w:rFonts w:ascii="Times New Roman Bold" w:hAnsi="Times New Roman Bold"/>
          <w:b/>
          <w:bCs/>
          <w:noProof/>
          <w:rtl/>
          <w:lang w:val="en-US" w:bidi="ar-EG"/>
        </w:rPr>
      </w:pP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>الموضوع: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  <w:t xml:space="preserve">لجنة الدراسات </w:t>
      </w:r>
      <w:r w:rsidR="0040405F">
        <w:rPr>
          <w:rFonts w:ascii="Times New Roman Bold" w:hAnsi="Times New Roman Bold"/>
          <w:b/>
          <w:bCs/>
          <w:noProof/>
          <w:lang w:val="en-US" w:bidi="ar-EG"/>
        </w:rPr>
        <w:t>5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 xml:space="preserve"> للاتصالات الراديوية</w:t>
      </w:r>
    </w:p>
    <w:p w:rsidR="0001342F" w:rsidRPr="00DE695D" w:rsidRDefault="0001342F" w:rsidP="009F6B1F">
      <w:pPr>
        <w:tabs>
          <w:tab w:val="clear" w:pos="794"/>
          <w:tab w:val="clear" w:pos="1191"/>
          <w:tab w:val="clear" w:pos="1588"/>
          <w:tab w:val="clear" w:pos="1985"/>
          <w:tab w:val="left" w:pos="1184"/>
          <w:tab w:val="left" w:pos="1559"/>
        </w:tabs>
        <w:ind w:left="1179" w:hanging="1179"/>
        <w:rPr>
          <w:rFonts w:ascii="Times New Roman Bold" w:hAnsi="Times New Roman Bold"/>
          <w:b/>
          <w:bCs/>
          <w:noProof/>
          <w:rtl/>
          <w:lang w:val="en-US" w:bidi="ar-EG"/>
        </w:rPr>
      </w:pP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</w:r>
      <w:r w:rsidRPr="0052754D">
        <w:rPr>
          <w:rFonts w:ascii="Times New Roman Bold" w:hAnsi="Times New Roman Bold"/>
          <w:noProof/>
          <w:rtl/>
          <w:lang w:val="en-US" w:bidi="ar-EG"/>
        </w:rPr>
        <w:t>-</w:t>
      </w:r>
      <w:r w:rsidRPr="00DE695D">
        <w:rPr>
          <w:rFonts w:ascii="Times New Roman Bold" w:hAnsi="Times New Roman Bold"/>
          <w:b/>
          <w:bCs/>
          <w:noProof/>
          <w:rtl/>
          <w:lang w:val="en-US" w:bidi="ar-EG"/>
        </w:rPr>
        <w:tab/>
        <w:t xml:space="preserve">اقتراح الموافقة على </w:t>
      </w:r>
      <w:r w:rsidR="008F368F">
        <w:rPr>
          <w:rFonts w:ascii="Times New Roman Bold" w:hAnsi="Times New Roman Bold" w:hint="cs"/>
          <w:b/>
          <w:bCs/>
          <w:noProof/>
          <w:rtl/>
          <w:lang w:val="en-US" w:bidi="ar-EG"/>
        </w:rPr>
        <w:t xml:space="preserve">مشروع </w:t>
      </w:r>
      <w:r w:rsidR="0040405F">
        <w:rPr>
          <w:rFonts w:ascii="Times New Roman Bold" w:hAnsi="Times New Roman Bold" w:hint="cs"/>
          <w:b/>
          <w:bCs/>
          <w:noProof/>
          <w:rtl/>
          <w:lang w:val="en-US" w:bidi="ar-EG"/>
        </w:rPr>
        <w:t>مراجعة</w:t>
      </w:r>
      <w:r w:rsidR="009F6B1F" w:rsidRPr="009F6B1F">
        <w:rPr>
          <w:rFonts w:ascii="Times New Roman Bold" w:hAnsi="Times New Roman Bold" w:hint="cs"/>
          <w:b/>
          <w:bCs/>
          <w:noProof/>
          <w:rtl/>
          <w:lang w:val="en-US" w:bidi="ar-EG"/>
        </w:rPr>
        <w:t xml:space="preserve"> </w:t>
      </w:r>
      <w:r w:rsidR="009F6B1F">
        <w:rPr>
          <w:rFonts w:ascii="Times New Roman Bold" w:hAnsi="Times New Roman Bold" w:hint="cs"/>
          <w:b/>
          <w:bCs/>
          <w:noProof/>
          <w:rtl/>
          <w:lang w:val="en-US" w:bidi="ar-EG"/>
        </w:rPr>
        <w:t>توصية</w:t>
      </w:r>
    </w:p>
    <w:p w:rsidR="009F10EA" w:rsidRPr="0044294F" w:rsidRDefault="009F10EA" w:rsidP="00E46082">
      <w:pPr>
        <w:pStyle w:val="Normalaftertitle"/>
        <w:spacing w:before="600"/>
        <w:rPr>
          <w:noProof/>
          <w:rtl/>
          <w:lang w:val="en-US" w:bidi="ar-EG"/>
        </w:rPr>
      </w:pPr>
      <w:r w:rsidRPr="0044294F">
        <w:rPr>
          <w:noProof/>
          <w:rtl/>
          <w:lang w:val="en-US" w:bidi="ar-EG"/>
        </w:rPr>
        <w:t xml:space="preserve">قررت لجنة الدراسات </w:t>
      </w:r>
      <w:r w:rsidR="004047C4" w:rsidRPr="0044294F">
        <w:rPr>
          <w:noProof/>
          <w:lang w:val="en-US" w:bidi="ar-EG"/>
        </w:rPr>
        <w:t>5</w:t>
      </w:r>
      <w:r w:rsidRPr="0044294F">
        <w:rPr>
          <w:noProof/>
          <w:rtl/>
          <w:lang w:val="en-US" w:bidi="ar-EG"/>
        </w:rPr>
        <w:t xml:space="preserve"> للاتصالات الراديوية (</w:t>
      </w:r>
      <w:r w:rsidR="004047C4" w:rsidRPr="0044294F">
        <w:rPr>
          <w:rFonts w:hint="cs"/>
          <w:noProof/>
          <w:rtl/>
          <w:lang w:val="en-US" w:bidi="ar-EG"/>
        </w:rPr>
        <w:t>خدمات الأرض</w:t>
      </w:r>
      <w:r w:rsidRPr="0044294F">
        <w:rPr>
          <w:noProof/>
          <w:rtl/>
          <w:lang w:val="en-US" w:bidi="ar-EG"/>
        </w:rPr>
        <w:t xml:space="preserve">) في اجتماعها المنعقد في </w:t>
      </w:r>
      <w:r w:rsidR="009B3A4F" w:rsidRPr="0044294F">
        <w:rPr>
          <w:noProof/>
          <w:lang w:val="en-US" w:bidi="ar-EG"/>
        </w:rPr>
        <w:t>22</w:t>
      </w:r>
      <w:r w:rsidRPr="0044294F">
        <w:rPr>
          <w:noProof/>
          <w:rtl/>
          <w:lang w:val="en-US" w:bidi="ar-EG"/>
        </w:rPr>
        <w:t xml:space="preserve"> و</w:t>
      </w:r>
      <w:r w:rsidR="009B3A4F" w:rsidRPr="0044294F">
        <w:rPr>
          <w:noProof/>
          <w:lang w:val="en-US" w:bidi="ar-EG"/>
        </w:rPr>
        <w:t>23</w:t>
      </w:r>
      <w:r w:rsidRPr="0044294F">
        <w:rPr>
          <w:noProof/>
          <w:rtl/>
          <w:lang w:val="en-US" w:bidi="ar-EG"/>
        </w:rPr>
        <w:t xml:space="preserve"> </w:t>
      </w:r>
      <w:r w:rsidR="009B3A4F" w:rsidRPr="0044294F">
        <w:rPr>
          <w:rFonts w:hint="cs"/>
          <w:noProof/>
          <w:rtl/>
          <w:lang w:val="en-US" w:bidi="ar-EG"/>
        </w:rPr>
        <w:t>نوفمبر</w:t>
      </w:r>
      <w:r w:rsidRPr="0044294F">
        <w:rPr>
          <w:noProof/>
          <w:rtl/>
          <w:lang w:val="en-US" w:bidi="ar-EG"/>
        </w:rPr>
        <w:t xml:space="preserve"> </w:t>
      </w:r>
      <w:r w:rsidR="009B3A4F" w:rsidRPr="0044294F">
        <w:rPr>
          <w:noProof/>
          <w:lang w:val="en-US" w:bidi="ar-EG"/>
        </w:rPr>
        <w:t>2010</w:t>
      </w:r>
      <w:r w:rsidRPr="0044294F">
        <w:rPr>
          <w:noProof/>
          <w:rtl/>
          <w:lang w:val="en-US" w:bidi="ar-EG"/>
        </w:rPr>
        <w:t xml:space="preserve"> التماس اعتماد </w:t>
      </w:r>
      <w:r w:rsidR="009B3A4F" w:rsidRPr="0044294F">
        <w:rPr>
          <w:rFonts w:hint="cs"/>
          <w:noProof/>
          <w:rtl/>
          <w:lang w:val="en-US" w:bidi="ar-EG"/>
        </w:rPr>
        <w:t>مشروع مراجعة</w:t>
      </w:r>
      <w:r w:rsidR="009F6B1F" w:rsidRPr="0044294F">
        <w:rPr>
          <w:rFonts w:hint="cs"/>
          <w:noProof/>
          <w:rtl/>
          <w:lang w:val="en-US" w:bidi="ar-EG"/>
        </w:rPr>
        <w:t xml:space="preserve"> توصية</w:t>
      </w:r>
      <w:r w:rsidRPr="0044294F">
        <w:rPr>
          <w:rFonts w:hint="cs"/>
          <w:noProof/>
          <w:rtl/>
          <w:lang w:val="en-US" w:bidi="ar-EG"/>
        </w:rPr>
        <w:t xml:space="preserve"> </w:t>
      </w:r>
      <w:r w:rsidRPr="0044294F">
        <w:rPr>
          <w:noProof/>
          <w:rtl/>
          <w:lang w:val="en-US" w:bidi="ar-EG"/>
        </w:rPr>
        <w:t>بالمراسلة وفقاً ل</w:t>
      </w:r>
      <w:r w:rsidR="009B3A4F" w:rsidRPr="0044294F">
        <w:rPr>
          <w:rFonts w:hint="cs"/>
          <w:noProof/>
          <w:rtl/>
          <w:lang w:val="en-US" w:bidi="ar-EG"/>
        </w:rPr>
        <w:t>أحكام ال</w:t>
      </w:r>
      <w:r w:rsidRPr="0044294F">
        <w:rPr>
          <w:noProof/>
          <w:rtl/>
          <w:lang w:val="en-US" w:bidi="ar-EG"/>
        </w:rPr>
        <w:t xml:space="preserve">فقرة </w:t>
      </w:r>
      <w:r w:rsidRPr="0044294F">
        <w:rPr>
          <w:noProof/>
          <w:lang w:val="en-US" w:bidi="ar-EG"/>
        </w:rPr>
        <w:t>3.2.10</w:t>
      </w:r>
      <w:r w:rsidRPr="0044294F">
        <w:rPr>
          <w:noProof/>
          <w:rtl/>
          <w:lang w:val="en-US" w:bidi="ar-EG"/>
        </w:rPr>
        <w:t xml:space="preserve"> من القرار </w:t>
      </w:r>
      <w:r w:rsidRPr="0044294F">
        <w:rPr>
          <w:noProof/>
          <w:lang w:val="fr-FR" w:bidi="ar-EG"/>
        </w:rPr>
        <w:t>ITU-R </w:t>
      </w:r>
      <w:r w:rsidRPr="0044294F">
        <w:rPr>
          <w:noProof/>
          <w:lang w:val="en-US" w:bidi="ar-EG"/>
        </w:rPr>
        <w:t>1-</w:t>
      </w:r>
      <w:r w:rsidRPr="0044294F">
        <w:rPr>
          <w:noProof/>
          <w:lang w:val="fr-FR" w:bidi="ar-EG"/>
        </w:rPr>
        <w:t>5</w:t>
      </w:r>
      <w:r w:rsidRPr="0044294F">
        <w:rPr>
          <w:noProof/>
          <w:rtl/>
          <w:lang w:val="en-US" w:bidi="ar-EG"/>
        </w:rPr>
        <w:t>.</w:t>
      </w:r>
    </w:p>
    <w:p w:rsidR="009F10EA" w:rsidRPr="00DB48FD" w:rsidRDefault="0073708C" w:rsidP="00424B81">
      <w:pPr>
        <w:spacing w:before="160"/>
        <w:rPr>
          <w:noProof/>
          <w:spacing w:val="-2"/>
          <w:rtl/>
          <w:lang w:val="en-US" w:bidi="ar-EG"/>
        </w:rPr>
      </w:pPr>
      <w:r w:rsidRPr="00DB48FD">
        <w:rPr>
          <w:rFonts w:hint="cs"/>
          <w:noProof/>
          <w:spacing w:val="-2"/>
          <w:rtl/>
          <w:lang w:val="en-US" w:bidi="ar-EG"/>
        </w:rPr>
        <w:t xml:space="preserve">وكما </w:t>
      </w:r>
      <w:r w:rsidR="009F6B1F" w:rsidRPr="00DB48FD">
        <w:rPr>
          <w:rFonts w:hint="cs"/>
          <w:noProof/>
          <w:spacing w:val="-2"/>
          <w:rtl/>
          <w:lang w:val="en-US" w:bidi="ar-EG"/>
        </w:rPr>
        <w:t>ذُكر</w:t>
      </w:r>
      <w:r w:rsidRPr="00DB48FD">
        <w:rPr>
          <w:rFonts w:hint="cs"/>
          <w:noProof/>
          <w:spacing w:val="-2"/>
          <w:rtl/>
          <w:lang w:val="en-US" w:bidi="ar-EG"/>
        </w:rPr>
        <w:t xml:space="preserve"> في الرسالة المعممة</w:t>
      </w:r>
      <w:r w:rsidR="009F10EA" w:rsidRPr="00DB48FD">
        <w:rPr>
          <w:noProof/>
          <w:spacing w:val="-2"/>
          <w:rtl/>
          <w:lang w:val="en-US" w:bidi="ar-EG"/>
        </w:rPr>
        <w:t xml:space="preserve"> </w:t>
      </w:r>
      <w:r w:rsidRPr="00DB48FD">
        <w:rPr>
          <w:noProof/>
          <w:spacing w:val="-2"/>
          <w:lang w:val="en-US" w:bidi="ar-EG"/>
        </w:rPr>
        <w:t>5</w:t>
      </w:r>
      <w:r w:rsidR="00E76850" w:rsidRPr="00DB48FD">
        <w:rPr>
          <w:noProof/>
          <w:spacing w:val="-2"/>
          <w:lang w:val="en-US" w:bidi="ar-EG"/>
        </w:rPr>
        <w:t>/LCCE/23</w:t>
      </w:r>
      <w:r w:rsidR="009F10EA" w:rsidRPr="00DB48FD">
        <w:rPr>
          <w:rFonts w:hint="cs"/>
          <w:noProof/>
          <w:spacing w:val="-2"/>
          <w:rtl/>
          <w:lang w:val="en-US" w:bidi="ar-EG"/>
        </w:rPr>
        <w:t xml:space="preserve"> </w:t>
      </w:r>
      <w:r w:rsidRPr="00DB48FD">
        <w:rPr>
          <w:rFonts w:hint="cs"/>
          <w:noProof/>
          <w:spacing w:val="-2"/>
          <w:rtl/>
          <w:lang w:val="en-US" w:bidi="ar-EG"/>
        </w:rPr>
        <w:t xml:space="preserve">المؤرخة </w:t>
      </w:r>
      <w:r w:rsidRPr="00DB48FD">
        <w:rPr>
          <w:noProof/>
          <w:spacing w:val="-2"/>
          <w:lang w:val="en-US" w:bidi="ar-EG"/>
        </w:rPr>
        <w:t>28</w:t>
      </w:r>
      <w:r w:rsidRPr="00DB48FD">
        <w:rPr>
          <w:rFonts w:hint="cs"/>
          <w:noProof/>
          <w:spacing w:val="-2"/>
          <w:rtl/>
          <w:lang w:val="en-US" w:bidi="ar-EG"/>
        </w:rPr>
        <w:t xml:space="preserve"> يناير </w:t>
      </w:r>
      <w:r w:rsidRPr="00DB48FD">
        <w:rPr>
          <w:noProof/>
          <w:spacing w:val="-2"/>
          <w:lang w:val="en-US" w:bidi="ar-EG"/>
        </w:rPr>
        <w:t>2011</w:t>
      </w:r>
      <w:r w:rsidRPr="00DB48FD">
        <w:rPr>
          <w:rFonts w:hint="cs"/>
          <w:noProof/>
          <w:spacing w:val="-2"/>
          <w:rtl/>
          <w:lang w:val="en-US" w:bidi="ar-EG"/>
        </w:rPr>
        <w:t xml:space="preserve">، </w:t>
      </w:r>
      <w:r w:rsidR="00EE2A0C" w:rsidRPr="00DB48FD">
        <w:rPr>
          <w:noProof/>
          <w:spacing w:val="-2"/>
          <w:rtl/>
          <w:lang w:val="en-US" w:bidi="ar-EG"/>
        </w:rPr>
        <w:t xml:space="preserve">فإن فترة التشاور </w:t>
      </w:r>
      <w:r w:rsidR="001F3F33" w:rsidRPr="00DB48FD">
        <w:rPr>
          <w:rFonts w:hint="cs"/>
          <w:spacing w:val="-2"/>
          <w:rtl/>
          <w:lang w:val="en-US" w:bidi="ar-EG"/>
        </w:rPr>
        <w:t>بشأن</w:t>
      </w:r>
      <w:r w:rsidRPr="00DB48FD">
        <w:rPr>
          <w:rFonts w:hint="cs"/>
          <w:spacing w:val="-2"/>
          <w:rtl/>
          <w:lang w:val="en-US" w:bidi="ar-EG"/>
        </w:rPr>
        <w:t xml:space="preserve"> </w:t>
      </w:r>
      <w:r w:rsidR="001F3F33" w:rsidRPr="00DB48FD">
        <w:rPr>
          <w:rFonts w:hint="cs"/>
          <w:spacing w:val="-2"/>
          <w:rtl/>
          <w:lang w:val="en-US" w:bidi="ar-EG"/>
        </w:rPr>
        <w:t>ا</w:t>
      </w:r>
      <w:r w:rsidRPr="00DB48FD">
        <w:rPr>
          <w:rFonts w:hint="cs"/>
          <w:spacing w:val="-2"/>
          <w:rtl/>
          <w:lang w:val="en-US" w:bidi="ar-EG"/>
        </w:rPr>
        <w:t>قتراح اعتماد التوصية</w:t>
      </w:r>
      <w:r w:rsidR="00EE2A0C" w:rsidRPr="00DB48FD">
        <w:rPr>
          <w:rFonts w:hint="cs"/>
          <w:spacing w:val="-2"/>
          <w:rtl/>
          <w:lang w:val="en-US" w:bidi="ar-EG"/>
        </w:rPr>
        <w:t xml:space="preserve"> انتهت</w:t>
      </w:r>
      <w:r w:rsidRPr="00DB48FD">
        <w:rPr>
          <w:rFonts w:hint="cs"/>
          <w:spacing w:val="-2"/>
          <w:rtl/>
          <w:lang w:val="en-US" w:bidi="ar-EG"/>
        </w:rPr>
        <w:t xml:space="preserve"> في </w:t>
      </w:r>
      <w:r w:rsidRPr="00DB48FD">
        <w:rPr>
          <w:spacing w:val="-2"/>
          <w:lang w:val="en-US" w:bidi="ar-EG"/>
        </w:rPr>
        <w:t>28</w:t>
      </w:r>
      <w:r w:rsidR="008A55B6" w:rsidRPr="00DB48FD">
        <w:rPr>
          <w:rFonts w:hint="eastAsia"/>
          <w:spacing w:val="-2"/>
          <w:rtl/>
          <w:lang w:val="en-US" w:bidi="ar-EG"/>
        </w:rPr>
        <w:t> </w:t>
      </w:r>
      <w:r w:rsidRPr="00DB48FD">
        <w:rPr>
          <w:rFonts w:hint="cs"/>
          <w:spacing w:val="-2"/>
          <w:rtl/>
          <w:lang w:val="en-US" w:bidi="ar-EG"/>
        </w:rPr>
        <w:t>مارس</w:t>
      </w:r>
      <w:r w:rsidR="008A55B6" w:rsidRPr="00DB48FD">
        <w:rPr>
          <w:rFonts w:hint="eastAsia"/>
          <w:spacing w:val="-2"/>
          <w:rtl/>
          <w:lang w:val="en-US" w:bidi="ar-EG"/>
        </w:rPr>
        <w:t> </w:t>
      </w:r>
      <w:r w:rsidRPr="00DB48FD">
        <w:rPr>
          <w:spacing w:val="-2"/>
          <w:lang w:val="en-US" w:bidi="ar-EG"/>
        </w:rPr>
        <w:t>2011</w:t>
      </w:r>
      <w:r w:rsidRPr="00DB48FD">
        <w:rPr>
          <w:rFonts w:hint="cs"/>
          <w:spacing w:val="-2"/>
          <w:rtl/>
          <w:lang w:val="en-US" w:bidi="ar-EG"/>
        </w:rPr>
        <w:t xml:space="preserve">. </w:t>
      </w:r>
      <w:r w:rsidR="00036C12" w:rsidRPr="00DB48FD">
        <w:rPr>
          <w:rFonts w:hint="cs"/>
          <w:noProof/>
          <w:spacing w:val="-2"/>
          <w:rtl/>
          <w:lang w:val="en-US" w:bidi="ar-EG"/>
        </w:rPr>
        <w:t xml:space="preserve">وورد اعتراض من إدارة واحدة </w:t>
      </w:r>
      <w:r w:rsidR="001F3F33" w:rsidRPr="00DB48FD">
        <w:rPr>
          <w:rFonts w:hint="cs"/>
          <w:noProof/>
          <w:spacing w:val="-2"/>
          <w:rtl/>
          <w:lang w:val="en-US" w:bidi="ar-EG"/>
        </w:rPr>
        <w:t xml:space="preserve">على مراجعة التوصية </w:t>
      </w:r>
      <w:r w:rsidR="001F3F33" w:rsidRPr="00DB48FD">
        <w:rPr>
          <w:noProof/>
          <w:spacing w:val="-2"/>
          <w:lang w:val="en-US" w:bidi="ar-EG"/>
        </w:rPr>
        <w:t>ITU-R</w:t>
      </w:r>
      <w:r w:rsidR="00424B81">
        <w:rPr>
          <w:noProof/>
          <w:spacing w:val="-2"/>
          <w:lang w:val="en-US" w:bidi="ar-EG"/>
        </w:rPr>
        <w:t> </w:t>
      </w:r>
      <w:r w:rsidR="001F3F33" w:rsidRPr="00DB48FD">
        <w:rPr>
          <w:noProof/>
          <w:spacing w:val="-2"/>
          <w:lang w:val="en-US" w:bidi="ar-EG"/>
        </w:rPr>
        <w:t>F.758-4</w:t>
      </w:r>
      <w:r w:rsidR="001F3F33" w:rsidRPr="00DB48FD">
        <w:rPr>
          <w:rFonts w:hint="cs"/>
          <w:noProof/>
          <w:spacing w:val="-2"/>
          <w:rtl/>
          <w:lang w:val="en-US" w:bidi="ar-EG"/>
        </w:rPr>
        <w:t xml:space="preserve"> </w:t>
      </w:r>
      <w:r w:rsidR="00036C12" w:rsidRPr="00DB48FD">
        <w:rPr>
          <w:rFonts w:hint="cs"/>
          <w:noProof/>
          <w:spacing w:val="-2"/>
          <w:rtl/>
          <w:lang w:val="en-US" w:bidi="ar-EG"/>
        </w:rPr>
        <w:t xml:space="preserve">في غضون فترة النظر المحددة </w:t>
      </w:r>
      <w:r w:rsidR="00EA1C40" w:rsidRPr="00DB48FD">
        <w:rPr>
          <w:rFonts w:hint="cs"/>
          <w:noProof/>
          <w:spacing w:val="-2"/>
          <w:rtl/>
          <w:lang w:val="en-US" w:bidi="ar-EG"/>
        </w:rPr>
        <w:t>ب</w:t>
      </w:r>
      <w:r w:rsidR="00036C12" w:rsidRPr="00DB48FD">
        <w:rPr>
          <w:rFonts w:hint="cs"/>
          <w:noProof/>
          <w:spacing w:val="-2"/>
          <w:rtl/>
          <w:lang w:val="en-US" w:bidi="ar-EG"/>
        </w:rPr>
        <w:t>شهرين.</w:t>
      </w:r>
    </w:p>
    <w:p w:rsidR="009F10EA" w:rsidRPr="0044294F" w:rsidRDefault="007303CE" w:rsidP="00047317">
      <w:pPr>
        <w:spacing w:before="160"/>
        <w:rPr>
          <w:noProof/>
          <w:spacing w:val="-2"/>
          <w:rtl/>
          <w:lang w:val="en-US" w:bidi="ar-EG"/>
        </w:rPr>
      </w:pPr>
      <w:r w:rsidRPr="0044294F">
        <w:rPr>
          <w:rFonts w:hint="cs"/>
          <w:noProof/>
          <w:spacing w:val="-2"/>
          <w:rtl/>
          <w:lang w:val="en-US" w:bidi="ar-EG"/>
        </w:rPr>
        <w:t xml:space="preserve">وبالتالي، وفقاً للفقرة </w:t>
      </w:r>
      <w:r w:rsidRPr="0044294F">
        <w:rPr>
          <w:noProof/>
          <w:spacing w:val="-2"/>
          <w:lang w:val="en-US" w:bidi="ar-EG"/>
        </w:rPr>
        <w:t>1.2.10</w:t>
      </w:r>
      <w:r w:rsidRPr="0044294F">
        <w:rPr>
          <w:rFonts w:hint="cs"/>
          <w:noProof/>
          <w:spacing w:val="-2"/>
          <w:rtl/>
          <w:lang w:val="en-US" w:bidi="ar-EG"/>
        </w:rPr>
        <w:t xml:space="preserve"> من القرار </w:t>
      </w:r>
      <w:r w:rsidRPr="0044294F">
        <w:rPr>
          <w:noProof/>
          <w:spacing w:val="-2"/>
          <w:lang w:val="en-US" w:bidi="ar-EG"/>
        </w:rPr>
        <w:t>ITU-R</w:t>
      </w:r>
      <w:r w:rsidR="00047317">
        <w:rPr>
          <w:noProof/>
          <w:spacing w:val="-2"/>
          <w:lang w:val="en-US" w:bidi="ar-EG"/>
        </w:rPr>
        <w:t> </w:t>
      </w:r>
      <w:r w:rsidRPr="0044294F">
        <w:rPr>
          <w:noProof/>
          <w:spacing w:val="-2"/>
          <w:lang w:val="en-US" w:bidi="ar-EG"/>
        </w:rPr>
        <w:t>1-5</w:t>
      </w:r>
      <w:r w:rsidRPr="0044294F">
        <w:rPr>
          <w:rFonts w:hint="cs"/>
          <w:noProof/>
          <w:spacing w:val="-2"/>
          <w:rtl/>
          <w:lang w:val="en-US" w:bidi="ar-EG"/>
        </w:rPr>
        <w:t xml:space="preserve"> </w:t>
      </w:r>
      <w:r w:rsidR="00FC6157" w:rsidRPr="0044294F">
        <w:rPr>
          <w:rFonts w:hint="cs"/>
          <w:noProof/>
          <w:spacing w:val="-2"/>
          <w:rtl/>
          <w:lang w:val="en-US" w:bidi="ar-EG"/>
        </w:rPr>
        <w:t>وبعد التشاور</w:t>
      </w:r>
      <w:r w:rsidRPr="0044294F">
        <w:rPr>
          <w:rFonts w:hint="cs"/>
          <w:noProof/>
          <w:spacing w:val="-2"/>
          <w:rtl/>
          <w:lang w:val="en-US" w:bidi="ar-EG"/>
        </w:rPr>
        <w:t xml:space="preserve"> مع رئيس لجنة الدراسات </w:t>
      </w:r>
      <w:r w:rsidRPr="0044294F">
        <w:rPr>
          <w:noProof/>
          <w:spacing w:val="-2"/>
          <w:lang w:val="en-US" w:bidi="ar-EG"/>
        </w:rPr>
        <w:t>5</w:t>
      </w:r>
      <w:r w:rsidRPr="0044294F">
        <w:rPr>
          <w:rFonts w:hint="cs"/>
          <w:noProof/>
          <w:spacing w:val="-2"/>
          <w:rtl/>
          <w:lang w:val="en-US" w:bidi="ar-EG"/>
        </w:rPr>
        <w:t>، أحيلت الوثيقة</w:t>
      </w:r>
      <w:r w:rsidR="0052754D" w:rsidRPr="0044294F">
        <w:rPr>
          <w:rFonts w:hint="eastAsia"/>
          <w:noProof/>
          <w:spacing w:val="-2"/>
          <w:rtl/>
          <w:lang w:val="en-US" w:bidi="ar-EG"/>
        </w:rPr>
        <w:t> </w:t>
      </w:r>
      <w:r w:rsidRPr="0044294F">
        <w:rPr>
          <w:noProof/>
          <w:spacing w:val="-2"/>
          <w:lang w:val="en-US" w:bidi="ar-EG"/>
        </w:rPr>
        <w:t>5/209(Rev.3)</w:t>
      </w:r>
      <w:r w:rsidRPr="0044294F">
        <w:rPr>
          <w:rFonts w:hint="cs"/>
          <w:noProof/>
          <w:spacing w:val="-2"/>
          <w:rtl/>
          <w:lang w:val="en-US" w:bidi="ar-EG"/>
        </w:rPr>
        <w:t xml:space="preserve"> إلى فرقة العمل </w:t>
      </w:r>
      <w:r w:rsidRPr="0044294F">
        <w:rPr>
          <w:noProof/>
          <w:spacing w:val="-2"/>
          <w:lang w:val="en-US" w:bidi="ar-EG"/>
        </w:rPr>
        <w:t>5C</w:t>
      </w:r>
      <w:r w:rsidRPr="0044294F">
        <w:rPr>
          <w:rFonts w:hint="cs"/>
          <w:noProof/>
          <w:spacing w:val="-2"/>
          <w:rtl/>
          <w:lang w:val="en-US" w:bidi="ar-EG"/>
        </w:rPr>
        <w:t xml:space="preserve"> لزيادة النظر فيها.</w:t>
      </w:r>
    </w:p>
    <w:p w:rsidR="001A62EC" w:rsidRPr="0044294F" w:rsidRDefault="00C35375" w:rsidP="00445AC1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812"/>
        <w:jc w:val="center"/>
        <w:rPr>
          <w:noProof/>
          <w:u w:val="single"/>
          <w:rtl/>
          <w:lang w:val="en-US" w:bidi="ar-EG"/>
        </w:rPr>
      </w:pPr>
      <w:r w:rsidRPr="0044294F">
        <w:rPr>
          <w:rFonts w:hint="cs"/>
          <w:noProof/>
          <w:rtl/>
          <w:lang w:val="en-US" w:bidi="ar-EG"/>
        </w:rPr>
        <w:t>ف</w:t>
      </w:r>
      <w:r w:rsidR="00B549B0" w:rsidRPr="0044294F">
        <w:rPr>
          <w:rFonts w:hint="cs"/>
          <w:noProof/>
          <w:rtl/>
          <w:lang w:val="en-US" w:bidi="ar-EG"/>
        </w:rPr>
        <w:t>رانسوا رانسي</w:t>
      </w:r>
      <w:r w:rsidR="001A62EC" w:rsidRPr="0044294F">
        <w:rPr>
          <w:noProof/>
          <w:rtl/>
          <w:lang w:val="en-US" w:bidi="ar-EG"/>
        </w:rPr>
        <w:br/>
        <w:t>مدير مكتب الاتصالات الراديوية</w:t>
      </w:r>
    </w:p>
    <w:p w:rsidR="001A62EC" w:rsidRPr="005B14A6" w:rsidRDefault="001A62EC" w:rsidP="00445AC1">
      <w:pPr>
        <w:tabs>
          <w:tab w:val="left" w:pos="425"/>
        </w:tabs>
        <w:spacing w:before="960" w:line="168" w:lineRule="auto"/>
        <w:rPr>
          <w:noProof/>
          <w:sz w:val="18"/>
          <w:szCs w:val="24"/>
          <w:rtl/>
          <w:lang w:val="en-US" w:bidi="ar-EG"/>
        </w:rPr>
      </w:pPr>
      <w:r w:rsidRPr="00744719">
        <w:rPr>
          <w:b/>
          <w:bCs/>
          <w:noProof/>
          <w:sz w:val="18"/>
          <w:szCs w:val="24"/>
          <w:rtl/>
          <w:lang w:val="en-US" w:bidi="ar-EG"/>
        </w:rPr>
        <w:t>التوزيع</w:t>
      </w:r>
      <w:r w:rsidRPr="005B14A6">
        <w:rPr>
          <w:noProof/>
          <w:sz w:val="18"/>
          <w:szCs w:val="24"/>
          <w:rtl/>
          <w:lang w:val="en-US" w:bidi="ar-EG"/>
        </w:rPr>
        <w:t>:</w:t>
      </w:r>
    </w:p>
    <w:p w:rsidR="001A62EC" w:rsidRPr="005B14A6" w:rsidRDefault="001A62EC" w:rsidP="00744719">
      <w:pPr>
        <w:tabs>
          <w:tab w:val="left" w:pos="425"/>
        </w:tabs>
        <w:spacing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1A62EC" w:rsidRPr="005B14A6" w:rsidRDefault="001A62EC" w:rsidP="00CB06A9">
      <w:pPr>
        <w:tabs>
          <w:tab w:val="left" w:pos="425"/>
        </w:tabs>
        <w:spacing w:before="0"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CB06A9">
        <w:rPr>
          <w:noProof/>
          <w:sz w:val="18"/>
          <w:szCs w:val="24"/>
          <w:lang w:val="en-US" w:bidi="ar-EG"/>
        </w:rPr>
        <w:t>5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1A62EC" w:rsidRPr="005B14A6" w:rsidRDefault="001A62EC" w:rsidP="00CB06A9">
      <w:pPr>
        <w:tabs>
          <w:tab w:val="left" w:pos="425"/>
        </w:tabs>
        <w:spacing w:before="0" w:line="168" w:lineRule="auto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CB06A9">
        <w:rPr>
          <w:noProof/>
          <w:sz w:val="18"/>
          <w:szCs w:val="24"/>
          <w:lang w:val="en-US" w:bidi="ar-EG"/>
        </w:rPr>
        <w:t>5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sectPr w:rsidR="001A62EC" w:rsidRPr="005B14A6" w:rsidSect="00687B41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88" w:rsidRDefault="00BB3E88">
      <w:r>
        <w:separator/>
      </w:r>
    </w:p>
  </w:endnote>
  <w:endnote w:type="continuationSeparator" w:id="0">
    <w:p w:rsidR="00BB3E88" w:rsidRDefault="00B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50" w:rsidRPr="0040405F" w:rsidRDefault="00E76850" w:rsidP="000B41FD">
    <w:pPr>
      <w:pStyle w:val="Footer"/>
      <w:spacing w:before="0"/>
      <w:rPr>
        <w:szCs w:val="18"/>
        <w:lang w:val="fr-FR"/>
      </w:rPr>
    </w:pPr>
    <w:r>
      <w:rPr>
        <w:sz w:val="18"/>
        <w:szCs w:val="18"/>
      </w:rPr>
      <w:fldChar w:fldCharType="begin"/>
    </w:r>
    <w:r w:rsidRPr="0040405F">
      <w:rPr>
        <w:sz w:val="18"/>
        <w:szCs w:val="18"/>
        <w:lang w:val="fr-FR"/>
      </w:rPr>
      <w:instrText xml:space="preserve"> FILENAME \p \* MERGEFORMAT </w:instrText>
    </w:r>
    <w:r>
      <w:rPr>
        <w:sz w:val="18"/>
        <w:szCs w:val="18"/>
      </w:rPr>
      <w:fldChar w:fldCharType="separate"/>
    </w:r>
    <w:r w:rsidR="00FF13FD">
      <w:rPr>
        <w:sz w:val="18"/>
        <w:szCs w:val="18"/>
        <w:lang w:val="fr-FR"/>
      </w:rPr>
      <w:t>P:\ARA\ITU-R\BR\DIR\CAR\300\315A.docx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E76850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E76850">
      <w:trPr>
        <w:cantSplit/>
        <w:jc w:val="center"/>
      </w:trPr>
      <w:tc>
        <w:tcPr>
          <w:tcW w:w="1062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76850">
      <w:trPr>
        <w:cantSplit/>
        <w:jc w:val="center"/>
      </w:trPr>
      <w:tc>
        <w:tcPr>
          <w:tcW w:w="1062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E76850" w:rsidRDefault="00E76850" w:rsidP="00744719">
          <w:pPr>
            <w:pStyle w:val="itu"/>
            <w:bidi w:val="0"/>
            <w:spacing w:line="240" w:lineRule="auto"/>
          </w:pPr>
        </w:p>
      </w:tc>
    </w:tr>
  </w:tbl>
  <w:p w:rsidR="00E76850" w:rsidRPr="009E1957" w:rsidRDefault="00E76850" w:rsidP="00BB5F25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88" w:rsidRDefault="00BB3E88">
      <w:r>
        <w:t>____________________</w:t>
      </w:r>
    </w:p>
  </w:footnote>
  <w:footnote w:type="continuationSeparator" w:id="0">
    <w:p w:rsidR="00BB3E88" w:rsidRDefault="00BB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50" w:rsidRPr="001472BF" w:rsidRDefault="00E76850" w:rsidP="004E7907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1472BF">
      <w:rPr>
        <w:sz w:val="20"/>
        <w:szCs w:val="20"/>
        <w:lang w:val="en-US"/>
      </w:rPr>
      <w:t xml:space="preserve">- </w:t>
    </w:r>
    <w:r w:rsidRPr="001472BF">
      <w:rPr>
        <w:rStyle w:val="PageNumber"/>
        <w:sz w:val="20"/>
        <w:szCs w:val="20"/>
      </w:rPr>
      <w:fldChar w:fldCharType="begin"/>
    </w:r>
    <w:r w:rsidRPr="001472BF">
      <w:rPr>
        <w:rStyle w:val="PageNumber"/>
        <w:sz w:val="20"/>
        <w:szCs w:val="20"/>
      </w:rPr>
      <w:instrText xml:space="preserve"> PAGE </w:instrText>
    </w:r>
    <w:r w:rsidRPr="001472BF">
      <w:rPr>
        <w:rStyle w:val="PageNumber"/>
        <w:sz w:val="20"/>
        <w:szCs w:val="20"/>
      </w:rPr>
      <w:fldChar w:fldCharType="separate"/>
    </w:r>
    <w:r w:rsidR="00744719">
      <w:rPr>
        <w:rStyle w:val="PageNumber"/>
        <w:noProof/>
        <w:sz w:val="20"/>
        <w:szCs w:val="20"/>
      </w:rPr>
      <w:t>2</w:t>
    </w:r>
    <w:r w:rsidRPr="001472BF">
      <w:rPr>
        <w:rStyle w:val="PageNumber"/>
        <w:sz w:val="20"/>
        <w:szCs w:val="20"/>
      </w:rPr>
      <w:fldChar w:fldCharType="end"/>
    </w:r>
    <w:r w:rsidRPr="001472BF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B5"/>
    <w:multiLevelType w:val="hybridMultilevel"/>
    <w:tmpl w:val="ADC2A23C"/>
    <w:lvl w:ilvl="0" w:tplc="F49A6196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0"/>
    <w:rsid w:val="0001342F"/>
    <w:rsid w:val="00016557"/>
    <w:rsid w:val="00036C12"/>
    <w:rsid w:val="00047317"/>
    <w:rsid w:val="00054872"/>
    <w:rsid w:val="00065172"/>
    <w:rsid w:val="00067940"/>
    <w:rsid w:val="000B41FD"/>
    <w:rsid w:val="000C58B4"/>
    <w:rsid w:val="000E15C1"/>
    <w:rsid w:val="000E64DA"/>
    <w:rsid w:val="000F527D"/>
    <w:rsid w:val="000F788F"/>
    <w:rsid w:val="00103C85"/>
    <w:rsid w:val="00111A19"/>
    <w:rsid w:val="001130EA"/>
    <w:rsid w:val="001214B1"/>
    <w:rsid w:val="00130F0D"/>
    <w:rsid w:val="001472BF"/>
    <w:rsid w:val="00171A31"/>
    <w:rsid w:val="0018639E"/>
    <w:rsid w:val="001A07BC"/>
    <w:rsid w:val="001A62EC"/>
    <w:rsid w:val="001C50A6"/>
    <w:rsid w:val="001E0340"/>
    <w:rsid w:val="001E15AA"/>
    <w:rsid w:val="001F3F33"/>
    <w:rsid w:val="001F4B70"/>
    <w:rsid w:val="00206034"/>
    <w:rsid w:val="00206E2B"/>
    <w:rsid w:val="00210B45"/>
    <w:rsid w:val="00226213"/>
    <w:rsid w:val="00227F65"/>
    <w:rsid w:val="002708AE"/>
    <w:rsid w:val="00272CE2"/>
    <w:rsid w:val="00275FD5"/>
    <w:rsid w:val="002B1707"/>
    <w:rsid w:val="002B7615"/>
    <w:rsid w:val="002E524A"/>
    <w:rsid w:val="002E60D4"/>
    <w:rsid w:val="00314D3B"/>
    <w:rsid w:val="00326CCB"/>
    <w:rsid w:val="00343581"/>
    <w:rsid w:val="0038325C"/>
    <w:rsid w:val="003914E1"/>
    <w:rsid w:val="003B7223"/>
    <w:rsid w:val="003D3993"/>
    <w:rsid w:val="003E14DE"/>
    <w:rsid w:val="003F18DA"/>
    <w:rsid w:val="0040405F"/>
    <w:rsid w:val="004047C4"/>
    <w:rsid w:val="00405A24"/>
    <w:rsid w:val="00424B81"/>
    <w:rsid w:val="00434D9A"/>
    <w:rsid w:val="004406E3"/>
    <w:rsid w:val="0044294F"/>
    <w:rsid w:val="00445AC1"/>
    <w:rsid w:val="0044634B"/>
    <w:rsid w:val="0048001F"/>
    <w:rsid w:val="004A3D36"/>
    <w:rsid w:val="004A5AB1"/>
    <w:rsid w:val="004C1881"/>
    <w:rsid w:val="004D3162"/>
    <w:rsid w:val="004D5776"/>
    <w:rsid w:val="004E68FD"/>
    <w:rsid w:val="004E7907"/>
    <w:rsid w:val="004F25BE"/>
    <w:rsid w:val="004F26AE"/>
    <w:rsid w:val="00516D5D"/>
    <w:rsid w:val="005232BE"/>
    <w:rsid w:val="00526F7B"/>
    <w:rsid w:val="0052754D"/>
    <w:rsid w:val="00546670"/>
    <w:rsid w:val="005560D0"/>
    <w:rsid w:val="00562393"/>
    <w:rsid w:val="00595800"/>
    <w:rsid w:val="005978B8"/>
    <w:rsid w:val="005C1F10"/>
    <w:rsid w:val="005D6450"/>
    <w:rsid w:val="005E0F5E"/>
    <w:rsid w:val="005F130D"/>
    <w:rsid w:val="005F7F4C"/>
    <w:rsid w:val="0060519F"/>
    <w:rsid w:val="006136BC"/>
    <w:rsid w:val="00624358"/>
    <w:rsid w:val="00637C9D"/>
    <w:rsid w:val="00684808"/>
    <w:rsid w:val="00687B41"/>
    <w:rsid w:val="00692C5A"/>
    <w:rsid w:val="006A7F3F"/>
    <w:rsid w:val="006B3F95"/>
    <w:rsid w:val="006B4A5D"/>
    <w:rsid w:val="006D6B84"/>
    <w:rsid w:val="006E6921"/>
    <w:rsid w:val="007052E5"/>
    <w:rsid w:val="0071106C"/>
    <w:rsid w:val="007303CE"/>
    <w:rsid w:val="0073708C"/>
    <w:rsid w:val="00744719"/>
    <w:rsid w:val="007455C0"/>
    <w:rsid w:val="00746900"/>
    <w:rsid w:val="00750BB3"/>
    <w:rsid w:val="00763F1D"/>
    <w:rsid w:val="0076693D"/>
    <w:rsid w:val="007677DF"/>
    <w:rsid w:val="00775A64"/>
    <w:rsid w:val="00787C6C"/>
    <w:rsid w:val="00796CC3"/>
    <w:rsid w:val="007A013F"/>
    <w:rsid w:val="007E06AA"/>
    <w:rsid w:val="0080018A"/>
    <w:rsid w:val="00802601"/>
    <w:rsid w:val="0080360D"/>
    <w:rsid w:val="00811467"/>
    <w:rsid w:val="00881D43"/>
    <w:rsid w:val="00883EC3"/>
    <w:rsid w:val="008940FD"/>
    <w:rsid w:val="00895DB2"/>
    <w:rsid w:val="008A0A6D"/>
    <w:rsid w:val="008A4DF7"/>
    <w:rsid w:val="008A55B6"/>
    <w:rsid w:val="008B49AF"/>
    <w:rsid w:val="008D4874"/>
    <w:rsid w:val="008E321B"/>
    <w:rsid w:val="008F368F"/>
    <w:rsid w:val="008F38CB"/>
    <w:rsid w:val="00931A0B"/>
    <w:rsid w:val="009358EF"/>
    <w:rsid w:val="0093776F"/>
    <w:rsid w:val="009676DC"/>
    <w:rsid w:val="009746CA"/>
    <w:rsid w:val="00980D6F"/>
    <w:rsid w:val="009846D5"/>
    <w:rsid w:val="009B3A4F"/>
    <w:rsid w:val="009E14F3"/>
    <w:rsid w:val="009E1957"/>
    <w:rsid w:val="009F10EA"/>
    <w:rsid w:val="009F1314"/>
    <w:rsid w:val="009F4045"/>
    <w:rsid w:val="009F6B1F"/>
    <w:rsid w:val="00A06093"/>
    <w:rsid w:val="00A11139"/>
    <w:rsid w:val="00A60642"/>
    <w:rsid w:val="00A81C17"/>
    <w:rsid w:val="00A83FCF"/>
    <w:rsid w:val="00A93BA4"/>
    <w:rsid w:val="00AA2C0B"/>
    <w:rsid w:val="00AA3F85"/>
    <w:rsid w:val="00AB07C5"/>
    <w:rsid w:val="00AB3FFC"/>
    <w:rsid w:val="00AC61A2"/>
    <w:rsid w:val="00AE07C0"/>
    <w:rsid w:val="00AF3E8D"/>
    <w:rsid w:val="00B24559"/>
    <w:rsid w:val="00B27725"/>
    <w:rsid w:val="00B549B0"/>
    <w:rsid w:val="00B57344"/>
    <w:rsid w:val="00B87E04"/>
    <w:rsid w:val="00B970E9"/>
    <w:rsid w:val="00BB3E88"/>
    <w:rsid w:val="00BB5F25"/>
    <w:rsid w:val="00BC1DC4"/>
    <w:rsid w:val="00C135E4"/>
    <w:rsid w:val="00C2428A"/>
    <w:rsid w:val="00C35375"/>
    <w:rsid w:val="00C500FE"/>
    <w:rsid w:val="00C77277"/>
    <w:rsid w:val="00C954BF"/>
    <w:rsid w:val="00C95586"/>
    <w:rsid w:val="00CA5723"/>
    <w:rsid w:val="00CB06A9"/>
    <w:rsid w:val="00CB4CC7"/>
    <w:rsid w:val="00CC6220"/>
    <w:rsid w:val="00D24600"/>
    <w:rsid w:val="00D27ACB"/>
    <w:rsid w:val="00D3496B"/>
    <w:rsid w:val="00D35752"/>
    <w:rsid w:val="00D463D0"/>
    <w:rsid w:val="00D61395"/>
    <w:rsid w:val="00D744B4"/>
    <w:rsid w:val="00D802A5"/>
    <w:rsid w:val="00D84CD0"/>
    <w:rsid w:val="00DB0897"/>
    <w:rsid w:val="00DB48FD"/>
    <w:rsid w:val="00DB7C25"/>
    <w:rsid w:val="00DC349E"/>
    <w:rsid w:val="00DD263F"/>
    <w:rsid w:val="00DD5C7E"/>
    <w:rsid w:val="00DE695D"/>
    <w:rsid w:val="00DF66E0"/>
    <w:rsid w:val="00E105BE"/>
    <w:rsid w:val="00E27514"/>
    <w:rsid w:val="00E374C8"/>
    <w:rsid w:val="00E46082"/>
    <w:rsid w:val="00E76850"/>
    <w:rsid w:val="00E828CB"/>
    <w:rsid w:val="00EA1C40"/>
    <w:rsid w:val="00EA4EA1"/>
    <w:rsid w:val="00EA5B8D"/>
    <w:rsid w:val="00EC710F"/>
    <w:rsid w:val="00EE2A0C"/>
    <w:rsid w:val="00F0356D"/>
    <w:rsid w:val="00F457F3"/>
    <w:rsid w:val="00F678CE"/>
    <w:rsid w:val="00F70A19"/>
    <w:rsid w:val="00F72FB3"/>
    <w:rsid w:val="00F76D33"/>
    <w:rsid w:val="00F84AF5"/>
    <w:rsid w:val="00F94404"/>
    <w:rsid w:val="00FA2D62"/>
    <w:rsid w:val="00FC02F7"/>
    <w:rsid w:val="00FC6157"/>
    <w:rsid w:val="00FC6453"/>
    <w:rsid w:val="00FC688A"/>
    <w:rsid w:val="00FC764D"/>
    <w:rsid w:val="00FD374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6B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link w:val="BalloonText"/>
    <w:rsid w:val="009F6B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6B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link w:val="BalloonText"/>
    <w:rsid w:val="009F6B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0</TotalTime>
  <Pages>1</Pages>
  <Words>172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1098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detraz</cp:lastModifiedBy>
  <cp:revision>2</cp:revision>
  <cp:lastPrinted>2011-04-06T15:24:00Z</cp:lastPrinted>
  <dcterms:created xsi:type="dcterms:W3CDTF">2011-04-07T08:25:00Z</dcterms:created>
  <dcterms:modified xsi:type="dcterms:W3CDTF">2011-04-07T08:25:00Z</dcterms:modified>
</cp:coreProperties>
</file>