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F96264" w:rsidP="00F96264">
            <w:pPr>
              <w:spacing w:before="0"/>
            </w:pPr>
            <w:r>
              <w:rPr>
                <w:rFonts w:ascii="Futura Lt BT" w:hAnsi="Futura Lt BT"/>
                <w:spacing w:val="5"/>
                <w:sz w:val="44"/>
              </w:rPr>
              <w:t>U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I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T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BD0273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351622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351622" w:rsidRDefault="00F96264" w:rsidP="00F96264">
      <w:pPr>
        <w:tabs>
          <w:tab w:val="left" w:pos="7513"/>
        </w:tabs>
      </w:pPr>
    </w:p>
    <w:p w:rsidR="00F96264" w:rsidRPr="00351622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802"/>
        <w:gridCol w:w="7218"/>
      </w:tblGrid>
      <w:tr w:rsidR="00F96264" w:rsidRPr="00F96264" w:rsidTr="00351622">
        <w:trPr>
          <w:cantSplit/>
        </w:trPr>
        <w:tc>
          <w:tcPr>
            <w:tcW w:w="2802" w:type="dxa"/>
          </w:tcPr>
          <w:p w:rsidR="00F96264" w:rsidRPr="00351622" w:rsidRDefault="00351622" w:rsidP="00F96264">
            <w:pPr>
              <w:tabs>
                <w:tab w:val="left" w:pos="7513"/>
              </w:tabs>
              <w:jc w:val="center"/>
              <w:rPr>
                <w:b/>
                <w:bCs/>
                <w:lang w:val="fr-FR"/>
              </w:rPr>
            </w:pPr>
            <w:bookmarkStart w:id="0" w:name="dletter"/>
            <w:bookmarkEnd w:id="0"/>
            <w:proofErr w:type="spellStart"/>
            <w:r w:rsidRPr="00351622">
              <w:rPr>
                <w:b/>
                <w:bCs/>
                <w:lang w:val="fr-FR"/>
              </w:rPr>
              <w:t>Circular</w:t>
            </w:r>
            <w:proofErr w:type="spellEnd"/>
            <w:r w:rsidRPr="00351622">
              <w:rPr>
                <w:b/>
                <w:bCs/>
                <w:lang w:val="fr-FR"/>
              </w:rPr>
              <w:t xml:space="preserve"> </w:t>
            </w:r>
            <w:proofErr w:type="spellStart"/>
            <w:r w:rsidRPr="00351622">
              <w:rPr>
                <w:b/>
                <w:bCs/>
                <w:lang w:val="fr-FR"/>
              </w:rPr>
              <w:t>Adm</w:t>
            </w:r>
            <w:r w:rsidR="00563214">
              <w:rPr>
                <w:b/>
                <w:bCs/>
                <w:lang w:val="fr-FR"/>
              </w:rPr>
              <w:t>i</w:t>
            </w:r>
            <w:r w:rsidRPr="00351622">
              <w:rPr>
                <w:b/>
                <w:bCs/>
                <w:lang w:val="fr-FR"/>
              </w:rPr>
              <w:t>nistrativa</w:t>
            </w:r>
            <w:proofErr w:type="spellEnd"/>
          </w:p>
          <w:p w:rsidR="00F96264" w:rsidRPr="00351622" w:rsidRDefault="00351622" w:rsidP="00F96264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>
              <w:rPr>
                <w:b/>
                <w:bCs/>
                <w:lang w:val="fr-FR"/>
              </w:rPr>
              <w:t>CAR/3</w:t>
            </w:r>
            <w:r w:rsidR="00563214">
              <w:rPr>
                <w:b/>
                <w:bCs/>
                <w:lang w:val="fr-FR"/>
              </w:rPr>
              <w:t>11</w:t>
            </w:r>
          </w:p>
        </w:tc>
        <w:tc>
          <w:tcPr>
            <w:tcW w:w="7218" w:type="dxa"/>
          </w:tcPr>
          <w:p w:rsidR="00F96264" w:rsidRPr="00351622" w:rsidRDefault="00563214" w:rsidP="00563214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>4</w:t>
            </w:r>
            <w:r w:rsidR="00351622">
              <w:rPr>
                <w:bCs/>
                <w:lang w:val="fr-FR"/>
              </w:rPr>
              <w:t xml:space="preserve"> de </w:t>
            </w:r>
            <w:proofErr w:type="spellStart"/>
            <w:r>
              <w:rPr>
                <w:bCs/>
                <w:lang w:val="fr-FR"/>
              </w:rPr>
              <w:t>febrero</w:t>
            </w:r>
            <w:proofErr w:type="spellEnd"/>
            <w:r w:rsidR="00351622">
              <w:rPr>
                <w:bCs/>
                <w:lang w:val="fr-FR"/>
              </w:rPr>
              <w:t xml:space="preserve"> de 201</w:t>
            </w:r>
            <w:r>
              <w:rPr>
                <w:bCs/>
                <w:lang w:val="fr-FR"/>
              </w:rPr>
              <w:t>1</w:t>
            </w:r>
          </w:p>
        </w:tc>
      </w:tr>
    </w:tbl>
    <w:p w:rsidR="00F96264" w:rsidRPr="00F96264" w:rsidRDefault="00F96264" w:rsidP="00F96264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b/>
        </w:rPr>
        <w:t>A las Administraciones de los Estados Miembros de la UIT</w:t>
      </w:r>
    </w:p>
    <w:p w:rsidR="00F96264" w:rsidRPr="00351622" w:rsidRDefault="00F96264" w:rsidP="0056321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</w:pPr>
      <w:r>
        <w:rPr>
          <w:b/>
        </w:rPr>
        <w:t>Asunto</w:t>
      </w:r>
      <w:r>
        <w:t>:</w:t>
      </w:r>
      <w:r w:rsidRPr="00351622">
        <w:tab/>
      </w:r>
      <w:bookmarkStart w:id="3" w:name="dtitle1"/>
      <w:bookmarkEnd w:id="3"/>
      <w:r w:rsidR="009526DD" w:rsidRPr="009526DD">
        <w:rPr>
          <w:b/>
        </w:rPr>
        <w:t xml:space="preserve">Comisión de Estudio </w:t>
      </w:r>
      <w:r w:rsidR="00563214">
        <w:rPr>
          <w:b/>
        </w:rPr>
        <w:t>5</w:t>
      </w:r>
      <w:r w:rsidR="009526DD" w:rsidRPr="009526DD">
        <w:rPr>
          <w:b/>
        </w:rPr>
        <w:t xml:space="preserve"> de Radiocomunicaciones</w:t>
      </w:r>
    </w:p>
    <w:p w:rsidR="009526DD" w:rsidRDefault="009526DD" w:rsidP="00563214">
      <w:pPr>
        <w:tabs>
          <w:tab w:val="clear" w:pos="794"/>
          <w:tab w:val="clear" w:pos="1191"/>
          <w:tab w:val="clear" w:pos="1588"/>
          <w:tab w:val="clear" w:pos="1985"/>
          <w:tab w:val="left" w:pos="1560"/>
        </w:tabs>
        <w:spacing w:before="240"/>
        <w:ind w:left="2160" w:hanging="2160"/>
        <w:rPr>
          <w:b/>
          <w:bCs/>
        </w:rPr>
      </w:pPr>
      <w:r w:rsidRPr="009526DD">
        <w:rPr>
          <w:b/>
          <w:bCs/>
        </w:rPr>
        <w:tab/>
        <w:t>–</w:t>
      </w:r>
      <w:r w:rsidRPr="009526DD">
        <w:rPr>
          <w:b/>
          <w:bCs/>
        </w:rPr>
        <w:tab/>
        <w:t xml:space="preserve">Propuesta de aprobación de </w:t>
      </w:r>
      <w:r w:rsidR="00563214">
        <w:rPr>
          <w:b/>
          <w:bCs/>
        </w:rPr>
        <w:t>1</w:t>
      </w:r>
      <w:r w:rsidRPr="009526DD">
        <w:rPr>
          <w:b/>
          <w:bCs/>
        </w:rPr>
        <w:t xml:space="preserve"> proyecto de nueva Recomendaci</w:t>
      </w:r>
      <w:r w:rsidR="00563214">
        <w:rPr>
          <w:b/>
          <w:bCs/>
        </w:rPr>
        <w:t>ón</w:t>
      </w:r>
      <w:r w:rsidRPr="009526DD">
        <w:rPr>
          <w:b/>
          <w:bCs/>
        </w:rPr>
        <w:t xml:space="preserve"> </w:t>
      </w:r>
      <w:r>
        <w:rPr>
          <w:b/>
          <w:bCs/>
        </w:rPr>
        <w:t>y 4</w:t>
      </w:r>
      <w:r w:rsidRPr="009526DD">
        <w:rPr>
          <w:b/>
          <w:bCs/>
        </w:rPr>
        <w:t> proyectos de Recomendaciones revisadas</w:t>
      </w:r>
    </w:p>
    <w:p w:rsidR="009526DD" w:rsidRPr="009526DD" w:rsidRDefault="009526DD" w:rsidP="009526DD"/>
    <w:p w:rsidR="009526DD" w:rsidRPr="009526DD" w:rsidRDefault="009526DD" w:rsidP="000F0571">
      <w:pPr>
        <w:rPr>
          <w:lang w:val="es-ES"/>
        </w:rPr>
      </w:pPr>
      <w:r w:rsidRPr="009526DD">
        <w:rPr>
          <w:lang w:val="es-ES"/>
        </w:rPr>
        <w:t xml:space="preserve">En la reunión de la Comisión de Estudio </w:t>
      </w:r>
      <w:r w:rsidR="00563214">
        <w:rPr>
          <w:lang w:val="es-ES"/>
        </w:rPr>
        <w:t>5</w:t>
      </w:r>
      <w:r w:rsidRPr="009526DD">
        <w:rPr>
          <w:lang w:val="es-ES"/>
        </w:rPr>
        <w:t xml:space="preserve"> del UIT-R (</w:t>
      </w:r>
      <w:r>
        <w:rPr>
          <w:lang w:val="es-ES"/>
        </w:rPr>
        <w:t xml:space="preserve">Servicios </w:t>
      </w:r>
      <w:r w:rsidR="00563214">
        <w:rPr>
          <w:lang w:val="es-ES"/>
        </w:rPr>
        <w:t>terrenales</w:t>
      </w:r>
      <w:r w:rsidRPr="009526DD">
        <w:rPr>
          <w:lang w:val="es-ES"/>
        </w:rPr>
        <w:t xml:space="preserve">), celebrada </w:t>
      </w:r>
      <w:r w:rsidR="00F37C01">
        <w:rPr>
          <w:lang w:val="es-ES"/>
        </w:rPr>
        <w:t>los días</w:t>
      </w:r>
      <w:r w:rsidRPr="009526DD">
        <w:rPr>
          <w:lang w:val="es-ES"/>
        </w:rPr>
        <w:t xml:space="preserve"> </w:t>
      </w:r>
      <w:r w:rsidR="00563214">
        <w:rPr>
          <w:lang w:val="es-ES"/>
        </w:rPr>
        <w:t>22</w:t>
      </w:r>
      <w:r w:rsidRPr="009526DD">
        <w:rPr>
          <w:lang w:val="es-ES"/>
        </w:rPr>
        <w:t> </w:t>
      </w:r>
      <w:r>
        <w:rPr>
          <w:lang w:val="es-ES"/>
        </w:rPr>
        <w:t>y</w:t>
      </w:r>
      <w:r w:rsidR="00F37C01">
        <w:rPr>
          <w:lang w:val="es-ES"/>
        </w:rPr>
        <w:t> </w:t>
      </w:r>
      <w:r w:rsidR="00563214">
        <w:rPr>
          <w:lang w:val="es-ES"/>
        </w:rPr>
        <w:t>23</w:t>
      </w:r>
      <w:r>
        <w:rPr>
          <w:lang w:val="es-ES"/>
        </w:rPr>
        <w:t> </w:t>
      </w:r>
      <w:r w:rsidRPr="009526DD">
        <w:rPr>
          <w:lang w:val="es-ES"/>
        </w:rPr>
        <w:t>de </w:t>
      </w:r>
      <w:r w:rsidR="00563214">
        <w:rPr>
          <w:lang w:val="es-ES"/>
        </w:rPr>
        <w:t>noviembre</w:t>
      </w:r>
      <w:r w:rsidRPr="009526DD">
        <w:rPr>
          <w:lang w:val="es-ES"/>
        </w:rPr>
        <w:t xml:space="preserve"> de 2010, la Comisión de Estudio adoptó el texto de </w:t>
      </w:r>
      <w:r w:rsidR="00563214">
        <w:rPr>
          <w:lang w:val="es-ES"/>
        </w:rPr>
        <w:t>1</w:t>
      </w:r>
      <w:r w:rsidRPr="009526DD">
        <w:rPr>
          <w:lang w:val="es-ES"/>
        </w:rPr>
        <w:t xml:space="preserve"> proyecto de nueva Recomendaci</w:t>
      </w:r>
      <w:r w:rsidR="00563214">
        <w:rPr>
          <w:lang w:val="es-ES"/>
        </w:rPr>
        <w:t>ón</w:t>
      </w:r>
      <w:r w:rsidRPr="009526DD">
        <w:rPr>
          <w:lang w:val="es-ES"/>
        </w:rPr>
        <w:t xml:space="preserve"> y </w:t>
      </w:r>
      <w:r>
        <w:rPr>
          <w:lang w:val="es-ES"/>
        </w:rPr>
        <w:t>4</w:t>
      </w:r>
      <w:r w:rsidRPr="009526DD">
        <w:rPr>
          <w:lang w:val="es-ES"/>
        </w:rPr>
        <w:t xml:space="preserve"> proyectos de Recomendaciones revisadas y decidió aplicar los procedimientos de la Resolución UIT</w:t>
      </w:r>
      <w:r w:rsidRPr="009526DD">
        <w:rPr>
          <w:lang w:val="es-ES"/>
        </w:rPr>
        <w:noBreakHyphen/>
        <w:t>R 1-5 (véase el § 10.4.5) para aprobación de las Recomendaciones por consulta. Los títulos y los resúmenes de est</w:t>
      </w:r>
      <w:r w:rsidR="00BF11C4">
        <w:rPr>
          <w:lang w:val="es-ES"/>
        </w:rPr>
        <w:t>os proyectos de Recomendaciones </w:t>
      </w:r>
      <w:r w:rsidRPr="009526DD">
        <w:rPr>
          <w:lang w:val="es-ES"/>
        </w:rPr>
        <w:t>figuran en el Anexo.</w:t>
      </w:r>
      <w:r>
        <w:rPr>
          <w:lang w:val="es-ES"/>
        </w:rPr>
        <w:t xml:space="preserve"> </w:t>
      </w:r>
    </w:p>
    <w:p w:rsidR="009526DD" w:rsidRPr="009526DD" w:rsidRDefault="009526DD" w:rsidP="00563214">
      <w:r w:rsidRPr="009526DD">
        <w:t>Habida cuenta de lo dispuesto en el § 10.4.5.2 de la Resolución UIT</w:t>
      </w:r>
      <w:r w:rsidRPr="009526DD">
        <w:noBreakHyphen/>
        <w:t>R 1</w:t>
      </w:r>
      <w:r w:rsidRPr="009526DD">
        <w:noBreakHyphen/>
        <w:t>5, le ruego informe a la Secretaría (</w:t>
      </w:r>
      <w:hyperlink r:id="rId7" w:history="1">
        <w:r w:rsidRPr="009526DD">
          <w:rPr>
            <w:rStyle w:val="Hyperlink"/>
          </w:rPr>
          <w:t>brsgd@itu.int</w:t>
        </w:r>
      </w:hyperlink>
      <w:r w:rsidRPr="009526DD">
        <w:t xml:space="preserve">), antes del </w:t>
      </w:r>
      <w:r w:rsidR="009F7F78">
        <w:rPr>
          <w:u w:val="single"/>
        </w:rPr>
        <w:t>4</w:t>
      </w:r>
      <w:r>
        <w:rPr>
          <w:u w:val="single"/>
        </w:rPr>
        <w:t xml:space="preserve"> de </w:t>
      </w:r>
      <w:r w:rsidR="00563214">
        <w:rPr>
          <w:u w:val="single"/>
        </w:rPr>
        <w:t>mayo</w:t>
      </w:r>
      <w:r w:rsidRPr="009526DD">
        <w:rPr>
          <w:u w:val="single"/>
        </w:rPr>
        <w:t xml:space="preserve"> de 2011</w:t>
      </w:r>
      <w:r w:rsidRPr="009526DD">
        <w:t>, si su Administración aprueba o no estos proyectos de Recomendaciones.</w:t>
      </w:r>
    </w:p>
    <w:p w:rsidR="009526DD" w:rsidRPr="009526DD" w:rsidRDefault="009526DD" w:rsidP="009526DD">
      <w:r w:rsidRPr="009526DD">
        <w:t>Se solicita a todo Estado Miembro que eventualmente se pronuncie contra la aprobación de un proyecto de Recomendación, que indique a la Secretaría sus motivos y los posibles cambios para facilitar un nuevo examen por parte de la Comisión de Estudio durante el periodo de estudios (§ 10.4.5.5 de la Resolución UIT</w:t>
      </w:r>
      <w:r w:rsidRPr="009526DD">
        <w:noBreakHyphen/>
        <w:t>R 1</w:t>
      </w:r>
      <w:r w:rsidRPr="009526DD">
        <w:noBreakHyphen/>
        <w:t>5).</w:t>
      </w:r>
    </w:p>
    <w:p w:rsidR="009526DD" w:rsidRPr="009526DD" w:rsidRDefault="009526DD" w:rsidP="009526DD">
      <w:r w:rsidRPr="009526DD">
        <w:t>Tras la fecha límite mencionada, los resultados de esta consulta serán comunicados por Circular Administrativa y se adoptarán las disposiciones pertinentes para la publicación de las Recomendaciones conforme al § 10.4.7 de la Resolución UIT</w:t>
      </w:r>
      <w:r w:rsidRPr="009526DD">
        <w:noBreakHyphen/>
        <w:t>R 1</w:t>
      </w:r>
      <w:r w:rsidRPr="009526DD">
        <w:noBreakHyphen/>
        <w:t>5.</w:t>
      </w:r>
    </w:p>
    <w:p w:rsidR="009526DD" w:rsidRDefault="009526DD" w:rsidP="009526DD">
      <w:r w:rsidRPr="009526DD">
        <w:br w:type="page"/>
      </w:r>
      <w:r w:rsidRPr="009526DD">
        <w:lastRenderedPageBreak/>
        <w:t>Se ruega a toda organización miembro de la UIT que tenga conocimiento de una patente, de su propiedad o ajena, que cubra totalmente o en parte elementos del proyecto o proyectos de Recomendaciones mencionados en esta carta, que comunique dicha información a la Secretaría tan pronto como sea posible. La Política común de patentes de UIT</w:t>
      </w:r>
      <w:r w:rsidRPr="009526DD">
        <w:noBreakHyphen/>
        <w:t>T/UIT</w:t>
      </w:r>
      <w:r w:rsidRPr="009526DD">
        <w:noBreakHyphen/>
        <w:t xml:space="preserve">R/ISO/CEI puede consultarse en </w:t>
      </w:r>
      <w:hyperlink r:id="rId8" w:history="1">
        <w:r w:rsidRPr="009526DD">
          <w:rPr>
            <w:rStyle w:val="Hyperlink"/>
          </w:rPr>
          <w:t>http://web.itu.int/ITU-T/dbase/patent/patent-policy.html</w:t>
        </w:r>
      </w:hyperlink>
      <w:r w:rsidRPr="009526DD">
        <w:t xml:space="preserve">. </w:t>
      </w:r>
    </w:p>
    <w:p w:rsidR="009526DD" w:rsidRPr="009526DD" w:rsidRDefault="009526DD" w:rsidP="009526DD"/>
    <w:p w:rsidR="009526DD" w:rsidRPr="00CD1F0D" w:rsidRDefault="009526DD" w:rsidP="00563214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560"/>
      </w:pPr>
      <w:bookmarkStart w:id="4" w:name="StartTyping_S"/>
      <w:bookmarkEnd w:id="4"/>
      <w:r w:rsidRPr="00CD1F0D">
        <w:tab/>
      </w:r>
      <w:r w:rsidR="00563214" w:rsidRPr="00563214">
        <w:t xml:space="preserve">François </w:t>
      </w:r>
      <w:proofErr w:type="spellStart"/>
      <w:r w:rsidR="00563214" w:rsidRPr="00563214">
        <w:t>Rancy</w:t>
      </w:r>
      <w:proofErr w:type="spellEnd"/>
      <w:r w:rsidRPr="00CD1F0D">
        <w:br/>
      </w:r>
      <w:r w:rsidRPr="00CD1F0D">
        <w:tab/>
        <w:t>Director de la Oficina de Radiocomunicaciones</w:t>
      </w:r>
    </w:p>
    <w:p w:rsidR="009526DD" w:rsidRPr="009526DD" w:rsidRDefault="009526DD" w:rsidP="009526DD"/>
    <w:p w:rsidR="009526DD" w:rsidRPr="009526DD" w:rsidRDefault="009526DD" w:rsidP="009526DD"/>
    <w:p w:rsidR="009526DD" w:rsidRPr="009526DD" w:rsidRDefault="009526DD" w:rsidP="00563214">
      <w:r w:rsidRPr="009526DD">
        <w:rPr>
          <w:b/>
          <w:bCs/>
        </w:rPr>
        <w:t>Anexo:</w:t>
      </w:r>
      <w:r>
        <w:rPr>
          <w:b/>
          <w:bCs/>
        </w:rPr>
        <w:tab/>
      </w:r>
      <w:r>
        <w:tab/>
      </w:r>
      <w:r w:rsidRPr="009526DD">
        <w:t>Títulos y resúmenes de los proyectos de Recomendaci</w:t>
      </w:r>
      <w:r w:rsidR="00A144E0">
        <w:t>ón</w:t>
      </w:r>
    </w:p>
    <w:p w:rsidR="009526DD" w:rsidRPr="009526DD" w:rsidRDefault="009526DD" w:rsidP="009526DD">
      <w:pPr>
        <w:rPr>
          <w:u w:val="single"/>
        </w:rPr>
      </w:pPr>
    </w:p>
    <w:p w:rsidR="009526DD" w:rsidRPr="009526DD" w:rsidRDefault="009526DD" w:rsidP="009526DD">
      <w:pPr>
        <w:rPr>
          <w:b/>
          <w:bCs/>
        </w:rPr>
      </w:pPr>
      <w:r w:rsidRPr="009526DD">
        <w:rPr>
          <w:b/>
          <w:bCs/>
        </w:rPr>
        <w:t>Documento</w:t>
      </w:r>
      <w:r>
        <w:rPr>
          <w:b/>
          <w:bCs/>
        </w:rPr>
        <w:t>s</w:t>
      </w:r>
      <w:r w:rsidRPr="009526DD">
        <w:rPr>
          <w:b/>
          <w:bCs/>
        </w:rPr>
        <w:t xml:space="preserve"> adjunto</w:t>
      </w:r>
      <w:r>
        <w:rPr>
          <w:b/>
          <w:bCs/>
        </w:rPr>
        <w:t>s</w:t>
      </w:r>
      <w:r w:rsidRPr="009526DD">
        <w:rPr>
          <w:b/>
          <w:bCs/>
        </w:rPr>
        <w:t>:</w:t>
      </w:r>
    </w:p>
    <w:p w:rsidR="009526DD" w:rsidRPr="009526DD" w:rsidRDefault="009526DD" w:rsidP="00563214">
      <w:r w:rsidRPr="009526DD">
        <w:t>Documento</w:t>
      </w:r>
      <w:r>
        <w:t>s</w:t>
      </w:r>
      <w:r w:rsidRPr="009526DD">
        <w:t xml:space="preserve"> </w:t>
      </w:r>
      <w:r w:rsidR="00563214">
        <w:t>5</w:t>
      </w:r>
      <w:r w:rsidRPr="009526DD">
        <w:t>/BL/</w:t>
      </w:r>
      <w:r w:rsidR="00563214">
        <w:t>6</w:t>
      </w:r>
      <w:r w:rsidRPr="009526DD">
        <w:t xml:space="preserve"> – </w:t>
      </w:r>
      <w:r w:rsidR="00563214">
        <w:t>5</w:t>
      </w:r>
      <w:r w:rsidRPr="009526DD">
        <w:t>/BL/</w:t>
      </w:r>
      <w:r w:rsidR="00563214">
        <w:t>10</w:t>
      </w:r>
      <w:r w:rsidRPr="009526DD">
        <w:t xml:space="preserve"> en el CD-ROM</w:t>
      </w:r>
    </w:p>
    <w:p w:rsidR="009526DD" w:rsidRPr="009526DD" w:rsidRDefault="009526DD" w:rsidP="009526DD">
      <w:pPr>
        <w:rPr>
          <w:u w:val="single"/>
        </w:rPr>
      </w:pPr>
    </w:p>
    <w:p w:rsidR="009526DD" w:rsidRPr="009526DD" w:rsidRDefault="009526DD" w:rsidP="009526DD">
      <w:pPr>
        <w:rPr>
          <w:u w:val="single"/>
        </w:rPr>
      </w:pPr>
    </w:p>
    <w:p w:rsidR="009526DD" w:rsidRPr="009526DD" w:rsidRDefault="009526DD" w:rsidP="009526DD">
      <w:pPr>
        <w:rPr>
          <w:u w:val="single"/>
        </w:rPr>
      </w:pPr>
    </w:p>
    <w:p w:rsidR="009526DD" w:rsidRDefault="009526DD" w:rsidP="009526DD">
      <w:pPr>
        <w:spacing w:before="0"/>
        <w:rPr>
          <w:b/>
          <w:bCs/>
          <w:sz w:val="18"/>
          <w:szCs w:val="18"/>
        </w:rPr>
      </w:pPr>
      <w:r w:rsidRPr="009526DD">
        <w:rPr>
          <w:b/>
          <w:bCs/>
          <w:sz w:val="18"/>
          <w:szCs w:val="18"/>
        </w:rPr>
        <w:t>Distribución:</w:t>
      </w:r>
    </w:p>
    <w:p w:rsidR="009526DD" w:rsidRPr="009526DD" w:rsidRDefault="009526DD" w:rsidP="009526DD">
      <w:pPr>
        <w:spacing w:before="0"/>
        <w:rPr>
          <w:b/>
          <w:bCs/>
          <w:sz w:val="18"/>
          <w:szCs w:val="18"/>
        </w:rPr>
      </w:pPr>
    </w:p>
    <w:p w:rsidR="009526DD" w:rsidRPr="009526DD" w:rsidRDefault="009526DD" w:rsidP="009526DD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9526DD">
        <w:rPr>
          <w:sz w:val="18"/>
          <w:szCs w:val="18"/>
        </w:rPr>
        <w:t>–</w:t>
      </w:r>
      <w:r w:rsidRPr="009526DD">
        <w:rPr>
          <w:sz w:val="18"/>
          <w:szCs w:val="18"/>
        </w:rPr>
        <w:tab/>
        <w:t>Administraciones de los Estados Miembros de la UIT</w:t>
      </w:r>
    </w:p>
    <w:p w:rsidR="009526DD" w:rsidRPr="009526DD" w:rsidRDefault="009526DD" w:rsidP="00563214">
      <w:pPr>
        <w:tabs>
          <w:tab w:val="clear" w:pos="794"/>
          <w:tab w:val="left" w:pos="284"/>
        </w:tabs>
        <w:spacing w:before="0"/>
        <w:ind w:left="284" w:hanging="284"/>
        <w:rPr>
          <w:sz w:val="18"/>
          <w:szCs w:val="18"/>
        </w:rPr>
      </w:pPr>
      <w:r w:rsidRPr="009526DD">
        <w:rPr>
          <w:sz w:val="18"/>
          <w:szCs w:val="18"/>
        </w:rPr>
        <w:t>–</w:t>
      </w:r>
      <w:r w:rsidRPr="009526DD">
        <w:rPr>
          <w:sz w:val="18"/>
          <w:szCs w:val="18"/>
        </w:rPr>
        <w:tab/>
        <w:t xml:space="preserve">Miembros del Sector de Radiocomunicaciones que participan en los trabajos de la Comisión de Estudio </w:t>
      </w:r>
      <w:r w:rsidR="00563214">
        <w:rPr>
          <w:sz w:val="18"/>
          <w:szCs w:val="18"/>
        </w:rPr>
        <w:t>5</w:t>
      </w:r>
      <w:r w:rsidRPr="009526DD">
        <w:rPr>
          <w:sz w:val="18"/>
          <w:szCs w:val="18"/>
        </w:rPr>
        <w:t xml:space="preserve"> de Radiocomunicaciones</w:t>
      </w:r>
    </w:p>
    <w:p w:rsidR="009526DD" w:rsidRPr="009526DD" w:rsidRDefault="009526DD" w:rsidP="00563214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9526DD">
        <w:rPr>
          <w:sz w:val="18"/>
          <w:szCs w:val="18"/>
        </w:rPr>
        <w:t>–</w:t>
      </w:r>
      <w:r w:rsidRPr="009526DD">
        <w:rPr>
          <w:sz w:val="18"/>
          <w:szCs w:val="18"/>
        </w:rPr>
        <w:tab/>
        <w:t xml:space="preserve">Asociados del UIT-R que participan en los trabajos de la Comisión de Estudio </w:t>
      </w:r>
      <w:r w:rsidR="00563214">
        <w:rPr>
          <w:sz w:val="18"/>
          <w:szCs w:val="18"/>
        </w:rPr>
        <w:t>5</w:t>
      </w:r>
      <w:r w:rsidRPr="009526DD">
        <w:rPr>
          <w:sz w:val="18"/>
          <w:szCs w:val="18"/>
        </w:rPr>
        <w:t xml:space="preserve"> de Radiocomunicaciones</w:t>
      </w:r>
    </w:p>
    <w:p w:rsidR="00BF11C4" w:rsidRDefault="009526DD" w:rsidP="00BF11C4">
      <w:pPr>
        <w:rPr>
          <w:sz w:val="18"/>
          <w:szCs w:val="18"/>
        </w:rPr>
      </w:pPr>
      <w:r w:rsidRPr="009526DD">
        <w:rPr>
          <w:sz w:val="18"/>
          <w:szCs w:val="18"/>
        </w:rPr>
        <w:br w:type="page"/>
      </w:r>
      <w:bookmarkStart w:id="5" w:name="dbreak"/>
      <w:bookmarkEnd w:id="5"/>
    </w:p>
    <w:p w:rsidR="000308F8" w:rsidRPr="00115BBF" w:rsidRDefault="000308F8" w:rsidP="000308F8">
      <w:pPr>
        <w:pStyle w:val="AnnexNotitle"/>
        <w:spacing w:before="0"/>
      </w:pPr>
      <w:r w:rsidRPr="00115BBF">
        <w:lastRenderedPageBreak/>
        <w:t>Anexo </w:t>
      </w:r>
      <w:r>
        <w:br/>
      </w:r>
      <w:r>
        <w:br/>
      </w:r>
      <w:r w:rsidRPr="00115BBF">
        <w:t>Título</w:t>
      </w:r>
      <w:r>
        <w:t>s</w:t>
      </w:r>
      <w:r w:rsidRPr="00115BBF">
        <w:t xml:space="preserve"> y resúmen</w:t>
      </w:r>
      <w:r>
        <w:t>es</w:t>
      </w:r>
      <w:r w:rsidRPr="00115BBF">
        <w:t xml:space="preserve"> de los proyectos de Recomendación</w:t>
      </w:r>
      <w:r>
        <w:t xml:space="preserve"> adoptados por </w:t>
      </w:r>
      <w:r>
        <w:br/>
        <w:t>la Comisión de Estudio 5 de Radiocomunicaciones</w:t>
      </w:r>
    </w:p>
    <w:p w:rsidR="000308F8" w:rsidRDefault="000308F8" w:rsidP="000308F8"/>
    <w:p w:rsidR="000308F8" w:rsidRPr="00770CF6" w:rsidRDefault="000308F8" w:rsidP="000308F8"/>
    <w:p w:rsidR="000308F8" w:rsidRPr="00BE2644" w:rsidRDefault="000308F8" w:rsidP="000308F8">
      <w:pPr>
        <w:tabs>
          <w:tab w:val="right" w:pos="9639"/>
        </w:tabs>
      </w:pPr>
      <w:r w:rsidRPr="00063D09">
        <w:rPr>
          <w:u w:val="single"/>
        </w:rPr>
        <w:t>Proyecto de nueva Recomendación UIT-R F.[HAPS_CHAR]</w:t>
      </w:r>
      <w:r w:rsidRPr="000308F8">
        <w:tab/>
      </w:r>
      <w:r w:rsidRPr="00BE2644">
        <w:t>Doc. 5/BL/6</w:t>
      </w:r>
    </w:p>
    <w:p w:rsidR="000308F8" w:rsidRPr="00115BBF" w:rsidRDefault="000308F8" w:rsidP="000308F8">
      <w:pPr>
        <w:pStyle w:val="Rectitle"/>
        <w:rPr>
          <w:lang w:eastAsia="zh-CN"/>
        </w:rPr>
      </w:pPr>
      <w:r w:rsidRPr="00FD1262">
        <w:t xml:space="preserve">Características técnicas y operacionales de los enlaces de pasarelas del </w:t>
      </w:r>
      <w:r>
        <w:br/>
      </w:r>
      <w:r w:rsidRPr="00FD1262">
        <w:t xml:space="preserve">servicio fijo que utilizan estaciones en plataformas a gran </w:t>
      </w:r>
      <w:r>
        <w:br/>
      </w:r>
      <w:r w:rsidRPr="00FD1262">
        <w:t>altitud en la banda</w:t>
      </w:r>
      <w:r>
        <w:t> </w:t>
      </w:r>
      <w:r w:rsidRPr="00FD1262">
        <w:t>5</w:t>
      </w:r>
      <w:r>
        <w:t> </w:t>
      </w:r>
      <w:r w:rsidRPr="00FD1262">
        <w:t>850</w:t>
      </w:r>
      <w:r>
        <w:noBreakHyphen/>
      </w:r>
      <w:r w:rsidRPr="00FD1262">
        <w:t>7</w:t>
      </w:r>
      <w:r>
        <w:t> </w:t>
      </w:r>
      <w:r w:rsidRPr="00FD1262">
        <w:t>0</w:t>
      </w:r>
      <w:r>
        <w:t>7</w:t>
      </w:r>
      <w:r w:rsidRPr="00FD1262">
        <w:t>5</w:t>
      </w:r>
      <w:r>
        <w:t> </w:t>
      </w:r>
      <w:r w:rsidRPr="00FD1262">
        <w:t xml:space="preserve">MHz para ser </w:t>
      </w:r>
      <w:r>
        <w:br/>
      </w:r>
      <w:r w:rsidRPr="00FD1262">
        <w:t>utilizados en estudios de compartición</w:t>
      </w:r>
    </w:p>
    <w:p w:rsidR="000308F8" w:rsidRPr="00115BBF" w:rsidRDefault="000308F8" w:rsidP="000308F8">
      <w:pPr>
        <w:pStyle w:val="Normalaftertitle"/>
      </w:pPr>
      <w:r w:rsidRPr="00115BBF">
        <w:t xml:space="preserve">En esta Recomendación </w:t>
      </w:r>
      <w:r>
        <w:t xml:space="preserve">se facilitan las características técnicas y operacionales </w:t>
      </w:r>
      <w:r w:rsidRPr="00FD1262">
        <w:t xml:space="preserve">de los enlaces de pasarelas del servicio fijo </w:t>
      </w:r>
      <w:r>
        <w:t xml:space="preserve">de las plataformas a gran altitud (HAPS) </w:t>
      </w:r>
      <w:r w:rsidRPr="00FD1262">
        <w:t>en la banda 5 850-7 0</w:t>
      </w:r>
      <w:r>
        <w:t>7</w:t>
      </w:r>
      <w:r w:rsidRPr="00FD1262">
        <w:t xml:space="preserve">5 </w:t>
      </w:r>
      <w:proofErr w:type="spellStart"/>
      <w:r w:rsidRPr="00FD1262">
        <w:t>MHz</w:t>
      </w:r>
      <w:r>
        <w:t>.</w:t>
      </w:r>
      <w:proofErr w:type="spellEnd"/>
      <w:r>
        <w:t xml:space="preserve"> Está destinada a proporcionar a las administraciones información acerca de los enlaces de pasarela de las HAPS para su utilización en estudios de compartición con sistemas del servicio fijo de tipo convencional y con sistemas y redes de otros servicios en la banda citada y en las bandas adyacentes. En este documento también puede encontrarse información acerca de la relación entre los enlaces de pasarela y los enlaces de usuario. </w:t>
      </w:r>
    </w:p>
    <w:p w:rsidR="000308F8" w:rsidRDefault="000308F8" w:rsidP="000308F8">
      <w:pPr>
        <w:tabs>
          <w:tab w:val="right" w:pos="9639"/>
        </w:tabs>
      </w:pPr>
    </w:p>
    <w:p w:rsidR="000308F8" w:rsidRPr="00063D09" w:rsidRDefault="000308F8" w:rsidP="000308F8">
      <w:pPr>
        <w:tabs>
          <w:tab w:val="right" w:pos="9639"/>
        </w:tabs>
        <w:rPr>
          <w:u w:val="single"/>
        </w:rPr>
      </w:pPr>
      <w:r w:rsidRPr="00063D09">
        <w:rPr>
          <w:u w:val="single"/>
        </w:rPr>
        <w:t>Proyecto de revisión de la Recomendación UIT-R M.1652</w:t>
      </w:r>
      <w:r w:rsidRPr="000308F8">
        <w:tab/>
      </w:r>
      <w:r w:rsidRPr="00BE2644">
        <w:t>Doc. 5/BL/7</w:t>
      </w:r>
    </w:p>
    <w:p w:rsidR="000308F8" w:rsidRPr="00115BBF" w:rsidRDefault="000308F8" w:rsidP="000308F8">
      <w:pPr>
        <w:pStyle w:val="Rectitle"/>
      </w:pPr>
      <w:r>
        <w:t>Utilización de la selección dinámica de frecuencias en</w:t>
      </w:r>
      <w:r w:rsidRPr="00FB1915">
        <w:t xml:space="preserve"> sistemas de acceso inalámbrico</w:t>
      </w:r>
      <w:r>
        <w:t xml:space="preserve">, incluidas las incluidas las redes radioeléctricas de área local, </w:t>
      </w:r>
      <w:r>
        <w:br/>
        <w:t xml:space="preserve">para la protección del servicio de </w:t>
      </w:r>
      <w:proofErr w:type="spellStart"/>
      <w:r>
        <w:t>radiodeterminación</w:t>
      </w:r>
      <w:proofErr w:type="spellEnd"/>
      <w:r>
        <w:t xml:space="preserve"> </w:t>
      </w:r>
      <w:r>
        <w:br/>
        <w:t>en la banda de 5 GHz</w:t>
      </w:r>
      <w:r w:rsidRPr="00115BBF">
        <w:t xml:space="preserve"> </w:t>
      </w:r>
    </w:p>
    <w:p w:rsidR="000308F8" w:rsidRPr="00115BBF" w:rsidRDefault="000308F8" w:rsidP="000308F8">
      <w:pPr>
        <w:pStyle w:val="Normalaftertitle"/>
      </w:pPr>
      <w:r w:rsidRPr="00115BBF">
        <w:t xml:space="preserve">En esta </w:t>
      </w:r>
      <w:r>
        <w:t xml:space="preserve">revisión se incluye la eliminación de partes del antiguo texto o información que duplica disposiciones pertinentes del RR, así como una actualización editorial del texto a fin de reflejar los estudios realizados recientemente por el UIT-R. </w:t>
      </w:r>
    </w:p>
    <w:p w:rsidR="000308F8" w:rsidRPr="00115BBF" w:rsidRDefault="000308F8" w:rsidP="000308F8">
      <w:pPr>
        <w:tabs>
          <w:tab w:val="right" w:pos="9639"/>
        </w:tabs>
        <w:spacing w:before="0"/>
        <w:rPr>
          <w:bCs/>
          <w:szCs w:val="28"/>
        </w:rPr>
      </w:pPr>
    </w:p>
    <w:p w:rsidR="000308F8" w:rsidRPr="00BE2644" w:rsidRDefault="000308F8" w:rsidP="000308F8">
      <w:pPr>
        <w:tabs>
          <w:tab w:val="right" w:pos="9639"/>
        </w:tabs>
      </w:pPr>
      <w:r w:rsidRPr="00063D09">
        <w:rPr>
          <w:u w:val="single"/>
        </w:rPr>
        <w:t>Proyecto de revisión de la Recomendación UIT-R F.1107-1</w:t>
      </w:r>
      <w:r w:rsidRPr="000308F8">
        <w:tab/>
      </w:r>
      <w:r w:rsidRPr="00BE2644">
        <w:t>Doc. 5/BL/8</w:t>
      </w:r>
    </w:p>
    <w:p w:rsidR="000308F8" w:rsidRPr="00115BBF" w:rsidRDefault="000308F8" w:rsidP="000308F8">
      <w:pPr>
        <w:pStyle w:val="Rectitle"/>
      </w:pPr>
      <w:r>
        <w:t xml:space="preserve">Análisis probabilístico para calcular la interferencia al servicio fijo </w:t>
      </w:r>
      <w:r>
        <w:br/>
        <w:t>causada por satélites que ocupan la órbita geoestacionaria</w:t>
      </w:r>
      <w:r w:rsidRPr="00115BBF">
        <w:t xml:space="preserve"> </w:t>
      </w:r>
    </w:p>
    <w:p w:rsidR="000308F8" w:rsidRPr="00115BBF" w:rsidRDefault="000308F8" w:rsidP="000308F8">
      <w:pPr>
        <w:pStyle w:val="Normalaftertitle"/>
      </w:pPr>
      <w:r w:rsidRPr="00115BBF">
        <w:t xml:space="preserve">En esta </w:t>
      </w:r>
      <w:r>
        <w:t xml:space="preserve">revisión se incluye la eliminación del Anexo 1 sobre el método para elaborar criterios de compartición para sistemas analógicos del servicio fijo, los cambios consiguientes, la incorporación del cometido y la actualización de información anticuada dentro del texto. </w:t>
      </w:r>
    </w:p>
    <w:p w:rsidR="000308F8" w:rsidRDefault="000308F8" w:rsidP="000308F8">
      <w:pPr>
        <w:tabs>
          <w:tab w:val="right" w:pos="9639"/>
        </w:tabs>
        <w:rPr>
          <w:u w:val="single"/>
        </w:rPr>
      </w:pPr>
    </w:p>
    <w:p w:rsidR="000308F8" w:rsidRDefault="000308F8" w:rsidP="000308F8"/>
    <w:p w:rsidR="000308F8" w:rsidRPr="00BE2644" w:rsidRDefault="000308F8" w:rsidP="000308F8">
      <w:pPr>
        <w:tabs>
          <w:tab w:val="right" w:pos="9639"/>
        </w:tabs>
        <w:rPr>
          <w:rStyle w:val="href"/>
        </w:rPr>
      </w:pPr>
      <w:r w:rsidRPr="00063D09">
        <w:rPr>
          <w:u w:val="single"/>
        </w:rPr>
        <w:lastRenderedPageBreak/>
        <w:t xml:space="preserve">Proyecto de revisión de la Recomendación UIT-R </w:t>
      </w:r>
      <w:r w:rsidRPr="00063D09">
        <w:rPr>
          <w:rStyle w:val="href"/>
          <w:u w:val="single"/>
        </w:rPr>
        <w:t>F.1191-2</w:t>
      </w:r>
      <w:r w:rsidRPr="000308F8">
        <w:rPr>
          <w:rStyle w:val="href"/>
        </w:rPr>
        <w:tab/>
      </w:r>
      <w:r w:rsidRPr="00BE2644">
        <w:rPr>
          <w:rStyle w:val="href"/>
        </w:rPr>
        <w:t>Doc. 5/BL/9</w:t>
      </w:r>
    </w:p>
    <w:p w:rsidR="000308F8" w:rsidRPr="00115BBF" w:rsidRDefault="000308F8" w:rsidP="000308F8">
      <w:pPr>
        <w:pStyle w:val="Rectitle"/>
      </w:pPr>
      <w:r>
        <w:t xml:space="preserve">Anchuras de banda y emisiones no deseadas de </w:t>
      </w:r>
      <w:r>
        <w:br/>
        <w:t>los sistemas digitales del servicio fijo</w:t>
      </w:r>
    </w:p>
    <w:p w:rsidR="000308F8" w:rsidRDefault="000308F8" w:rsidP="000308F8">
      <w:pPr>
        <w:pStyle w:val="Normalaftertitle"/>
      </w:pPr>
      <w:r>
        <w:t>Esta revisión incluye:</w:t>
      </w:r>
    </w:p>
    <w:p w:rsidR="000308F8" w:rsidRDefault="000308F8" w:rsidP="000308F8">
      <w:pPr>
        <w:pStyle w:val="enumlev1"/>
      </w:pPr>
      <w:r>
        <w:t>–</w:t>
      </w:r>
      <w:r>
        <w:tab/>
        <w:t>la incorporación del cometido;</w:t>
      </w:r>
    </w:p>
    <w:p w:rsidR="000308F8" w:rsidRDefault="000308F8" w:rsidP="000308F8">
      <w:pPr>
        <w:pStyle w:val="enumlev1"/>
      </w:pPr>
      <w:r>
        <w:t>–</w:t>
      </w:r>
      <w:r>
        <w:tab/>
        <w:t>la eliminación de partes del texto que duplican referencias en el Reglamento de Radiocomunicaciones;</w:t>
      </w:r>
    </w:p>
    <w:p w:rsidR="000308F8" w:rsidRDefault="000308F8" w:rsidP="000308F8">
      <w:pPr>
        <w:pStyle w:val="enumlev1"/>
      </w:pPr>
      <w:r>
        <w:t>–</w:t>
      </w:r>
      <w:r>
        <w:tab/>
        <w:t>la integración del concepto de dominio no esencial y de dominio fuera de banda sobre la base del Reglamento de Radiocomunicaciones;</w:t>
      </w:r>
    </w:p>
    <w:p w:rsidR="000308F8" w:rsidRDefault="000308F8" w:rsidP="000308F8">
      <w:pPr>
        <w:pStyle w:val="enumlev1"/>
      </w:pPr>
      <w:r>
        <w:t>–</w:t>
      </w:r>
      <w:r>
        <w:tab/>
        <w:t xml:space="preserve">la revisión y reorganización de los párrafos del </w:t>
      </w:r>
      <w:r w:rsidRPr="006A0CE9">
        <w:rPr>
          <w:i/>
          <w:iCs/>
        </w:rPr>
        <w:t>considerando</w:t>
      </w:r>
      <w:r>
        <w:t xml:space="preserve">, </w:t>
      </w:r>
      <w:r w:rsidRPr="006A0CE9">
        <w:rPr>
          <w:i/>
          <w:iCs/>
        </w:rPr>
        <w:t>reconociendo</w:t>
      </w:r>
      <w:r>
        <w:t xml:space="preserve">, </w:t>
      </w:r>
      <w:r w:rsidRPr="006A0CE9">
        <w:rPr>
          <w:i/>
          <w:iCs/>
        </w:rPr>
        <w:t>observando</w:t>
      </w:r>
      <w:r>
        <w:t xml:space="preserve"> y </w:t>
      </w:r>
      <w:r w:rsidRPr="006A0CE9">
        <w:rPr>
          <w:i/>
          <w:iCs/>
        </w:rPr>
        <w:t>recomienda</w:t>
      </w:r>
      <w:r>
        <w:t xml:space="preserve"> incluidas las notas conexas;</w:t>
      </w:r>
    </w:p>
    <w:p w:rsidR="000308F8" w:rsidRDefault="000308F8" w:rsidP="000308F8">
      <w:pPr>
        <w:pStyle w:val="enumlev1"/>
      </w:pPr>
      <w:r>
        <w:t>–</w:t>
      </w:r>
      <w:r>
        <w:tab/>
        <w:t xml:space="preserve">la actualización de otras informaciones anticuadas recogidas en el texto. </w:t>
      </w:r>
    </w:p>
    <w:p w:rsidR="000308F8" w:rsidRPr="00115BBF" w:rsidRDefault="000308F8" w:rsidP="000308F8">
      <w:pPr>
        <w:pStyle w:val="Normalaftertitle"/>
        <w:spacing w:before="120"/>
      </w:pPr>
    </w:p>
    <w:p w:rsidR="000308F8" w:rsidRPr="00BE2644" w:rsidRDefault="000308F8" w:rsidP="000308F8">
      <w:pPr>
        <w:keepNext/>
        <w:tabs>
          <w:tab w:val="right" w:pos="9639"/>
        </w:tabs>
        <w:rPr>
          <w:rStyle w:val="href"/>
        </w:rPr>
      </w:pPr>
      <w:r w:rsidRPr="00063D09">
        <w:rPr>
          <w:u w:val="single"/>
        </w:rPr>
        <w:t xml:space="preserve">Proyecto de revisión de la Recomendación UIT-R </w:t>
      </w:r>
      <w:r w:rsidRPr="00063D09">
        <w:rPr>
          <w:rStyle w:val="href"/>
          <w:u w:val="single"/>
        </w:rPr>
        <w:t xml:space="preserve">F.1764 </w:t>
      </w:r>
      <w:r w:rsidRPr="000308F8">
        <w:rPr>
          <w:rStyle w:val="href"/>
        </w:rPr>
        <w:tab/>
      </w:r>
      <w:r w:rsidRPr="00BE2644">
        <w:rPr>
          <w:rStyle w:val="href"/>
        </w:rPr>
        <w:t>Doc. 5/BL/10</w:t>
      </w:r>
    </w:p>
    <w:p w:rsidR="000308F8" w:rsidRPr="00115BBF" w:rsidRDefault="000308F8" w:rsidP="000308F8">
      <w:pPr>
        <w:pStyle w:val="Rectitle"/>
      </w:pPr>
      <w:r>
        <w:t>Metodología para evaluar la interferencia causada por sistemas del servicio fijo que utilizan estaciones situadas en plataformas a gran altitud a sistemas inalámbricos fijos en las bandas por encima de 3 GHz</w:t>
      </w:r>
    </w:p>
    <w:p w:rsidR="000308F8" w:rsidRDefault="000308F8" w:rsidP="000308F8">
      <w:pPr>
        <w:pStyle w:val="Normalaftertitle"/>
      </w:pPr>
      <w:r w:rsidRPr="00115BBF">
        <w:t xml:space="preserve">En esta revisión </w:t>
      </w:r>
      <w:r>
        <w:t xml:space="preserve">se desea dejar claro que la Recomendación sólo se aplica a los enlaces de usuario de las estaciones situadas en plataformas a gran altitud, se sustituye el término «radioenlace» por «fijo inalámbrico», se elimina la información relativa a los sistemas analógicos, se desplaza a los </w:t>
      </w:r>
      <w:r w:rsidRPr="00A159B3">
        <w:rPr>
          <w:i/>
          <w:iCs/>
        </w:rPr>
        <w:t>considerando</w:t>
      </w:r>
      <w:r>
        <w:t xml:space="preserve"> la información rel</w:t>
      </w:r>
      <w:bookmarkStart w:id="6" w:name="_GoBack"/>
      <w:bookmarkEnd w:id="6"/>
      <w:r>
        <w:t xml:space="preserve">ativa a las bandas de frecuencia y se elimina en consecuencia de los </w:t>
      </w:r>
      <w:r w:rsidRPr="00A159B3">
        <w:rPr>
          <w:i/>
          <w:iCs/>
        </w:rPr>
        <w:t>reconociendo</w:t>
      </w:r>
      <w:r>
        <w:t xml:space="preserve">. </w:t>
      </w:r>
    </w:p>
    <w:p w:rsidR="000308F8" w:rsidRPr="005C46DB" w:rsidRDefault="000308F8" w:rsidP="000308F8"/>
    <w:p w:rsidR="000308F8" w:rsidRDefault="000308F8" w:rsidP="000308F8"/>
    <w:p w:rsidR="009526DD" w:rsidRPr="003244E2" w:rsidRDefault="009526DD" w:rsidP="009526DD"/>
    <w:p w:rsidR="009526DD" w:rsidRPr="003244E2" w:rsidRDefault="009526DD" w:rsidP="009526DD"/>
    <w:p w:rsidR="009526DD" w:rsidRPr="003244E2" w:rsidRDefault="009526DD" w:rsidP="009526DD"/>
    <w:p w:rsidR="009526DD" w:rsidRPr="009526DD" w:rsidRDefault="009526DD" w:rsidP="009526DD">
      <w:pPr>
        <w:jc w:val="center"/>
        <w:rPr>
          <w:lang w:val="en-US"/>
        </w:rPr>
      </w:pPr>
      <w:r>
        <w:rPr>
          <w:lang w:val="en-US"/>
        </w:rPr>
        <w:t>_______________</w:t>
      </w:r>
    </w:p>
    <w:sectPr w:rsidR="009526DD" w:rsidRPr="009526DD" w:rsidSect="00CF0AB6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8F8" w:rsidRDefault="000308F8">
      <w:r>
        <w:separator/>
      </w:r>
    </w:p>
  </w:endnote>
  <w:endnote w:type="continuationSeparator" w:id="0">
    <w:p w:rsidR="000308F8" w:rsidRDefault="00030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8F8" w:rsidRDefault="00A777F8">
    <w:pPr>
      <w:pStyle w:val="Footer"/>
    </w:pPr>
    <w:fldSimple w:instr=" FILENAME \p \* MERGEFORMAT ">
      <w:r w:rsidR="00BE2644">
        <w:t>Y:\APP\BR\CIRCS_DMS\CAR\300\311\311s.docx</w:t>
      </w:r>
    </w:fldSimple>
    <w:r w:rsidR="000308F8">
      <w:tab/>
    </w:r>
    <w:r>
      <w:fldChar w:fldCharType="begin"/>
    </w:r>
    <w:r w:rsidR="000308F8">
      <w:instrText xml:space="preserve"> savedate \@ dd.MM.yy </w:instrText>
    </w:r>
    <w:r>
      <w:fldChar w:fldCharType="separate"/>
    </w:r>
    <w:r w:rsidR="00BE2644">
      <w:t>03.02.11</w:t>
    </w:r>
    <w:r>
      <w:fldChar w:fldCharType="end"/>
    </w:r>
    <w:r w:rsidR="000308F8">
      <w:tab/>
    </w:r>
    <w:r>
      <w:fldChar w:fldCharType="begin"/>
    </w:r>
    <w:r w:rsidR="000308F8">
      <w:instrText xml:space="preserve"> printdate \@ dd.MM.yy </w:instrText>
    </w:r>
    <w:r>
      <w:fldChar w:fldCharType="separate"/>
    </w:r>
    <w:r w:rsidR="00BE2644">
      <w:t>03.02.11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41"/>
      <w:gridCol w:w="3069"/>
      <w:gridCol w:w="2359"/>
      <w:gridCol w:w="2384"/>
    </w:tblGrid>
    <w:tr w:rsidR="000308F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308F8" w:rsidRDefault="000308F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0308F8" w:rsidRDefault="000308F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0308F8" w:rsidRDefault="000308F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Télex 421 000 </w:t>
          </w:r>
          <w:proofErr w:type="spellStart"/>
          <w:r>
            <w:rPr>
              <w:lang w:val="es-ES_tradnl"/>
            </w:rPr>
            <w:t>uit</w:t>
          </w:r>
          <w:proofErr w:type="spellEnd"/>
          <w:r>
            <w:rPr>
              <w:lang w:val="es-ES_tradnl"/>
            </w:rPr>
            <w:t xml:space="preserve">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308F8" w:rsidRDefault="000308F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0308F8">
      <w:trPr>
        <w:cantSplit/>
      </w:trPr>
      <w:tc>
        <w:tcPr>
          <w:tcW w:w="1062" w:type="pct"/>
        </w:tcPr>
        <w:p w:rsidR="000308F8" w:rsidRDefault="000308F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0308F8" w:rsidRDefault="000308F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0308F8" w:rsidRDefault="000308F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0308F8" w:rsidRDefault="000308F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0308F8">
      <w:trPr>
        <w:cantSplit/>
      </w:trPr>
      <w:tc>
        <w:tcPr>
          <w:tcW w:w="1062" w:type="pct"/>
        </w:tcPr>
        <w:p w:rsidR="000308F8" w:rsidRDefault="000308F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0308F8" w:rsidRDefault="000308F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0308F8" w:rsidRDefault="000308F8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0308F8" w:rsidRDefault="000308F8">
          <w:pPr>
            <w:pStyle w:val="itu"/>
            <w:rPr>
              <w:lang w:val="es-ES_tradnl"/>
            </w:rPr>
          </w:pPr>
        </w:p>
      </w:tc>
    </w:tr>
  </w:tbl>
  <w:p w:rsidR="000308F8" w:rsidRDefault="000308F8" w:rsidP="00F962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8F8" w:rsidRDefault="000308F8">
      <w:r>
        <w:t>____________________</w:t>
      </w:r>
    </w:p>
  </w:footnote>
  <w:footnote w:type="continuationSeparator" w:id="0">
    <w:p w:rsidR="000308F8" w:rsidRDefault="000308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8F8" w:rsidRDefault="000308F8">
    <w:pPr>
      <w:pStyle w:val="Header"/>
      <w:rPr>
        <w:rStyle w:val="PageNumber"/>
      </w:rPr>
    </w:pPr>
    <w:r>
      <w:rPr>
        <w:lang w:val="en-US"/>
      </w:rPr>
      <w:t xml:space="preserve">- </w:t>
    </w:r>
    <w:r w:rsidR="00A777F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777F8">
      <w:rPr>
        <w:rStyle w:val="PageNumber"/>
      </w:rPr>
      <w:fldChar w:fldCharType="separate"/>
    </w:r>
    <w:r w:rsidR="00BE2644">
      <w:rPr>
        <w:rStyle w:val="PageNumber"/>
        <w:noProof/>
      </w:rPr>
      <w:t>4</w:t>
    </w:r>
    <w:r w:rsidR="00A777F8">
      <w:rPr>
        <w:rStyle w:val="PageNumber"/>
      </w:rPr>
      <w:fldChar w:fldCharType="end"/>
    </w:r>
    <w:r>
      <w:rPr>
        <w:rStyle w:val="PageNumber"/>
      </w:rPr>
      <w:t xml:space="preserve"> -</w:t>
    </w:r>
  </w:p>
  <w:p w:rsidR="000308F8" w:rsidRPr="00F96264" w:rsidRDefault="000308F8">
    <w:pPr>
      <w:pStyle w:val="Head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526DD"/>
    <w:rsid w:val="000308F8"/>
    <w:rsid w:val="00045027"/>
    <w:rsid w:val="000F0571"/>
    <w:rsid w:val="00131358"/>
    <w:rsid w:val="00240010"/>
    <w:rsid w:val="002A240E"/>
    <w:rsid w:val="003244E2"/>
    <w:rsid w:val="00351622"/>
    <w:rsid w:val="00563214"/>
    <w:rsid w:val="00655A81"/>
    <w:rsid w:val="006B43F3"/>
    <w:rsid w:val="00724FEC"/>
    <w:rsid w:val="007A5196"/>
    <w:rsid w:val="007B00B1"/>
    <w:rsid w:val="008546AE"/>
    <w:rsid w:val="00864801"/>
    <w:rsid w:val="008D5CD3"/>
    <w:rsid w:val="0091539B"/>
    <w:rsid w:val="009526DD"/>
    <w:rsid w:val="009B202C"/>
    <w:rsid w:val="009F7F78"/>
    <w:rsid w:val="00A144E0"/>
    <w:rsid w:val="00A777F8"/>
    <w:rsid w:val="00AE07DC"/>
    <w:rsid w:val="00BD0273"/>
    <w:rsid w:val="00BE2644"/>
    <w:rsid w:val="00BF11C4"/>
    <w:rsid w:val="00CF0AB6"/>
    <w:rsid w:val="00D04A11"/>
    <w:rsid w:val="00E23C4D"/>
    <w:rsid w:val="00E32794"/>
    <w:rsid w:val="00E522A5"/>
    <w:rsid w:val="00F37C01"/>
    <w:rsid w:val="00F9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AB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CF0AB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F0AB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F0AB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F0AB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F0AB6"/>
    <w:pPr>
      <w:outlineLvl w:val="4"/>
    </w:pPr>
  </w:style>
  <w:style w:type="paragraph" w:styleId="Heading6">
    <w:name w:val="heading 6"/>
    <w:basedOn w:val="Heading4"/>
    <w:next w:val="Normal"/>
    <w:qFormat/>
    <w:rsid w:val="00CF0AB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F0AB6"/>
    <w:pPr>
      <w:outlineLvl w:val="6"/>
    </w:pPr>
  </w:style>
  <w:style w:type="paragraph" w:styleId="Heading8">
    <w:name w:val="heading 8"/>
    <w:basedOn w:val="Heading6"/>
    <w:next w:val="Normal"/>
    <w:qFormat/>
    <w:rsid w:val="00CF0AB6"/>
    <w:pPr>
      <w:outlineLvl w:val="7"/>
    </w:pPr>
  </w:style>
  <w:style w:type="paragraph" w:styleId="Heading9">
    <w:name w:val="heading 9"/>
    <w:basedOn w:val="Heading6"/>
    <w:next w:val="Normal"/>
    <w:qFormat/>
    <w:rsid w:val="00CF0AB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CF0AB6"/>
  </w:style>
  <w:style w:type="paragraph" w:styleId="TOC4">
    <w:name w:val="toc 4"/>
    <w:basedOn w:val="TOC3"/>
    <w:semiHidden/>
    <w:rsid w:val="00CF0AB6"/>
  </w:style>
  <w:style w:type="paragraph" w:styleId="TOC3">
    <w:name w:val="toc 3"/>
    <w:basedOn w:val="TOC2"/>
    <w:semiHidden/>
    <w:rsid w:val="00CF0AB6"/>
  </w:style>
  <w:style w:type="paragraph" w:styleId="TOC2">
    <w:name w:val="toc 2"/>
    <w:basedOn w:val="TOC1"/>
    <w:semiHidden/>
    <w:rsid w:val="00CF0AB6"/>
    <w:pPr>
      <w:spacing w:before="80"/>
      <w:ind w:left="1531" w:hanging="851"/>
    </w:pPr>
  </w:style>
  <w:style w:type="paragraph" w:styleId="TOC1">
    <w:name w:val="toc 1"/>
    <w:basedOn w:val="Normal"/>
    <w:semiHidden/>
    <w:rsid w:val="00CF0AB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CF0AB6"/>
  </w:style>
  <w:style w:type="paragraph" w:styleId="TOC6">
    <w:name w:val="toc 6"/>
    <w:basedOn w:val="TOC4"/>
    <w:semiHidden/>
    <w:rsid w:val="00CF0AB6"/>
  </w:style>
  <w:style w:type="paragraph" w:styleId="TOC5">
    <w:name w:val="toc 5"/>
    <w:basedOn w:val="TOC4"/>
    <w:semiHidden/>
    <w:rsid w:val="00CF0AB6"/>
  </w:style>
  <w:style w:type="paragraph" w:customStyle="1" w:styleId="FigureNotitle">
    <w:name w:val="Figure_No &amp; title"/>
    <w:basedOn w:val="Normal"/>
    <w:next w:val="Normalaftertitle"/>
    <w:rsid w:val="00CF0AB6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CF0AB6"/>
    <w:pPr>
      <w:spacing w:before="360"/>
    </w:pPr>
  </w:style>
  <w:style w:type="paragraph" w:customStyle="1" w:styleId="TabletitleBR">
    <w:name w:val="Table_title_BR"/>
    <w:basedOn w:val="Normal"/>
    <w:next w:val="Tablehead"/>
    <w:rsid w:val="00CF0AB6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CF0AB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CF0AB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link w:val="AnnexNotitleChar"/>
    <w:rsid w:val="00CF0AB6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F0AB6"/>
  </w:style>
  <w:style w:type="paragraph" w:styleId="Index3">
    <w:name w:val="index 3"/>
    <w:basedOn w:val="Normal"/>
    <w:next w:val="Normal"/>
    <w:semiHidden/>
    <w:rsid w:val="00CF0AB6"/>
    <w:pPr>
      <w:ind w:left="566"/>
    </w:pPr>
  </w:style>
  <w:style w:type="paragraph" w:styleId="Index2">
    <w:name w:val="index 2"/>
    <w:basedOn w:val="Normal"/>
    <w:next w:val="Normal"/>
    <w:semiHidden/>
    <w:rsid w:val="00CF0AB6"/>
    <w:pPr>
      <w:ind w:left="283"/>
    </w:pPr>
  </w:style>
  <w:style w:type="paragraph" w:styleId="Index1">
    <w:name w:val="index 1"/>
    <w:basedOn w:val="Normal"/>
    <w:next w:val="Normal"/>
    <w:semiHidden/>
    <w:rsid w:val="00CF0AB6"/>
  </w:style>
  <w:style w:type="paragraph" w:customStyle="1" w:styleId="FiguretitleBR">
    <w:name w:val="Figure_title_BR"/>
    <w:basedOn w:val="TabletitleBR"/>
    <w:next w:val="Figurewithouttitle"/>
    <w:rsid w:val="00CF0AB6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CF0AB6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CF0AB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CF0AB6"/>
    <w:rPr>
      <w:position w:val="6"/>
      <w:sz w:val="18"/>
    </w:rPr>
  </w:style>
  <w:style w:type="paragraph" w:styleId="FootnoteText">
    <w:name w:val="footnote text"/>
    <w:basedOn w:val="Note"/>
    <w:semiHidden/>
    <w:rsid w:val="00CF0AB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F0AB6"/>
    <w:pPr>
      <w:spacing w:before="80"/>
    </w:pPr>
  </w:style>
  <w:style w:type="paragraph" w:customStyle="1" w:styleId="FooterQP">
    <w:name w:val="Footer_QP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CF0AB6"/>
    <w:pPr>
      <w:spacing w:before="80"/>
      <w:ind w:left="794" w:hanging="794"/>
    </w:pPr>
  </w:style>
  <w:style w:type="paragraph" w:customStyle="1" w:styleId="enumlev2">
    <w:name w:val="enumlev2"/>
    <w:basedOn w:val="enumlev1"/>
    <w:rsid w:val="00CF0AB6"/>
    <w:pPr>
      <w:ind w:left="1191" w:hanging="397"/>
    </w:pPr>
  </w:style>
  <w:style w:type="paragraph" w:customStyle="1" w:styleId="enumlev3">
    <w:name w:val="enumlev3"/>
    <w:basedOn w:val="enumlev2"/>
    <w:rsid w:val="00CF0AB6"/>
    <w:pPr>
      <w:ind w:left="1588"/>
    </w:pPr>
  </w:style>
  <w:style w:type="paragraph" w:customStyle="1" w:styleId="Equation">
    <w:name w:val="Equation"/>
    <w:basedOn w:val="Normal"/>
    <w:rsid w:val="00CF0AB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CF0AB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CF0AB6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CF0AB6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CF0AB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CF0A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CF0AB6"/>
  </w:style>
  <w:style w:type="character" w:styleId="Hyperlink">
    <w:name w:val="Hyperlink"/>
    <w:basedOn w:val="DefaultParagraphFont"/>
    <w:rsid w:val="00CF0AB6"/>
    <w:rPr>
      <w:color w:val="0000FF"/>
      <w:u w:val="single"/>
    </w:rPr>
  </w:style>
  <w:style w:type="paragraph" w:customStyle="1" w:styleId="Formal">
    <w:name w:val="Formal"/>
    <w:basedOn w:val="ASN1"/>
    <w:rsid w:val="00CF0AB6"/>
    <w:rPr>
      <w:b w:val="0"/>
    </w:rPr>
  </w:style>
  <w:style w:type="character" w:styleId="PageNumber">
    <w:name w:val="page number"/>
    <w:basedOn w:val="DefaultParagraphFont"/>
    <w:rsid w:val="00CF0AB6"/>
  </w:style>
  <w:style w:type="paragraph" w:customStyle="1" w:styleId="RecNoBR">
    <w:name w:val="Rec_No_BR"/>
    <w:basedOn w:val="Normal"/>
    <w:next w:val="Rectitle"/>
    <w:rsid w:val="00CF0AB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CF0AB6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F0AB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F0AB6"/>
  </w:style>
  <w:style w:type="paragraph" w:customStyle="1" w:styleId="QuestionNoBR">
    <w:name w:val="Question_No_BR"/>
    <w:basedOn w:val="RecNoBR"/>
    <w:next w:val="Questiontitle"/>
    <w:rsid w:val="00CF0AB6"/>
  </w:style>
  <w:style w:type="paragraph" w:customStyle="1" w:styleId="Questiontitle">
    <w:name w:val="Question_title"/>
    <w:basedOn w:val="Rectitle"/>
    <w:next w:val="Questionref"/>
    <w:rsid w:val="00CF0AB6"/>
  </w:style>
  <w:style w:type="paragraph" w:customStyle="1" w:styleId="Questionref">
    <w:name w:val="Question_ref"/>
    <w:basedOn w:val="Recref"/>
    <w:next w:val="Questiondate"/>
    <w:rsid w:val="00CF0AB6"/>
  </w:style>
  <w:style w:type="paragraph" w:customStyle="1" w:styleId="Recref">
    <w:name w:val="Rec_ref"/>
    <w:basedOn w:val="Normal"/>
    <w:next w:val="Recdate"/>
    <w:rsid w:val="00CF0A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CF0A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F0AB6"/>
  </w:style>
  <w:style w:type="paragraph" w:customStyle="1" w:styleId="RepNoBR">
    <w:name w:val="Rep_No_BR"/>
    <w:basedOn w:val="RecNoBR"/>
    <w:next w:val="Reptitle"/>
    <w:rsid w:val="00CF0AB6"/>
  </w:style>
  <w:style w:type="paragraph" w:customStyle="1" w:styleId="Reptitle">
    <w:name w:val="Rep_title"/>
    <w:basedOn w:val="Rectitle"/>
    <w:next w:val="Repref"/>
    <w:rsid w:val="00CF0AB6"/>
  </w:style>
  <w:style w:type="paragraph" w:customStyle="1" w:styleId="Repref">
    <w:name w:val="Rep_ref"/>
    <w:basedOn w:val="Recref"/>
    <w:next w:val="Repdate"/>
    <w:rsid w:val="00CF0AB6"/>
  </w:style>
  <w:style w:type="paragraph" w:customStyle="1" w:styleId="Repdate">
    <w:name w:val="Rep_date"/>
    <w:basedOn w:val="Recdate"/>
    <w:next w:val="Normalaftertitle"/>
    <w:rsid w:val="00CF0AB6"/>
  </w:style>
  <w:style w:type="paragraph" w:customStyle="1" w:styleId="ResNoBR">
    <w:name w:val="Res_No_BR"/>
    <w:basedOn w:val="RecNoBR"/>
    <w:next w:val="Restitle"/>
    <w:rsid w:val="00CF0AB6"/>
  </w:style>
  <w:style w:type="paragraph" w:customStyle="1" w:styleId="Restitle">
    <w:name w:val="Res_title"/>
    <w:basedOn w:val="Rectitle"/>
    <w:next w:val="Resref"/>
    <w:rsid w:val="00CF0AB6"/>
  </w:style>
  <w:style w:type="paragraph" w:customStyle="1" w:styleId="Resref">
    <w:name w:val="Res_ref"/>
    <w:basedOn w:val="Recref"/>
    <w:next w:val="Resdate"/>
    <w:rsid w:val="00CF0AB6"/>
  </w:style>
  <w:style w:type="paragraph" w:customStyle="1" w:styleId="Resdate">
    <w:name w:val="Res_date"/>
    <w:basedOn w:val="Recdate"/>
    <w:next w:val="Normalaftertitle"/>
    <w:rsid w:val="00CF0AB6"/>
  </w:style>
  <w:style w:type="character" w:customStyle="1" w:styleId="Artdef">
    <w:name w:val="Art_def"/>
    <w:basedOn w:val="DefaultParagraphFont"/>
    <w:rsid w:val="00CF0AB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F0AB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F0AB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F0AB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CF0AB6"/>
  </w:style>
  <w:style w:type="paragraph" w:customStyle="1" w:styleId="Call">
    <w:name w:val="Call"/>
    <w:basedOn w:val="Normal"/>
    <w:next w:val="Normal"/>
    <w:rsid w:val="00CF0AB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F0AB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F0AB6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CF0AB6"/>
    <w:rPr>
      <w:vertAlign w:val="superscript"/>
    </w:rPr>
  </w:style>
  <w:style w:type="paragraph" w:customStyle="1" w:styleId="Equationlegend">
    <w:name w:val="Equation_legend"/>
    <w:basedOn w:val="Normal"/>
    <w:rsid w:val="00CF0AB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F0AB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CF0AB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F0AB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CF0AB6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CF0AB6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CF0AB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F0AB6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CF0AB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F0AB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F0AB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CF0AB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F0AB6"/>
  </w:style>
  <w:style w:type="character" w:customStyle="1" w:styleId="Recdef">
    <w:name w:val="Rec_def"/>
    <w:basedOn w:val="DefaultParagraphFont"/>
    <w:rsid w:val="00CF0AB6"/>
    <w:rPr>
      <w:b/>
    </w:rPr>
  </w:style>
  <w:style w:type="paragraph" w:customStyle="1" w:styleId="Reftext">
    <w:name w:val="Ref_text"/>
    <w:basedOn w:val="Normal"/>
    <w:rsid w:val="00CF0AB6"/>
    <w:pPr>
      <w:ind w:left="794" w:hanging="794"/>
    </w:pPr>
  </w:style>
  <w:style w:type="paragraph" w:customStyle="1" w:styleId="Reftitle">
    <w:name w:val="Ref_title"/>
    <w:basedOn w:val="Normal"/>
    <w:next w:val="Reftext"/>
    <w:rsid w:val="00CF0AB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CF0AB6"/>
  </w:style>
  <w:style w:type="character" w:customStyle="1" w:styleId="Resdef">
    <w:name w:val="Res_def"/>
    <w:basedOn w:val="DefaultParagraphFont"/>
    <w:rsid w:val="00CF0AB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F0AB6"/>
  </w:style>
  <w:style w:type="paragraph" w:customStyle="1" w:styleId="SectionNo">
    <w:name w:val="Section_No"/>
    <w:basedOn w:val="Normal"/>
    <w:next w:val="Sectiontitle"/>
    <w:rsid w:val="00CF0AB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F0AB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F0AB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F0AB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F0AB6"/>
    <w:rPr>
      <w:b/>
      <w:color w:val="auto"/>
    </w:rPr>
  </w:style>
  <w:style w:type="paragraph" w:customStyle="1" w:styleId="Tablelegend">
    <w:name w:val="Table_legend"/>
    <w:basedOn w:val="Normal"/>
    <w:rsid w:val="00CF0AB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CF0AB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F0AB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F0AB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F0AB6"/>
  </w:style>
  <w:style w:type="paragraph" w:customStyle="1" w:styleId="Title3">
    <w:name w:val="Title 3"/>
    <w:basedOn w:val="Title2"/>
    <w:next w:val="Title4"/>
    <w:rsid w:val="00CF0AB6"/>
    <w:rPr>
      <w:caps w:val="0"/>
    </w:rPr>
  </w:style>
  <w:style w:type="paragraph" w:customStyle="1" w:styleId="Title4">
    <w:name w:val="Title 4"/>
    <w:basedOn w:val="Title3"/>
    <w:next w:val="Heading1"/>
    <w:rsid w:val="00CF0AB6"/>
    <w:rPr>
      <w:b/>
    </w:rPr>
  </w:style>
  <w:style w:type="paragraph" w:customStyle="1" w:styleId="FigureNoBR">
    <w:name w:val="Figure_No_BR"/>
    <w:basedOn w:val="Normal"/>
    <w:next w:val="FiguretitleBR"/>
    <w:rsid w:val="00CF0AB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NormalWeb">
    <w:name w:val="Normal (Web)"/>
    <w:basedOn w:val="Normal"/>
    <w:uiPriority w:val="99"/>
    <w:unhideWhenUsed/>
    <w:rsid w:val="003244E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character" w:customStyle="1" w:styleId="AnnexNotitleChar">
    <w:name w:val="Annex_No &amp; title Char"/>
    <w:basedOn w:val="DefaultParagraphFont"/>
    <w:link w:val="AnnexNotitle"/>
    <w:rsid w:val="00BF11C4"/>
    <w:rPr>
      <w:rFonts w:ascii="Times New Roman" w:hAnsi="Times New Roman"/>
      <w:b/>
      <w:sz w:val="28"/>
      <w:lang w:val="es-ES_tradnl" w:eastAsia="en-US"/>
    </w:rPr>
  </w:style>
  <w:style w:type="character" w:customStyle="1" w:styleId="Rectitle0">
    <w:name w:val="Rec_title Знак"/>
    <w:basedOn w:val="DefaultParagraphFont"/>
    <w:link w:val="Rectitle"/>
    <w:locked/>
    <w:rsid w:val="00BF11C4"/>
    <w:rPr>
      <w:rFonts w:ascii="Times New Roman" w:hAnsi="Times New Roman"/>
      <w:b/>
      <w:sz w:val="28"/>
      <w:lang w:val="es-ES_tradnl" w:eastAsia="en-US"/>
    </w:rPr>
  </w:style>
  <w:style w:type="character" w:customStyle="1" w:styleId="href">
    <w:name w:val="href"/>
    <w:basedOn w:val="DefaultParagraphFont"/>
    <w:uiPriority w:val="99"/>
    <w:rsid w:val="00BF11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itu.int/ITU-T/dbase/patent/patent-policy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rsgd@itu.in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160</TotalTime>
  <Pages>4</Pages>
  <Words>901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6111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fernandv</dc:creator>
  <cp:keywords/>
  <dc:description/>
  <cp:lastModifiedBy>Fernandez Virginia</cp:lastModifiedBy>
  <cp:revision>5</cp:revision>
  <cp:lastPrinted>2011-02-03T14:22:00Z</cp:lastPrinted>
  <dcterms:created xsi:type="dcterms:W3CDTF">2011-01-25T09:45:00Z</dcterms:created>
  <dcterms:modified xsi:type="dcterms:W3CDTF">2011-02-03T14:22:00Z</dcterms:modified>
</cp:coreProperties>
</file>