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314" w:type="dxa"/>
        <w:tblLook w:val="01E0"/>
      </w:tblPr>
      <w:tblGrid>
        <w:gridCol w:w="8755"/>
        <w:gridCol w:w="1559"/>
      </w:tblGrid>
      <w:tr w:rsidR="00980CFC" w:rsidRPr="00D35752" w:rsidTr="00057DC9">
        <w:tc>
          <w:tcPr>
            <w:tcW w:w="8755" w:type="dxa"/>
            <w:vAlign w:val="center"/>
          </w:tcPr>
          <w:p w:rsidR="00980CFC" w:rsidRPr="00D35752" w:rsidRDefault="00CD52BA" w:rsidP="00057DC9">
            <w:pPr>
              <w:spacing w:before="0"/>
            </w:pPr>
            <w:r w:rsidRPr="00057DC9">
              <w:rPr>
                <w:rFonts w:ascii="Futura Lt BT" w:hAnsi="Futura Lt BT"/>
                <w:sz w:val="42"/>
                <w:szCs w:val="42"/>
              </w:rPr>
              <w:t>U</w:t>
            </w:r>
            <w:r w:rsidRPr="00057DC9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057DC9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057DC9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057DC9">
              <w:rPr>
                <w:rFonts w:ascii="Futura Lt BT" w:hAnsi="Futura Lt BT"/>
                <w:sz w:val="42"/>
                <w:szCs w:val="42"/>
              </w:rPr>
              <w:t>T</w:t>
            </w:r>
            <w:r w:rsidRPr="00057DC9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980CFC" w:rsidRPr="00D35752" w:rsidRDefault="008E21F2" w:rsidP="00057DC9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74.55pt">
                  <v:imagedata r:id="rId7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0C4479">
        <w:trPr>
          <w:cantSplit/>
        </w:trPr>
        <w:tc>
          <w:tcPr>
            <w:tcW w:w="5075" w:type="dxa"/>
          </w:tcPr>
          <w:p w:rsidR="000C4479" w:rsidRDefault="000C4479" w:rsidP="005C742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0C4479" w:rsidRDefault="000C4479" w:rsidP="005C7428">
            <w:pPr>
              <w:tabs>
                <w:tab w:val="clear" w:pos="794"/>
                <w:tab w:val="clear" w:pos="1191"/>
                <w:tab w:val="clear" w:pos="1588"/>
                <w:tab w:val="center" w:pos="1985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0C4479" w:rsidRDefault="000C4479" w:rsidP="005C7428">
      <w:pPr>
        <w:tabs>
          <w:tab w:val="left" w:pos="7513"/>
        </w:tabs>
      </w:pPr>
    </w:p>
    <w:p w:rsidR="000C4479" w:rsidRDefault="000C4479" w:rsidP="005C7428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0C4479">
        <w:trPr>
          <w:cantSplit/>
        </w:trPr>
        <w:tc>
          <w:tcPr>
            <w:tcW w:w="2943" w:type="dxa"/>
          </w:tcPr>
          <w:p w:rsidR="000C4479" w:rsidRDefault="000C4479" w:rsidP="003B1579">
            <w:pPr>
              <w:tabs>
                <w:tab w:val="center" w:pos="993"/>
              </w:tabs>
              <w:jc w:val="center"/>
            </w:pPr>
            <w:r w:rsidRPr="003B3329">
              <w:rPr>
                <w:b/>
                <w:bCs/>
              </w:rPr>
              <w:t>Circulaire administrative</w:t>
            </w:r>
            <w:r w:rsidR="00A3109C">
              <w:br/>
            </w:r>
            <w:r w:rsidR="00B815D8" w:rsidRPr="00D356CA">
              <w:rPr>
                <w:b/>
                <w:bCs/>
              </w:rPr>
              <w:t>CAR/</w:t>
            </w:r>
            <w:r w:rsidR="003B1579">
              <w:rPr>
                <w:b/>
                <w:bCs/>
              </w:rPr>
              <w:t>309</w:t>
            </w:r>
          </w:p>
        </w:tc>
        <w:tc>
          <w:tcPr>
            <w:tcW w:w="7077" w:type="dxa"/>
          </w:tcPr>
          <w:p w:rsidR="000C4479" w:rsidRDefault="000C4479" w:rsidP="005C7428">
            <w:pPr>
              <w:tabs>
                <w:tab w:val="left" w:pos="7513"/>
              </w:tabs>
              <w:jc w:val="right"/>
            </w:pPr>
            <w:bookmarkStart w:id="0" w:name="circdate"/>
            <w:bookmarkEnd w:id="0"/>
            <w:r>
              <w:t xml:space="preserve">Le </w:t>
            </w:r>
            <w:r w:rsidR="001B1032">
              <w:t>19 janvier 201</w:t>
            </w:r>
            <w:r w:rsidR="003B1579">
              <w:t>1</w:t>
            </w:r>
          </w:p>
        </w:tc>
      </w:tr>
    </w:tbl>
    <w:p w:rsidR="000C4479" w:rsidRDefault="000C4479" w:rsidP="005C7428">
      <w:pPr>
        <w:tabs>
          <w:tab w:val="left" w:pos="7513"/>
        </w:tabs>
        <w:spacing w:before="480"/>
        <w:jc w:val="center"/>
        <w:rPr>
          <w:b/>
        </w:rPr>
      </w:pPr>
      <w:bookmarkStart w:id="1" w:name="title1"/>
      <w:bookmarkEnd w:id="1"/>
      <w:r>
        <w:rPr>
          <w:b/>
        </w:rPr>
        <w:t>Aux Administrations des Etats Membres de l</w:t>
      </w:r>
      <w:r w:rsidR="00A423CC">
        <w:rPr>
          <w:b/>
        </w:rPr>
        <w:t>'</w:t>
      </w:r>
      <w:r>
        <w:rPr>
          <w:b/>
        </w:rPr>
        <w:t>UIT</w:t>
      </w:r>
    </w:p>
    <w:p w:rsidR="000C4479" w:rsidRDefault="000C4479" w:rsidP="005C7428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rPr>
          <w:b/>
        </w:rPr>
      </w:pPr>
      <w:r>
        <w:rPr>
          <w:b/>
        </w:rPr>
        <w:t>Objet</w:t>
      </w:r>
      <w:r>
        <w:t>:</w:t>
      </w:r>
      <w:r>
        <w:tab/>
      </w:r>
      <w:bookmarkStart w:id="2" w:name="body"/>
      <w:bookmarkStart w:id="3" w:name="objet"/>
      <w:bookmarkEnd w:id="2"/>
      <w:bookmarkEnd w:id="3"/>
      <w:r>
        <w:tab/>
      </w:r>
      <w:r>
        <w:tab/>
      </w:r>
      <w:r>
        <w:rPr>
          <w:b/>
        </w:rPr>
        <w:t>Commission d</w:t>
      </w:r>
      <w:r w:rsidR="00A423CC">
        <w:rPr>
          <w:b/>
        </w:rPr>
        <w:t>'</w:t>
      </w:r>
      <w:r>
        <w:rPr>
          <w:b/>
        </w:rPr>
        <w:t xml:space="preserve">études </w:t>
      </w:r>
      <w:r w:rsidR="001A18B0">
        <w:rPr>
          <w:b/>
        </w:rPr>
        <w:t>5</w:t>
      </w:r>
      <w:r w:rsidR="00C91DC5">
        <w:rPr>
          <w:b/>
        </w:rPr>
        <w:t xml:space="preserve"> </w:t>
      </w:r>
      <w:r>
        <w:rPr>
          <w:b/>
        </w:rPr>
        <w:t>des radiocommu</w:t>
      </w:r>
      <w:smartTag w:uri="urn:schemas-microsoft-com:office:smarttags" w:element="PersonName">
        <w:r>
          <w:rPr>
            <w:b/>
          </w:rPr>
          <w:t>nic</w:t>
        </w:r>
      </w:smartTag>
      <w:r>
        <w:rPr>
          <w:b/>
        </w:rPr>
        <w:t>ations</w:t>
      </w:r>
    </w:p>
    <w:p w:rsidR="000C4479" w:rsidRDefault="000C4479" w:rsidP="003B1579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tab/>
      </w:r>
      <w:r w:rsidR="00B815D8">
        <w:tab/>
      </w:r>
      <w:r w:rsidR="00B815D8">
        <w:tab/>
      </w:r>
      <w:r w:rsidRPr="00B815D8">
        <w:rPr>
          <w:b/>
          <w:bCs/>
        </w:rPr>
        <w:t>–</w:t>
      </w:r>
      <w:r w:rsidRPr="00B815D8">
        <w:rPr>
          <w:b/>
          <w:bCs/>
        </w:rPr>
        <w:tab/>
        <w:t>Proposition d</w:t>
      </w:r>
      <w:r w:rsidR="00A423CC">
        <w:rPr>
          <w:b/>
          <w:bCs/>
        </w:rPr>
        <w:t>'</w:t>
      </w:r>
      <w:r w:rsidRPr="00B815D8">
        <w:rPr>
          <w:b/>
          <w:bCs/>
        </w:rPr>
        <w:t>adoption</w:t>
      </w:r>
      <w:r w:rsidR="001B1032">
        <w:rPr>
          <w:b/>
          <w:bCs/>
        </w:rPr>
        <w:t xml:space="preserve"> d’un projet de nouvelle Recommandation et</w:t>
      </w:r>
      <w:r w:rsidRPr="00B815D8">
        <w:rPr>
          <w:b/>
          <w:bCs/>
        </w:rPr>
        <w:t xml:space="preserve"> </w:t>
      </w:r>
      <w:r w:rsidR="001A18B0">
        <w:rPr>
          <w:b/>
          <w:bCs/>
        </w:rPr>
        <w:t>de </w:t>
      </w:r>
      <w:r w:rsidR="003B1579">
        <w:rPr>
          <w:b/>
          <w:bCs/>
        </w:rPr>
        <w:t>quatre</w:t>
      </w:r>
      <w:r w:rsidR="001A18B0">
        <w:rPr>
          <w:b/>
          <w:bCs/>
        </w:rPr>
        <w:t> </w:t>
      </w:r>
      <w:r w:rsidR="00A423CC">
        <w:rPr>
          <w:b/>
          <w:bCs/>
        </w:rPr>
        <w:t>projet</w:t>
      </w:r>
      <w:r w:rsidR="001A18B0">
        <w:rPr>
          <w:b/>
          <w:bCs/>
        </w:rPr>
        <w:t>s</w:t>
      </w:r>
      <w:r w:rsidR="00A423CC">
        <w:rPr>
          <w:b/>
          <w:bCs/>
        </w:rPr>
        <w:t xml:space="preserve"> de Recommandation révisée</w:t>
      </w:r>
      <w:r w:rsidRPr="00B815D8">
        <w:rPr>
          <w:b/>
          <w:bCs/>
        </w:rPr>
        <w:t xml:space="preserve"> et approbation simu</w:t>
      </w:r>
      <w:r w:rsidR="00B851E9">
        <w:rPr>
          <w:b/>
          <w:bCs/>
        </w:rPr>
        <w:t>ltanée par correspondance de ce</w:t>
      </w:r>
      <w:r w:rsidR="00A423CC">
        <w:rPr>
          <w:b/>
          <w:bCs/>
        </w:rPr>
        <w:t>s</w:t>
      </w:r>
      <w:r w:rsidR="00B851E9">
        <w:rPr>
          <w:b/>
          <w:bCs/>
        </w:rPr>
        <w:t xml:space="preserve"> projet</w:t>
      </w:r>
      <w:r w:rsidR="00A423CC">
        <w:rPr>
          <w:b/>
          <w:bCs/>
        </w:rPr>
        <w:t>s</w:t>
      </w:r>
      <w:r w:rsidRPr="00B815D8">
        <w:rPr>
          <w:b/>
          <w:bCs/>
        </w:rPr>
        <w:t>, conformé</w:t>
      </w:r>
      <w:r w:rsidR="0075639D">
        <w:rPr>
          <w:b/>
          <w:bCs/>
        </w:rPr>
        <w:t>ment au § 10.3 de la </w:t>
      </w:r>
      <w:r w:rsidR="00A423CC">
        <w:rPr>
          <w:b/>
          <w:bCs/>
        </w:rPr>
        <w:t>Résolution </w:t>
      </w:r>
      <w:r w:rsidRPr="00B815D8">
        <w:rPr>
          <w:b/>
          <w:bCs/>
        </w:rPr>
        <w:t>UIT-R 1-</w:t>
      </w:r>
      <w:r w:rsidR="00733903">
        <w:rPr>
          <w:b/>
          <w:bCs/>
        </w:rPr>
        <w:t>5</w:t>
      </w:r>
      <w:r w:rsidRPr="00B815D8">
        <w:rPr>
          <w:b/>
          <w:bCs/>
        </w:rPr>
        <w:t xml:space="preserve"> (Procédure d</w:t>
      </w:r>
      <w:r w:rsidR="00A423CC">
        <w:rPr>
          <w:b/>
          <w:bCs/>
        </w:rPr>
        <w:t>'</w:t>
      </w:r>
      <w:r w:rsidRPr="00B815D8">
        <w:rPr>
          <w:b/>
          <w:bCs/>
        </w:rPr>
        <w:t>adoption et d</w:t>
      </w:r>
      <w:r w:rsidR="00A423CC">
        <w:rPr>
          <w:b/>
          <w:bCs/>
        </w:rPr>
        <w:t>'</w:t>
      </w:r>
      <w:r w:rsidRPr="00B815D8">
        <w:rPr>
          <w:b/>
          <w:bCs/>
        </w:rPr>
        <w:t>approbation simultanées par correspondance)</w:t>
      </w:r>
    </w:p>
    <w:p w:rsidR="00A423CC" w:rsidRDefault="00A423CC" w:rsidP="003B1579">
      <w:pPr>
        <w:tabs>
          <w:tab w:val="clear" w:pos="1588"/>
          <w:tab w:val="left" w:pos="1418"/>
        </w:tabs>
        <w:spacing w:before="240"/>
        <w:ind w:left="1985" w:hanging="198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423CC">
        <w:rPr>
          <w:b/>
          <w:bCs/>
        </w:rPr>
        <w:t>–</w:t>
      </w:r>
      <w:r>
        <w:rPr>
          <w:b/>
          <w:bCs/>
        </w:rPr>
        <w:tab/>
        <w:t xml:space="preserve">Proposition de suppression de </w:t>
      </w:r>
      <w:r w:rsidR="003B1579">
        <w:rPr>
          <w:b/>
          <w:bCs/>
        </w:rPr>
        <w:t>huit</w:t>
      </w:r>
      <w:r>
        <w:rPr>
          <w:b/>
          <w:bCs/>
        </w:rPr>
        <w:t xml:space="preserve"> Recommandations</w:t>
      </w:r>
    </w:p>
    <w:p w:rsidR="000C4479" w:rsidRDefault="000C4479" w:rsidP="005C7428">
      <w:bookmarkStart w:id="4" w:name="circ"/>
      <w:bookmarkEnd w:id="4"/>
    </w:p>
    <w:p w:rsidR="000C4479" w:rsidRDefault="001A14AB" w:rsidP="003B1579">
      <w:pPr>
        <w:spacing w:before="240"/>
      </w:pPr>
      <w:r>
        <w:t>A sa réunion tenue l</w:t>
      </w:r>
      <w:r w:rsidR="000C4479">
        <w:t>e</w:t>
      </w:r>
      <w:r w:rsidR="0075639D">
        <w:t>s</w:t>
      </w:r>
      <w:r w:rsidR="000C4479">
        <w:t xml:space="preserve"> </w:t>
      </w:r>
      <w:r w:rsidR="003B1579">
        <w:t>22</w:t>
      </w:r>
      <w:r w:rsidR="00BD1F5C">
        <w:t xml:space="preserve"> et </w:t>
      </w:r>
      <w:r w:rsidR="003B1579">
        <w:t>23</w:t>
      </w:r>
      <w:r w:rsidR="00BD1F5C">
        <w:t xml:space="preserve"> </w:t>
      </w:r>
      <w:r w:rsidR="003B1579">
        <w:t>novembre 2010</w:t>
      </w:r>
      <w:r w:rsidR="000C4479">
        <w:t>, la Commission d</w:t>
      </w:r>
      <w:r w:rsidR="00A423CC">
        <w:t>'</w:t>
      </w:r>
      <w:r w:rsidR="000C4479">
        <w:t xml:space="preserve">études </w:t>
      </w:r>
      <w:r w:rsidR="001A18B0">
        <w:t>5</w:t>
      </w:r>
      <w:r w:rsidR="00C91DC5">
        <w:t xml:space="preserve"> </w:t>
      </w:r>
      <w:r w:rsidR="000C4479">
        <w:t>des radiocommu</w:t>
      </w:r>
      <w:smartTag w:uri="urn:schemas-microsoft-com:office:smarttags" w:element="PersonName">
        <w:r w:rsidR="000C4479">
          <w:t>nic</w:t>
        </w:r>
      </w:smartTag>
      <w:r w:rsidR="000C4479">
        <w:t>ations a décidé de demander l</w:t>
      </w:r>
      <w:r w:rsidR="00A423CC">
        <w:t>'</w:t>
      </w:r>
      <w:r w:rsidR="001A2919">
        <w:t>adoption par correspondance</w:t>
      </w:r>
      <w:r w:rsidR="00BD1F5C">
        <w:t xml:space="preserve"> d’un projet de nouvelle Recommandation et</w:t>
      </w:r>
      <w:r w:rsidR="001A2919">
        <w:t xml:space="preserve"> </w:t>
      </w:r>
      <w:r w:rsidR="001A18B0">
        <w:t>de </w:t>
      </w:r>
      <w:r w:rsidR="003B1579">
        <w:t>quatre</w:t>
      </w:r>
      <w:r w:rsidR="001A18B0">
        <w:t> </w:t>
      </w:r>
      <w:r w:rsidR="00A423CC">
        <w:t>projet</w:t>
      </w:r>
      <w:r w:rsidR="001A18B0">
        <w:t>s</w:t>
      </w:r>
      <w:r w:rsidR="00A423CC">
        <w:t xml:space="preserve"> de Recommandation révisée </w:t>
      </w:r>
      <w:r w:rsidR="000C4479">
        <w:t>(§ 10.2.3 de la Résolution UIT-R 1-</w:t>
      </w:r>
      <w:r w:rsidR="00733903">
        <w:t>5</w:t>
      </w:r>
      <w:r w:rsidR="000C4479">
        <w:t xml:space="preserve">) et a </w:t>
      </w:r>
      <w:r>
        <w:t xml:space="preserve">décidé </w:t>
      </w:r>
      <w:r w:rsidR="00A12AF9">
        <w:t>en </w:t>
      </w:r>
      <w:r w:rsidR="000C4479">
        <w:t>outre d</w:t>
      </w:r>
      <w:r w:rsidR="00A423CC">
        <w:t>'</w:t>
      </w:r>
      <w:r w:rsidR="000C4479">
        <w:t>appliquer la procédure d</w:t>
      </w:r>
      <w:r w:rsidR="00A423CC">
        <w:t>'</w:t>
      </w:r>
      <w:r w:rsidR="000C4479">
        <w:t>adoption et d</w:t>
      </w:r>
      <w:r w:rsidR="00A423CC">
        <w:t>'</w:t>
      </w:r>
      <w:r w:rsidR="000C4479">
        <w:t>approbation simultanées par correspondance (PAAS), conformément au § 10.3 de la Résolution UIT-R 1-</w:t>
      </w:r>
      <w:r w:rsidR="00733903">
        <w:t>5</w:t>
      </w:r>
      <w:r w:rsidR="000C4479">
        <w:t xml:space="preserve">. </w:t>
      </w:r>
      <w:r w:rsidR="00733903">
        <w:t>Le</w:t>
      </w:r>
      <w:r w:rsidR="00A423CC">
        <w:t>s</w:t>
      </w:r>
      <w:r w:rsidR="00733903">
        <w:t xml:space="preserve"> titre</w:t>
      </w:r>
      <w:r w:rsidR="00A423CC">
        <w:t>s</w:t>
      </w:r>
      <w:r w:rsidR="00733903">
        <w:t xml:space="preserve"> et résumé</w:t>
      </w:r>
      <w:r w:rsidR="00A423CC">
        <w:t>s</w:t>
      </w:r>
      <w:r w:rsidR="00733903">
        <w:t xml:space="preserve"> </w:t>
      </w:r>
      <w:r w:rsidR="00975B12">
        <w:t>d</w:t>
      </w:r>
      <w:r w:rsidR="00A423CC">
        <w:t>es</w:t>
      </w:r>
      <w:r w:rsidR="00975B12">
        <w:t xml:space="preserve"> projet</w:t>
      </w:r>
      <w:r w:rsidR="00A423CC">
        <w:t>s</w:t>
      </w:r>
      <w:r w:rsidR="00975B12">
        <w:t xml:space="preserve"> </w:t>
      </w:r>
      <w:r w:rsidR="00733903">
        <w:t xml:space="preserve">de Recommandation </w:t>
      </w:r>
      <w:r w:rsidR="00B851E9">
        <w:t>figure</w:t>
      </w:r>
      <w:r w:rsidR="00733903">
        <w:t>nt</w:t>
      </w:r>
      <w:r w:rsidR="006507DF">
        <w:t xml:space="preserve"> dans l</w:t>
      </w:r>
      <w:r w:rsidR="00A423CC">
        <w:t>'</w:t>
      </w:r>
      <w:r w:rsidR="006507DF">
        <w:t>Annexe</w:t>
      </w:r>
      <w:r w:rsidR="00733903">
        <w:t xml:space="preserve"> 1</w:t>
      </w:r>
      <w:r w:rsidR="000C4479">
        <w:t>.</w:t>
      </w:r>
      <w:r w:rsidR="00A423CC">
        <w:t xml:space="preserve"> Par ailleurs, la </w:t>
      </w:r>
      <w:r w:rsidR="00A423CC" w:rsidRPr="007F3DCF">
        <w:rPr>
          <w:lang w:val="fr-CH" w:eastAsia="ko-KR"/>
        </w:rPr>
        <w:t>Commission d'études</w:t>
      </w:r>
      <w:r w:rsidR="00A423CC">
        <w:t xml:space="preserve"> </w:t>
      </w:r>
      <w:r w:rsidR="00966224">
        <w:t>a proposé</w:t>
      </w:r>
      <w:r w:rsidR="00A12AF9">
        <w:t xml:space="preserve"> la </w:t>
      </w:r>
      <w:r w:rsidR="00A423CC">
        <w:t>suppres</w:t>
      </w:r>
      <w:r w:rsidR="00966224">
        <w:t xml:space="preserve">sion de </w:t>
      </w:r>
      <w:r w:rsidR="003B1579">
        <w:t>huit</w:t>
      </w:r>
      <w:r w:rsidR="00966224">
        <w:t xml:space="preserve"> Recommandations énumérées </w:t>
      </w:r>
      <w:r w:rsidR="00493277">
        <w:t>dans l'Annexe </w:t>
      </w:r>
      <w:r w:rsidR="00A423CC">
        <w:t>2.</w:t>
      </w:r>
    </w:p>
    <w:p w:rsidR="000C4479" w:rsidRDefault="001A14AB" w:rsidP="00BD1F5C">
      <w:r>
        <w:t>La période d</w:t>
      </w:r>
      <w:r w:rsidR="002A4D2F">
        <w:t>'</w:t>
      </w:r>
      <w:r>
        <w:t>examen, qui</w:t>
      </w:r>
      <w:r w:rsidR="000C4479">
        <w:t xml:space="preserve"> durer</w:t>
      </w:r>
      <w:r>
        <w:t>a</w:t>
      </w:r>
      <w:r w:rsidR="000C4479">
        <w:t xml:space="preserve"> </w:t>
      </w:r>
      <w:r w:rsidR="000C4479" w:rsidRPr="00D203E7">
        <w:t xml:space="preserve">3 mois, </w:t>
      </w:r>
      <w:r>
        <w:t>se terminera le</w:t>
      </w:r>
      <w:r w:rsidR="004E6096">
        <w:t xml:space="preserve"> </w:t>
      </w:r>
      <w:r w:rsidR="00BD1F5C">
        <w:rPr>
          <w:u w:val="single"/>
        </w:rPr>
        <w:t>19 avril 201</w:t>
      </w:r>
      <w:r w:rsidR="003B1579">
        <w:rPr>
          <w:u w:val="single"/>
        </w:rPr>
        <w:t>1</w:t>
      </w:r>
      <w:r w:rsidR="000C4479">
        <w:t>. Si, d</w:t>
      </w:r>
      <w:r w:rsidR="00A423CC">
        <w:t>'</w:t>
      </w:r>
      <w:r w:rsidR="00A12AF9">
        <w:t>ici là, aucun Etat </w:t>
      </w:r>
      <w:r>
        <w:t>Membre</w:t>
      </w:r>
      <w:r w:rsidR="000C4479">
        <w:t xml:space="preserve"> </w:t>
      </w:r>
      <w:r>
        <w:t>n</w:t>
      </w:r>
      <w:r w:rsidR="002A4D2F">
        <w:t>'</w:t>
      </w:r>
      <w:r>
        <w:t>a formulé d</w:t>
      </w:r>
      <w:r w:rsidR="002A4D2F">
        <w:t>'</w:t>
      </w:r>
      <w:r>
        <w:t>objection</w:t>
      </w:r>
      <w:r w:rsidR="00B851E9">
        <w:t>, le</w:t>
      </w:r>
      <w:r w:rsidR="009B6BC1">
        <w:t>s</w:t>
      </w:r>
      <w:r w:rsidR="00B851E9">
        <w:t xml:space="preserve"> projet</w:t>
      </w:r>
      <w:r w:rsidR="009B6BC1">
        <w:t>s</w:t>
      </w:r>
      <w:r w:rsidR="00B851E9">
        <w:t xml:space="preserve"> de Recommandation ser</w:t>
      </w:r>
      <w:r w:rsidR="009B6BC1">
        <w:t>ont</w:t>
      </w:r>
      <w:r w:rsidR="00B851E9">
        <w:t xml:space="preserve"> considéré</w:t>
      </w:r>
      <w:r w:rsidR="009B6BC1">
        <w:t>s</w:t>
      </w:r>
      <w:r w:rsidR="00B851E9">
        <w:t xml:space="preserve"> comme adopté</w:t>
      </w:r>
      <w:r w:rsidR="009B6BC1">
        <w:t>s</w:t>
      </w:r>
      <w:r w:rsidR="00B851E9">
        <w:t xml:space="preserve"> par la </w:t>
      </w:r>
      <w:r w:rsidR="000C4479">
        <w:t>Commission d</w:t>
      </w:r>
      <w:r w:rsidR="00A423CC">
        <w:t>'</w:t>
      </w:r>
      <w:r w:rsidR="000C4479">
        <w:t xml:space="preserve">études </w:t>
      </w:r>
      <w:r w:rsidR="001A18B0">
        <w:t>5</w:t>
      </w:r>
      <w:r w:rsidR="000C4479">
        <w:t>. En outre, puisque la pro</w:t>
      </w:r>
      <w:r>
        <w:t xml:space="preserve">cédure PAAS est </w:t>
      </w:r>
      <w:r w:rsidR="00B851E9">
        <w:t>appliquée, le</w:t>
      </w:r>
      <w:r w:rsidR="00A423CC">
        <w:t>s</w:t>
      </w:r>
      <w:r w:rsidR="00A12AF9">
        <w:t> </w:t>
      </w:r>
      <w:r w:rsidR="00B851E9">
        <w:t>projet</w:t>
      </w:r>
      <w:r w:rsidR="00A423CC">
        <w:t>s de Recommandation seront</w:t>
      </w:r>
      <w:r w:rsidR="000C4479">
        <w:t xml:space="preserve"> </w:t>
      </w:r>
      <w:r w:rsidR="00B851E9">
        <w:t>considéré</w:t>
      </w:r>
      <w:r w:rsidR="00A423CC">
        <w:t>s</w:t>
      </w:r>
      <w:r w:rsidR="00B851E9">
        <w:t xml:space="preserve"> également comme approuvé</w:t>
      </w:r>
      <w:r w:rsidR="00A423CC">
        <w:t>s</w:t>
      </w:r>
      <w:r w:rsidR="00A12AF9">
        <w:t>. Toutefois, si un Etat </w:t>
      </w:r>
      <w:r>
        <w:t>Membre formule une</w:t>
      </w:r>
      <w:r w:rsidR="000C4479">
        <w:t xml:space="preserve"> </w:t>
      </w:r>
      <w:r>
        <w:t>objection</w:t>
      </w:r>
      <w:r w:rsidR="000C4479">
        <w:t xml:space="preserve"> au cours de la période d</w:t>
      </w:r>
      <w:r w:rsidR="00A423CC">
        <w:t>'</w:t>
      </w:r>
      <w:r w:rsidR="000C4479">
        <w:t>exa</w:t>
      </w:r>
      <w:r>
        <w:t>men, les procédures décrit</w:t>
      </w:r>
      <w:r w:rsidR="00A423CC">
        <w:t>es au </w:t>
      </w:r>
      <w:r w:rsidR="00E50E63">
        <w:t>§ 10.2.1.2 de la </w:t>
      </w:r>
      <w:r w:rsidR="000C4479">
        <w:t>Résolution UIT-R 1-</w:t>
      </w:r>
      <w:r w:rsidR="00733903">
        <w:t>5</w:t>
      </w:r>
      <w:r w:rsidR="000C4479">
        <w:t xml:space="preserve"> s</w:t>
      </w:r>
      <w:r w:rsidR="00A423CC">
        <w:t>'</w:t>
      </w:r>
      <w:r w:rsidR="000C4479">
        <w:t>appliqueront.</w:t>
      </w:r>
    </w:p>
    <w:p w:rsidR="000C4479" w:rsidRDefault="000C4479" w:rsidP="005C7428">
      <w:r>
        <w:t xml:space="preserve">Après la date limite mentionnée ci-dessus, les conclusions de la procédure PAAS seront </w:t>
      </w:r>
      <w:r w:rsidR="009C441E">
        <w:t>communiqu</w:t>
      </w:r>
      <w:r>
        <w:t xml:space="preserve">ées </w:t>
      </w:r>
      <w:r w:rsidR="009C441E">
        <w:t>dans une</w:t>
      </w:r>
      <w:r w:rsidR="006507DF">
        <w:t xml:space="preserve"> C</w:t>
      </w:r>
      <w:r>
        <w:t xml:space="preserve">irculaire administrative </w:t>
      </w:r>
      <w:r w:rsidR="009C441E">
        <w:t>(CACE)</w:t>
      </w:r>
      <w:r w:rsidR="00EB32BB">
        <w:t xml:space="preserve"> </w:t>
      </w:r>
      <w:r>
        <w:t xml:space="preserve">et </w:t>
      </w:r>
      <w:r w:rsidR="00D60CB6">
        <w:t>les</w:t>
      </w:r>
      <w:r>
        <w:t xml:space="preserve"> Recommandation</w:t>
      </w:r>
      <w:r w:rsidR="00D60CB6">
        <w:t>s</w:t>
      </w:r>
      <w:r>
        <w:t xml:space="preserve"> approuvée</w:t>
      </w:r>
      <w:r w:rsidR="00D60CB6">
        <w:t>s</w:t>
      </w:r>
      <w:r>
        <w:t xml:space="preserve"> ser</w:t>
      </w:r>
      <w:r w:rsidR="00D60CB6">
        <w:t>ont</w:t>
      </w:r>
      <w:r>
        <w:t xml:space="preserve"> publiée</w:t>
      </w:r>
      <w:r w:rsidR="00D60CB6">
        <w:t>s</w:t>
      </w:r>
      <w:r>
        <w:t xml:space="preserve"> dans les plus brefs délais.</w:t>
      </w:r>
    </w:p>
    <w:p w:rsidR="00B851E9" w:rsidRPr="00497EE1" w:rsidRDefault="005C7428" w:rsidP="005C7428">
      <w:pPr>
        <w:pStyle w:val="Normalaftertitle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br w:type="page"/>
      </w:r>
      <w:r w:rsidR="00B851E9" w:rsidRPr="00497EE1">
        <w:rPr>
          <w:rFonts w:eastAsia="SimSun"/>
          <w:lang w:val="fr-CH" w:eastAsia="zh-CN"/>
        </w:rPr>
        <w:lastRenderedPageBreak/>
        <w:t>Toute organisation membre de l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UIT ayant connaissance 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 xml:space="preserve">un brevet détenu en son sein </w:t>
      </w:r>
      <w:r w:rsidR="00DD5941">
        <w:rPr>
          <w:rFonts w:eastAsia="SimSun"/>
          <w:lang w:val="fr-CH" w:eastAsia="zh-CN"/>
        </w:rPr>
        <w:br/>
      </w:r>
      <w:r w:rsidR="00B851E9" w:rsidRPr="00497EE1">
        <w:rPr>
          <w:rFonts w:eastAsia="SimSun"/>
          <w:lang w:val="fr-CH" w:eastAsia="zh-CN"/>
        </w:rPr>
        <w:t xml:space="preserve">ou </w:t>
      </w:r>
      <w:r w:rsidR="00A423CC">
        <w:rPr>
          <w:rFonts w:eastAsia="SimSun"/>
          <w:lang w:val="fr-CH" w:eastAsia="zh-CN"/>
        </w:rPr>
        <w:t>par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autres organismes, et susceptible de se rapporter complètem</w:t>
      </w:r>
      <w:r w:rsidR="00A12AF9">
        <w:rPr>
          <w:rFonts w:eastAsia="SimSun"/>
          <w:lang w:val="fr-CH" w:eastAsia="zh-CN"/>
        </w:rPr>
        <w:t>ent ou en partie à des </w:t>
      </w:r>
      <w:r w:rsidR="00A423CC">
        <w:rPr>
          <w:rFonts w:eastAsia="SimSun"/>
          <w:lang w:val="fr-CH" w:eastAsia="zh-CN"/>
        </w:rPr>
        <w:t>éléments </w:t>
      </w:r>
      <w:r w:rsidR="00B851E9" w:rsidRPr="00497EE1">
        <w:rPr>
          <w:rFonts w:eastAsia="SimSun"/>
          <w:lang w:val="fr-CH" w:eastAsia="zh-CN"/>
        </w:rPr>
        <w:t>d</w:t>
      </w:r>
      <w:r w:rsidR="00A423CC">
        <w:rPr>
          <w:rFonts w:eastAsia="SimSun"/>
          <w:lang w:val="fr-CH" w:eastAsia="zh-CN"/>
        </w:rPr>
        <w:t>'</w:t>
      </w:r>
      <w:r w:rsidR="00B851E9" w:rsidRPr="00497EE1">
        <w:rPr>
          <w:rFonts w:eastAsia="SimSun"/>
          <w:lang w:val="fr-CH" w:eastAsia="zh-CN"/>
        </w:rPr>
        <w:t>un ou des projets de Recommandation mentionnés dans l</w:t>
      </w:r>
      <w:r w:rsidR="00A423CC">
        <w:rPr>
          <w:rFonts w:eastAsia="SimSun"/>
          <w:lang w:val="fr-CH" w:eastAsia="zh-CN"/>
        </w:rPr>
        <w:t xml:space="preserve">a présente lettre, </w:t>
      </w:r>
      <w:r w:rsidR="00A12AF9">
        <w:rPr>
          <w:rFonts w:eastAsia="SimSun"/>
          <w:lang w:val="fr-CH" w:eastAsia="zh-CN"/>
        </w:rPr>
        <w:br/>
      </w:r>
      <w:r w:rsidR="00A423CC">
        <w:rPr>
          <w:rFonts w:eastAsia="SimSun"/>
          <w:lang w:val="fr-CH" w:eastAsia="zh-CN"/>
        </w:rPr>
        <w:t>est priée de </w:t>
      </w:r>
      <w:r w:rsidR="00B851E9" w:rsidRPr="00497EE1">
        <w:rPr>
          <w:rFonts w:eastAsia="SimSun"/>
          <w:lang w:val="fr-CH" w:eastAsia="zh-CN"/>
        </w:rPr>
        <w:t xml:space="preserve">transmettre lesdites informations au Secrétariat, et ce dès que possible. </w:t>
      </w:r>
      <w:r w:rsidR="00A423CC">
        <w:t>La politique commune en </w:t>
      </w:r>
      <w:r w:rsidR="00951563">
        <w:t>matière de brevets</w:t>
      </w:r>
      <w:r w:rsidR="00460358">
        <w:t xml:space="preserve"> de l</w:t>
      </w:r>
      <w:r w:rsidR="00A423CC">
        <w:t>'</w:t>
      </w:r>
      <w:r w:rsidR="00460358" w:rsidRPr="00CC3874">
        <w:t>UIT</w:t>
      </w:r>
      <w:r w:rsidR="00460358" w:rsidRPr="00CC3874">
        <w:noBreakHyphen/>
        <w:t>T/UIT</w:t>
      </w:r>
      <w:r w:rsidR="00460358" w:rsidRPr="00CC3874">
        <w:noBreakHyphen/>
        <w:t>R/ISO/CEI</w:t>
      </w:r>
      <w:r w:rsidR="00951563">
        <w:t xml:space="preserve"> est disponible à l</w:t>
      </w:r>
      <w:r w:rsidR="00A423CC">
        <w:t>'</w:t>
      </w:r>
      <w:r w:rsidR="00951563">
        <w:t xml:space="preserve">adresse: </w:t>
      </w:r>
      <w:hyperlink r:id="rId8" w:history="1">
        <w:r w:rsidR="00951563" w:rsidRPr="00146CBE">
          <w:rPr>
            <w:rStyle w:val="Hyperlink"/>
            <w:szCs w:val="24"/>
          </w:rPr>
          <w:t>http://www.itu.int/ITU-T/dbase/patent/patent-policy.html</w:t>
        </w:r>
      </w:hyperlink>
      <w:r w:rsidR="00951563">
        <w:rPr>
          <w:szCs w:val="24"/>
        </w:rPr>
        <w:t>.</w:t>
      </w:r>
    </w:p>
    <w:p w:rsidR="000C4479" w:rsidRDefault="000C4479" w:rsidP="003B1579">
      <w:pPr>
        <w:tabs>
          <w:tab w:val="center" w:pos="7371"/>
        </w:tabs>
        <w:spacing w:before="1418"/>
      </w:pPr>
      <w:r>
        <w:tab/>
      </w:r>
      <w:r>
        <w:tab/>
      </w:r>
      <w:r>
        <w:tab/>
      </w:r>
      <w:r>
        <w:tab/>
      </w:r>
      <w:r>
        <w:tab/>
      </w:r>
      <w:r w:rsidR="003B1579">
        <w:t>François Rancy</w:t>
      </w:r>
      <w:r>
        <w:br/>
      </w:r>
      <w:r>
        <w:tab/>
      </w:r>
      <w:r>
        <w:tab/>
      </w:r>
      <w:r>
        <w:tab/>
      </w:r>
      <w:r>
        <w:tab/>
      </w:r>
      <w:r>
        <w:tab/>
        <w:t>Directeur du Bureau des radiocommunications</w:t>
      </w:r>
    </w:p>
    <w:p w:rsidR="000C4479" w:rsidRDefault="000C4479" w:rsidP="005C7428">
      <w:pPr>
        <w:tabs>
          <w:tab w:val="center" w:pos="6804"/>
          <w:tab w:val="left" w:pos="7371"/>
        </w:tabs>
      </w:pPr>
    </w:p>
    <w:p w:rsidR="000C4479" w:rsidRDefault="000C4479" w:rsidP="005C7428">
      <w:pPr>
        <w:tabs>
          <w:tab w:val="center" w:pos="6804"/>
          <w:tab w:val="left" w:pos="7371"/>
        </w:tabs>
      </w:pPr>
    </w:p>
    <w:p w:rsidR="00B71856" w:rsidRDefault="00B71856" w:rsidP="005C7428">
      <w:pPr>
        <w:tabs>
          <w:tab w:val="center" w:pos="6804"/>
          <w:tab w:val="left" w:pos="7371"/>
        </w:tabs>
      </w:pPr>
    </w:p>
    <w:p w:rsidR="00B033E8" w:rsidRDefault="001A2919" w:rsidP="005C7428">
      <w:pPr>
        <w:ind w:left="1191" w:hanging="1191"/>
      </w:pPr>
      <w:r w:rsidRPr="001A2919">
        <w:rPr>
          <w:b/>
          <w:bCs/>
        </w:rPr>
        <w:t>Annex</w:t>
      </w:r>
      <w:r w:rsidR="00B851E9">
        <w:rPr>
          <w:b/>
          <w:bCs/>
        </w:rPr>
        <w:t>e</w:t>
      </w:r>
      <w:r w:rsidR="00A423CC">
        <w:rPr>
          <w:b/>
          <w:bCs/>
        </w:rPr>
        <w:t xml:space="preserve"> 1</w:t>
      </w:r>
      <w:r w:rsidRPr="001A2919">
        <w:rPr>
          <w:b/>
          <w:bCs/>
        </w:rPr>
        <w:t>:</w:t>
      </w:r>
      <w:r w:rsidRPr="001A2919">
        <w:t xml:space="preserve"> </w:t>
      </w:r>
      <w:r w:rsidRPr="001A2919">
        <w:tab/>
      </w:r>
      <w:r w:rsidR="00B033E8">
        <w:t>Titre</w:t>
      </w:r>
      <w:r w:rsidR="00A423CC">
        <w:t>s</w:t>
      </w:r>
      <w:r w:rsidR="00B033E8">
        <w:t xml:space="preserve"> et résumé</w:t>
      </w:r>
      <w:r w:rsidR="00A423CC">
        <w:t>s des</w:t>
      </w:r>
      <w:r w:rsidR="00925259">
        <w:t xml:space="preserve"> projet</w:t>
      </w:r>
      <w:r w:rsidR="00A423CC">
        <w:t>s</w:t>
      </w:r>
      <w:r w:rsidR="00925259">
        <w:t xml:space="preserve"> de Recomma</w:t>
      </w:r>
      <w:r w:rsidR="002844B4">
        <w:t>ndation</w:t>
      </w:r>
    </w:p>
    <w:p w:rsidR="00A423CC" w:rsidRDefault="00A423CC" w:rsidP="005C7428">
      <w:pPr>
        <w:ind w:left="1191" w:hanging="1191"/>
      </w:pPr>
      <w:r w:rsidRPr="00A423CC">
        <w:rPr>
          <w:b/>
          <w:bCs/>
        </w:rPr>
        <w:t>Annexe 2:</w:t>
      </w:r>
      <w:r w:rsidR="00966224">
        <w:tab/>
        <w:t>Liste des Recommandations qu</w:t>
      </w:r>
      <w:r w:rsidR="002A4D2F">
        <w:t>'</w:t>
      </w:r>
      <w:r w:rsidR="00966224">
        <w:t>il est proposé de supprimer</w:t>
      </w:r>
    </w:p>
    <w:p w:rsidR="00B033E8" w:rsidRDefault="00B033E8" w:rsidP="005C7428">
      <w:pPr>
        <w:ind w:left="1191" w:hanging="1191"/>
      </w:pPr>
    </w:p>
    <w:p w:rsidR="001A2919" w:rsidRPr="00CA3C8B" w:rsidRDefault="00B033E8" w:rsidP="003B1579">
      <w:pPr>
        <w:tabs>
          <w:tab w:val="clear" w:pos="1588"/>
          <w:tab w:val="left" w:pos="2268"/>
        </w:tabs>
        <w:ind w:left="1985" w:hanging="1985"/>
        <w:rPr>
          <w:b/>
          <w:bCs/>
        </w:rPr>
      </w:pPr>
      <w:r w:rsidRPr="00CA3C8B">
        <w:rPr>
          <w:b/>
          <w:bCs/>
        </w:rPr>
        <w:t>Document</w:t>
      </w:r>
      <w:r w:rsidR="00A423CC">
        <w:rPr>
          <w:b/>
          <w:bCs/>
        </w:rPr>
        <w:t>s</w:t>
      </w:r>
      <w:r w:rsidR="00966224">
        <w:rPr>
          <w:b/>
          <w:bCs/>
        </w:rPr>
        <w:t xml:space="preserve"> joints</w:t>
      </w:r>
      <w:r w:rsidRPr="00CA3C8B">
        <w:rPr>
          <w:b/>
          <w:bCs/>
        </w:rPr>
        <w:t>:</w:t>
      </w:r>
      <w:r w:rsidR="004E6096">
        <w:rPr>
          <w:b/>
          <w:bCs/>
        </w:rPr>
        <w:tab/>
      </w:r>
      <w:r w:rsidR="00CF7FD3" w:rsidRPr="00CF7FD3">
        <w:t xml:space="preserve">Documents </w:t>
      </w:r>
      <w:r w:rsidR="00A12AF9">
        <w:rPr>
          <w:lang w:val="fr-CH"/>
        </w:rPr>
        <w:t>5/224(Rév.1), 5/220(Ré</w:t>
      </w:r>
      <w:r w:rsidR="003B1579" w:rsidRPr="003B1579">
        <w:rPr>
          <w:lang w:val="fr-CH"/>
        </w:rPr>
        <w:t>v.1), 5/</w:t>
      </w:r>
      <w:r w:rsidR="00A12AF9">
        <w:rPr>
          <w:lang w:val="fr-CH"/>
        </w:rPr>
        <w:t>221(Rév.1), 5/227(Rév.1) et 5/241(Ré</w:t>
      </w:r>
      <w:r w:rsidR="003B1579" w:rsidRPr="003B1579">
        <w:rPr>
          <w:lang w:val="fr-CH"/>
        </w:rPr>
        <w:t>v.1)</w:t>
      </w:r>
      <w:r w:rsidR="004D5D6E">
        <w:t xml:space="preserve"> </w:t>
      </w:r>
      <w:r w:rsidR="001A2919">
        <w:t>sur</w:t>
      </w:r>
      <w:r w:rsidR="001A2919" w:rsidRPr="001A2919">
        <w:t xml:space="preserve"> CD-ROM</w:t>
      </w: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B71856" w:rsidRDefault="00B71856" w:rsidP="005C7428">
      <w:pPr>
        <w:tabs>
          <w:tab w:val="left" w:pos="284"/>
          <w:tab w:val="left" w:pos="568"/>
        </w:tabs>
        <w:rPr>
          <w:sz w:val="22"/>
          <w:szCs w:val="22"/>
          <w:u w:val="single"/>
        </w:rPr>
      </w:pPr>
    </w:p>
    <w:p w:rsidR="000C4479" w:rsidRDefault="000C4479" w:rsidP="005C7428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0C4479" w:rsidRDefault="000C4479" w:rsidP="005C7428">
      <w:pPr>
        <w:tabs>
          <w:tab w:val="clear" w:pos="794"/>
          <w:tab w:val="left" w:pos="284"/>
        </w:tabs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de l</w:t>
      </w:r>
      <w:r w:rsidR="00A423CC">
        <w:rPr>
          <w:sz w:val="16"/>
        </w:rPr>
        <w:t>'</w:t>
      </w:r>
      <w:r>
        <w:rPr>
          <w:sz w:val="16"/>
        </w:rPr>
        <w:t>UIT</w:t>
      </w:r>
    </w:p>
    <w:p w:rsidR="000C4479" w:rsidRPr="009B6BC1" w:rsidRDefault="000C4479" w:rsidP="005C7428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9B6BC1">
        <w:rPr>
          <w:sz w:val="16"/>
          <w:szCs w:val="16"/>
        </w:rPr>
        <w:t>–</w:t>
      </w:r>
      <w:r w:rsidRPr="009B6BC1">
        <w:rPr>
          <w:sz w:val="16"/>
          <w:szCs w:val="16"/>
        </w:rPr>
        <w:tab/>
        <w:t>Membres du Secteur des radiocommu</w:t>
      </w:r>
      <w:smartTag w:uri="urn:schemas-microsoft-com:office:smarttags" w:element="PersonName">
        <w:r w:rsidRPr="009B6BC1">
          <w:rPr>
            <w:sz w:val="16"/>
            <w:szCs w:val="16"/>
          </w:rPr>
          <w:t>nic</w:t>
        </w:r>
      </w:smartTag>
      <w:r w:rsidRPr="009B6BC1">
        <w:rPr>
          <w:sz w:val="16"/>
          <w:szCs w:val="16"/>
        </w:rPr>
        <w:t>ations participant aux travaux de la Commission d</w:t>
      </w:r>
      <w:r w:rsidR="00A423CC" w:rsidRPr="009B6BC1">
        <w:rPr>
          <w:sz w:val="16"/>
          <w:szCs w:val="16"/>
        </w:rPr>
        <w:t>'</w:t>
      </w:r>
      <w:r w:rsidRPr="009B6BC1">
        <w:rPr>
          <w:sz w:val="16"/>
          <w:szCs w:val="16"/>
        </w:rPr>
        <w:t xml:space="preserve">études </w:t>
      </w:r>
      <w:r w:rsidR="00980CFC">
        <w:rPr>
          <w:sz w:val="16"/>
          <w:szCs w:val="16"/>
        </w:rPr>
        <w:t>5</w:t>
      </w:r>
      <w:r w:rsidR="009E3239" w:rsidRPr="009B6BC1">
        <w:rPr>
          <w:sz w:val="16"/>
          <w:szCs w:val="16"/>
        </w:rPr>
        <w:t xml:space="preserve"> </w:t>
      </w:r>
      <w:r w:rsidRPr="009B6BC1">
        <w:rPr>
          <w:sz w:val="16"/>
          <w:szCs w:val="16"/>
        </w:rPr>
        <w:t>des radiocommu</w:t>
      </w:r>
      <w:smartTag w:uri="urn:schemas-microsoft-com:office:smarttags" w:element="PersonName">
        <w:r w:rsidRPr="009B6BC1">
          <w:rPr>
            <w:sz w:val="16"/>
            <w:szCs w:val="16"/>
          </w:rPr>
          <w:t>nic</w:t>
        </w:r>
      </w:smartTag>
      <w:r w:rsidRPr="009B6BC1">
        <w:rPr>
          <w:sz w:val="16"/>
          <w:szCs w:val="16"/>
        </w:rPr>
        <w:t>ations</w:t>
      </w:r>
    </w:p>
    <w:p w:rsidR="00A423CC" w:rsidRPr="009B6BC1" w:rsidRDefault="000C4479" w:rsidP="005C7428">
      <w:pPr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9B6BC1">
        <w:rPr>
          <w:sz w:val="16"/>
          <w:szCs w:val="16"/>
        </w:rPr>
        <w:t>–</w:t>
      </w:r>
      <w:r w:rsidRPr="009B6BC1">
        <w:rPr>
          <w:sz w:val="16"/>
          <w:szCs w:val="16"/>
        </w:rPr>
        <w:tab/>
        <w:t>Associés de l</w:t>
      </w:r>
      <w:r w:rsidR="00A423CC" w:rsidRPr="009B6BC1">
        <w:rPr>
          <w:sz w:val="16"/>
          <w:szCs w:val="16"/>
        </w:rPr>
        <w:t>'</w:t>
      </w:r>
      <w:r w:rsidRPr="009B6BC1">
        <w:rPr>
          <w:sz w:val="16"/>
          <w:szCs w:val="16"/>
        </w:rPr>
        <w:t>UIT-R participant aux travaux de la Commission d</w:t>
      </w:r>
      <w:r w:rsidR="00A423CC" w:rsidRPr="009B6BC1">
        <w:rPr>
          <w:sz w:val="16"/>
          <w:szCs w:val="16"/>
        </w:rPr>
        <w:t>'</w:t>
      </w:r>
      <w:r w:rsidRPr="009B6BC1">
        <w:rPr>
          <w:sz w:val="16"/>
          <w:szCs w:val="16"/>
        </w:rPr>
        <w:t xml:space="preserve">études </w:t>
      </w:r>
      <w:r w:rsidR="00980CFC">
        <w:rPr>
          <w:sz w:val="16"/>
          <w:szCs w:val="16"/>
        </w:rPr>
        <w:t>5</w:t>
      </w:r>
      <w:r w:rsidR="009E3239" w:rsidRPr="009B6BC1">
        <w:rPr>
          <w:sz w:val="16"/>
          <w:szCs w:val="16"/>
        </w:rPr>
        <w:t xml:space="preserve"> </w:t>
      </w:r>
      <w:r w:rsidRPr="009B6BC1">
        <w:rPr>
          <w:sz w:val="16"/>
          <w:szCs w:val="16"/>
        </w:rPr>
        <w:t>des radiocommun</w:t>
      </w:r>
      <w:r w:rsidR="00A91407" w:rsidRPr="009B6BC1">
        <w:rPr>
          <w:sz w:val="16"/>
          <w:szCs w:val="16"/>
        </w:rPr>
        <w:t>ication</w:t>
      </w:r>
      <w:r w:rsidR="002A4D2F">
        <w:rPr>
          <w:sz w:val="16"/>
          <w:szCs w:val="16"/>
        </w:rPr>
        <w:t>s</w:t>
      </w:r>
    </w:p>
    <w:p w:rsidR="00A423CC" w:rsidRDefault="00A423CC" w:rsidP="005C7428">
      <w:pPr>
        <w:rPr>
          <w:lang w:val="fr-CH"/>
        </w:rPr>
      </w:pPr>
    </w:p>
    <w:p w:rsidR="00725E58" w:rsidRDefault="009B6BC1" w:rsidP="00BC0F15">
      <w:pPr>
        <w:pStyle w:val="AnnexNotitle"/>
        <w:rPr>
          <w:lang w:val="fr-CH"/>
        </w:rPr>
      </w:pPr>
      <w:r>
        <w:rPr>
          <w:lang w:val="fr-CH"/>
        </w:rPr>
        <w:br w:type="page"/>
      </w:r>
      <w:r w:rsidR="00725E58" w:rsidRPr="00F852A5">
        <w:rPr>
          <w:lang w:val="fr-CH"/>
        </w:rPr>
        <w:t>Annexe 1</w:t>
      </w:r>
      <w:r w:rsidR="00725E58" w:rsidRPr="00F852A5">
        <w:rPr>
          <w:lang w:val="fr-CH"/>
        </w:rPr>
        <w:br/>
      </w:r>
      <w:r w:rsidR="00725E58" w:rsidRPr="00F852A5">
        <w:rPr>
          <w:lang w:val="fr-CH"/>
        </w:rPr>
        <w:br/>
        <w:t>Titres et résumés des projets de Recommandatio</w:t>
      </w:r>
      <w:r w:rsidR="00725E58">
        <w:rPr>
          <w:lang w:val="fr-CH"/>
        </w:rPr>
        <w:t>n</w:t>
      </w:r>
    </w:p>
    <w:p w:rsidR="004E7D1A" w:rsidRDefault="004E7D1A" w:rsidP="004E7D1A">
      <w:pPr>
        <w:rPr>
          <w:lang w:val="fr-CH"/>
        </w:rPr>
      </w:pPr>
    </w:p>
    <w:p w:rsidR="004E7D1A" w:rsidRPr="00636F82" w:rsidRDefault="004E7D1A" w:rsidP="004E7D1A">
      <w:pPr>
        <w:rPr>
          <w:lang w:val="fr-CH"/>
        </w:rPr>
      </w:pPr>
    </w:p>
    <w:p w:rsidR="004E7D1A" w:rsidRPr="00212E19" w:rsidRDefault="004E7D1A" w:rsidP="004E7D1A">
      <w:pPr>
        <w:tabs>
          <w:tab w:val="right" w:pos="9639"/>
        </w:tabs>
        <w:rPr>
          <w:lang w:val="fr-CH"/>
        </w:rPr>
      </w:pPr>
      <w:r>
        <w:rPr>
          <w:u w:val="single"/>
          <w:lang w:val="fr-CH"/>
        </w:rPr>
        <w:t>Projet de nouvelle R</w:t>
      </w:r>
      <w:r w:rsidRPr="00212E19">
        <w:rPr>
          <w:u w:val="single"/>
          <w:lang w:val="fr-CH"/>
        </w:rPr>
        <w:t xml:space="preserve">ecommandation </w:t>
      </w:r>
      <w:r>
        <w:rPr>
          <w:u w:val="single"/>
          <w:lang w:val="fr-CH"/>
        </w:rPr>
        <w:t>UIT</w:t>
      </w:r>
      <w:r w:rsidRPr="00212E19">
        <w:rPr>
          <w:u w:val="single"/>
          <w:lang w:val="fr-CH"/>
        </w:rPr>
        <w:t>-R M.[LMS.ITSGO]</w:t>
      </w:r>
      <w:r w:rsidRPr="00212E19">
        <w:rPr>
          <w:lang w:val="fr-CH"/>
        </w:rPr>
        <w:tab/>
        <w:t>Doc. 5/224(R</w:t>
      </w:r>
      <w:r>
        <w:rPr>
          <w:lang w:val="fr-CH"/>
        </w:rPr>
        <w:t>é</w:t>
      </w:r>
      <w:r w:rsidRPr="00212E19">
        <w:rPr>
          <w:lang w:val="fr-CH"/>
        </w:rPr>
        <w:t>v.1)</w:t>
      </w:r>
    </w:p>
    <w:p w:rsidR="004E7D1A" w:rsidRPr="00212E19" w:rsidRDefault="004E7D1A" w:rsidP="004E7D1A">
      <w:pPr>
        <w:pStyle w:val="Rectitle"/>
        <w:rPr>
          <w:lang w:val="fr-CH"/>
        </w:rPr>
      </w:pPr>
      <w:r>
        <w:rPr>
          <w:lang w:val="fr-CH"/>
        </w:rPr>
        <w:t>S</w:t>
      </w:r>
      <w:r w:rsidRPr="00212E19">
        <w:rPr>
          <w:lang w:val="fr-CH"/>
        </w:rPr>
        <w:t>ystème</w:t>
      </w:r>
      <w:r>
        <w:rPr>
          <w:lang w:val="fr-CH"/>
        </w:rPr>
        <w:t>s</w:t>
      </w:r>
      <w:r w:rsidRPr="00212E19">
        <w:rPr>
          <w:lang w:val="fr-CH"/>
        </w:rPr>
        <w:t xml:space="preserve"> de transport intelligent</w:t>
      </w:r>
      <w:r>
        <w:rPr>
          <w:lang w:val="fr-CH"/>
        </w:rPr>
        <w:t>s</w:t>
      </w:r>
      <w:r w:rsidRPr="00212E19">
        <w:rPr>
          <w:lang w:val="fr-CH"/>
        </w:rPr>
        <w:t xml:space="preserve"> –</w:t>
      </w:r>
      <w:r>
        <w:rPr>
          <w:lang w:val="fr-CH"/>
        </w:rPr>
        <w:t xml:space="preserve"> Lignes directrices et objectifs</w:t>
      </w:r>
    </w:p>
    <w:p w:rsidR="004E7D1A" w:rsidRPr="00F46622" w:rsidRDefault="004E7D1A" w:rsidP="0075639D">
      <w:pPr>
        <w:tabs>
          <w:tab w:val="right" w:pos="9639"/>
        </w:tabs>
        <w:spacing w:before="360"/>
        <w:rPr>
          <w:lang w:val="fr-CH"/>
        </w:rPr>
      </w:pPr>
      <w:r>
        <w:rPr>
          <w:lang w:val="fr-CH"/>
        </w:rPr>
        <w:t>Cette R</w:t>
      </w:r>
      <w:r w:rsidRPr="00212E19">
        <w:rPr>
          <w:lang w:val="fr-CH"/>
        </w:rPr>
        <w:t xml:space="preserve">ecommandation donne les lignes directrices </w:t>
      </w:r>
      <w:r>
        <w:rPr>
          <w:lang w:val="fr-CH"/>
        </w:rPr>
        <w:t xml:space="preserve">relatives aux spécifications des interfaces radioélectriques des systèmes de transport intelligents (ITS). Les systèmes ITS utilisent diverses </w:t>
      </w:r>
      <w:r w:rsidRPr="00212E19">
        <w:rPr>
          <w:lang w:val="fr-CH"/>
        </w:rPr>
        <w:t>technologie</w:t>
      </w:r>
      <w:r>
        <w:rPr>
          <w:lang w:val="fr-CH"/>
        </w:rPr>
        <w:t>s</w:t>
      </w:r>
      <w:r w:rsidRPr="00212E19">
        <w:rPr>
          <w:lang w:val="fr-CH"/>
        </w:rPr>
        <w:t xml:space="preserve"> </w:t>
      </w:r>
      <w:r>
        <w:rPr>
          <w:lang w:val="fr-CH"/>
        </w:rPr>
        <w:t>telles que les ordinateurs, les télécommunications, les systèmes de positionnement et l'automatisation pour améliorer la sécurité, la gestion, l'efficacité, les p</w:t>
      </w:r>
      <w:r w:rsidR="00A12AF9">
        <w:rPr>
          <w:lang w:val="fr-CH"/>
        </w:rPr>
        <w:t>ossibilités d'utilisation et la </w:t>
      </w:r>
      <w:r>
        <w:rPr>
          <w:lang w:val="fr-CH"/>
        </w:rPr>
        <w:t xml:space="preserve">viabilité, sur le plan écologique, des systèmes de transport terrestres. </w:t>
      </w:r>
    </w:p>
    <w:p w:rsidR="004E7D1A" w:rsidRPr="00F46622" w:rsidRDefault="004E7D1A" w:rsidP="004E7D1A">
      <w:pPr>
        <w:tabs>
          <w:tab w:val="right" w:pos="9639"/>
        </w:tabs>
        <w:rPr>
          <w:u w:val="single"/>
          <w:lang w:val="fr-CH"/>
        </w:rPr>
      </w:pPr>
      <w:r w:rsidRPr="00212E19">
        <w:rPr>
          <w:lang w:val="fr-CH"/>
        </w:rPr>
        <w:t>Les spécifications techniques et/ou opérationnelles des divers s</w:t>
      </w:r>
      <w:r w:rsidR="00A12AF9">
        <w:rPr>
          <w:lang w:val="fr-CH"/>
        </w:rPr>
        <w:t xml:space="preserve">ystèmes radioélectriques cités </w:t>
      </w:r>
      <w:r w:rsidRPr="00212E19">
        <w:rPr>
          <w:lang w:val="fr-CH"/>
        </w:rPr>
        <w:t>dans l'annexe à titre d'options ou d'exemples n'entre</w:t>
      </w:r>
      <w:r>
        <w:rPr>
          <w:lang w:val="fr-CH"/>
        </w:rPr>
        <w:t>nt</w:t>
      </w:r>
      <w:r w:rsidRPr="00212E19">
        <w:rPr>
          <w:lang w:val="fr-CH"/>
        </w:rPr>
        <w:t xml:space="preserve"> pas dans le cadre de cette </w:t>
      </w:r>
      <w:r>
        <w:rPr>
          <w:lang w:val="fr-CH"/>
        </w:rPr>
        <w:t>R</w:t>
      </w:r>
      <w:r w:rsidRPr="00212E19">
        <w:rPr>
          <w:lang w:val="fr-CH"/>
        </w:rPr>
        <w:t>ecommandation</w:t>
      </w:r>
      <w:r>
        <w:rPr>
          <w:lang w:val="fr-CH"/>
        </w:rPr>
        <w:t xml:space="preserve">. </w:t>
      </w:r>
    </w:p>
    <w:p w:rsidR="004E7D1A" w:rsidRDefault="004E7D1A" w:rsidP="004E7D1A">
      <w:pPr>
        <w:tabs>
          <w:tab w:val="right" w:pos="9639"/>
        </w:tabs>
        <w:rPr>
          <w:u w:val="single"/>
          <w:lang w:val="fr-CH"/>
        </w:rPr>
      </w:pPr>
    </w:p>
    <w:p w:rsidR="004E7D1A" w:rsidRPr="00212E19" w:rsidRDefault="004E7D1A" w:rsidP="004E7D1A">
      <w:pPr>
        <w:tabs>
          <w:tab w:val="right" w:pos="9639"/>
        </w:tabs>
        <w:rPr>
          <w:lang w:val="fr-CH"/>
        </w:rPr>
      </w:pPr>
      <w:r w:rsidRPr="00212E19">
        <w:rPr>
          <w:u w:val="single"/>
          <w:lang w:val="fr-CH"/>
        </w:rPr>
        <w:t xml:space="preserve">Projet de révision </w:t>
      </w:r>
      <w:r>
        <w:rPr>
          <w:u w:val="single"/>
          <w:lang w:val="fr-CH"/>
        </w:rPr>
        <w:t xml:space="preserve">de la </w:t>
      </w:r>
      <w:r w:rsidRPr="00212E19">
        <w:rPr>
          <w:u w:val="single"/>
          <w:lang w:val="fr-CH"/>
        </w:rPr>
        <w:t>Recomm</w:t>
      </w:r>
      <w:r>
        <w:rPr>
          <w:u w:val="single"/>
          <w:lang w:val="fr-CH"/>
        </w:rPr>
        <w:t>a</w:t>
      </w:r>
      <w:r w:rsidRPr="00212E19">
        <w:rPr>
          <w:u w:val="single"/>
          <w:lang w:val="fr-CH"/>
        </w:rPr>
        <w:t xml:space="preserve">ndation </w:t>
      </w:r>
      <w:r>
        <w:rPr>
          <w:u w:val="single"/>
          <w:lang w:val="fr-CH"/>
        </w:rPr>
        <w:t>UIT</w:t>
      </w:r>
      <w:r w:rsidRPr="00212E19">
        <w:rPr>
          <w:u w:val="single"/>
          <w:lang w:val="fr-CH"/>
        </w:rPr>
        <w:t>-R M.1177-3</w:t>
      </w:r>
      <w:r w:rsidRPr="00212E19">
        <w:rPr>
          <w:lang w:val="fr-CH"/>
        </w:rPr>
        <w:tab/>
        <w:t>Doc. 5/220(R</w:t>
      </w:r>
      <w:r>
        <w:rPr>
          <w:lang w:val="fr-CH"/>
        </w:rPr>
        <w:t>é</w:t>
      </w:r>
      <w:r w:rsidRPr="00212E19">
        <w:rPr>
          <w:lang w:val="fr-CH"/>
        </w:rPr>
        <w:t>v.1)</w:t>
      </w:r>
    </w:p>
    <w:p w:rsidR="004E7D1A" w:rsidRPr="004C0317" w:rsidRDefault="004E7D1A" w:rsidP="004E7D1A">
      <w:pPr>
        <w:pStyle w:val="Rectitle"/>
        <w:rPr>
          <w:lang w:val="fr-CH"/>
        </w:rPr>
      </w:pPr>
      <w:r w:rsidRPr="004C0317">
        <w:rPr>
          <w:lang w:val="fr-CH"/>
        </w:rPr>
        <w:t xml:space="preserve">Techniques de mesure </w:t>
      </w:r>
      <w:r>
        <w:rPr>
          <w:lang w:val="fr-CH"/>
        </w:rPr>
        <w:t>des rayonnements non désirés des systèmes radar</w:t>
      </w:r>
    </w:p>
    <w:p w:rsidR="004E7D1A" w:rsidRDefault="004E7D1A" w:rsidP="0075639D">
      <w:pPr>
        <w:tabs>
          <w:tab w:val="right" w:pos="9639"/>
        </w:tabs>
        <w:spacing w:before="360"/>
        <w:rPr>
          <w:lang w:val="fr-CH"/>
        </w:rPr>
      </w:pPr>
      <w:r>
        <w:rPr>
          <w:lang w:val="fr-CH"/>
        </w:rPr>
        <w:t>L'objet des</w:t>
      </w:r>
      <w:r w:rsidRPr="004C0317">
        <w:rPr>
          <w:lang w:val="fr-CH"/>
        </w:rPr>
        <w:t xml:space="preserve"> modifications </w:t>
      </w:r>
      <w:r>
        <w:rPr>
          <w:lang w:val="fr-CH"/>
        </w:rPr>
        <w:t>apportées dans le cadre de</w:t>
      </w:r>
      <w:r w:rsidRPr="004C0317">
        <w:rPr>
          <w:lang w:val="fr-CH"/>
        </w:rPr>
        <w:t xml:space="preserve"> cette révision </w:t>
      </w:r>
      <w:r>
        <w:rPr>
          <w:lang w:val="fr-CH"/>
        </w:rPr>
        <w:t>est de préciser</w:t>
      </w:r>
      <w:r w:rsidRPr="004C0317">
        <w:rPr>
          <w:lang w:val="fr-CH"/>
        </w:rPr>
        <w:t xml:space="preserve"> les techniques </w:t>
      </w:r>
      <w:r w:rsidR="0075639D">
        <w:rPr>
          <w:lang w:val="fr-CH"/>
        </w:rPr>
        <w:t>de </w:t>
      </w:r>
      <w:r>
        <w:rPr>
          <w:lang w:val="fr-CH"/>
        </w:rPr>
        <w:t xml:space="preserve">mesure des rayonnements non désirés des systèmes radar afin d'éviter tout malentendu </w:t>
      </w:r>
      <w:r w:rsidR="00A12AF9">
        <w:rPr>
          <w:lang w:val="fr-CH"/>
        </w:rPr>
        <w:t>dans la </w:t>
      </w:r>
      <w:r>
        <w:rPr>
          <w:lang w:val="fr-CH"/>
        </w:rPr>
        <w:t>réalisation de ces mesures.</w:t>
      </w:r>
    </w:p>
    <w:p w:rsidR="004E7D1A" w:rsidRPr="004C0317" w:rsidRDefault="004E7D1A" w:rsidP="004E7D1A">
      <w:pPr>
        <w:tabs>
          <w:tab w:val="right" w:pos="9639"/>
        </w:tabs>
        <w:rPr>
          <w:u w:val="single"/>
          <w:lang w:val="fr-CH"/>
        </w:rPr>
      </w:pPr>
    </w:p>
    <w:p w:rsidR="004E7D1A" w:rsidRPr="004C0317" w:rsidRDefault="004E7D1A" w:rsidP="004E7D1A">
      <w:pPr>
        <w:tabs>
          <w:tab w:val="right" w:pos="9639"/>
        </w:tabs>
        <w:rPr>
          <w:lang w:val="fr-CH"/>
        </w:rPr>
      </w:pPr>
      <w:r w:rsidRPr="004C0317">
        <w:rPr>
          <w:u w:val="single"/>
          <w:lang w:val="fr-CH"/>
        </w:rPr>
        <w:t xml:space="preserve">Projet de révision </w:t>
      </w:r>
      <w:r>
        <w:rPr>
          <w:u w:val="single"/>
          <w:lang w:val="fr-CH"/>
        </w:rPr>
        <w:t>de la Recommandation UIT</w:t>
      </w:r>
      <w:r w:rsidRPr="004C0317">
        <w:rPr>
          <w:u w:val="single"/>
          <w:lang w:val="fr-CH"/>
        </w:rPr>
        <w:t>-R F.757-3</w:t>
      </w:r>
      <w:r w:rsidRPr="004C0317">
        <w:rPr>
          <w:lang w:val="fr-CH"/>
        </w:rPr>
        <w:tab/>
        <w:t>Doc. 5/221(R</w:t>
      </w:r>
      <w:r>
        <w:rPr>
          <w:lang w:val="fr-CH"/>
        </w:rPr>
        <w:t>é</w:t>
      </w:r>
      <w:r w:rsidRPr="004C0317">
        <w:rPr>
          <w:lang w:val="fr-CH"/>
        </w:rPr>
        <w:t>v.1)</w:t>
      </w:r>
    </w:p>
    <w:p w:rsidR="004E7D1A" w:rsidRPr="004C0317" w:rsidRDefault="004E7D1A" w:rsidP="004E7D1A">
      <w:pPr>
        <w:pStyle w:val="Rectitle"/>
        <w:rPr>
          <w:lang w:val="fr-CH"/>
        </w:rPr>
      </w:pPr>
      <w:r>
        <w:rPr>
          <w:lang w:val="fr-CH"/>
        </w:rPr>
        <w:t>C</w:t>
      </w:r>
      <w:r w:rsidRPr="004C0317">
        <w:rPr>
          <w:lang w:val="fr-CH"/>
        </w:rPr>
        <w:t>aractéristiques de base et objectifs de qualité</w:t>
      </w:r>
      <w:r>
        <w:rPr>
          <w:lang w:val="fr-CH"/>
        </w:rPr>
        <w:t xml:space="preserve"> des accès </w:t>
      </w:r>
      <w:r w:rsidRPr="004C0317">
        <w:rPr>
          <w:lang w:val="fr-CH"/>
        </w:rPr>
        <w:t>hertzien</w:t>
      </w:r>
      <w:r>
        <w:rPr>
          <w:lang w:val="fr-CH"/>
        </w:rPr>
        <w:t>s fixes</w:t>
      </w:r>
      <w:r w:rsidRPr="004C0317">
        <w:rPr>
          <w:lang w:val="fr-CH"/>
        </w:rPr>
        <w:t xml:space="preserve"> </w:t>
      </w:r>
      <w:r>
        <w:rPr>
          <w:lang w:val="fr-CH"/>
        </w:rPr>
        <w:t xml:space="preserve">mettant en œuvre des technologies issues des systèmes mobiles offrant des services de téléphonie et de communication de données </w:t>
      </w:r>
    </w:p>
    <w:p w:rsidR="004E7D1A" w:rsidRPr="00020380" w:rsidRDefault="004E7D1A" w:rsidP="0075639D">
      <w:pPr>
        <w:tabs>
          <w:tab w:val="right" w:pos="9639"/>
        </w:tabs>
        <w:spacing w:before="360"/>
        <w:rPr>
          <w:lang w:val="fr-CH"/>
        </w:rPr>
      </w:pPr>
      <w:r>
        <w:rPr>
          <w:lang w:val="fr-CH"/>
        </w:rPr>
        <w:t>L</w:t>
      </w:r>
      <w:r w:rsidRPr="00020380">
        <w:rPr>
          <w:lang w:val="fr-CH"/>
        </w:rPr>
        <w:t>'objectif de cette révision e</w:t>
      </w:r>
      <w:r>
        <w:rPr>
          <w:lang w:val="fr-CH"/>
        </w:rPr>
        <w:t>st d'élargir la portée de la R</w:t>
      </w:r>
      <w:r w:rsidRPr="00020380">
        <w:rPr>
          <w:lang w:val="fr-CH"/>
        </w:rPr>
        <w:t xml:space="preserve">ecommandation </w:t>
      </w:r>
      <w:r w:rsidR="0075639D">
        <w:rPr>
          <w:lang w:val="fr-CH"/>
        </w:rPr>
        <w:t>et de mettre à jour certaines </w:t>
      </w:r>
      <w:r>
        <w:rPr>
          <w:lang w:val="fr-CH"/>
        </w:rPr>
        <w:t>informations anciennes concernant les systèmes d'accès hert</w:t>
      </w:r>
      <w:r w:rsidR="0075639D">
        <w:rPr>
          <w:lang w:val="fr-CH"/>
        </w:rPr>
        <w:t>zien fixes dans le Tableau 1 de </w:t>
      </w:r>
      <w:r>
        <w:rPr>
          <w:lang w:val="fr-CH"/>
        </w:rPr>
        <w:t>l'Annexe 1 et dans le Tableau 2 de l'Annexe 2. Il est également proposé d'a</w:t>
      </w:r>
      <w:r w:rsidR="0075639D">
        <w:rPr>
          <w:lang w:val="fr-CH"/>
        </w:rPr>
        <w:t>pporter des </w:t>
      </w:r>
      <w:r>
        <w:rPr>
          <w:lang w:val="fr-CH"/>
        </w:rPr>
        <w:t>modifications mineures au texte existant.</w:t>
      </w:r>
    </w:p>
    <w:p w:rsidR="004E7D1A" w:rsidRPr="00020380" w:rsidRDefault="004E7D1A" w:rsidP="004E7D1A">
      <w:pPr>
        <w:tabs>
          <w:tab w:val="right" w:pos="9639"/>
        </w:tabs>
        <w:rPr>
          <w:lang w:val="fr-CH"/>
        </w:rPr>
      </w:pPr>
      <w:r w:rsidRPr="00020380">
        <w:rPr>
          <w:u w:val="single"/>
          <w:lang w:val="fr-CH"/>
        </w:rPr>
        <w:br w:type="page"/>
        <w:t>Projet de révision de la Recomm</w:t>
      </w:r>
      <w:r>
        <w:rPr>
          <w:u w:val="single"/>
          <w:lang w:val="fr-CH"/>
        </w:rPr>
        <w:t>a</w:t>
      </w:r>
      <w:r w:rsidRPr="00020380">
        <w:rPr>
          <w:u w:val="single"/>
          <w:lang w:val="fr-CH"/>
        </w:rPr>
        <w:t xml:space="preserve">ndation </w:t>
      </w:r>
      <w:r>
        <w:rPr>
          <w:u w:val="single"/>
          <w:lang w:val="fr-CH"/>
        </w:rPr>
        <w:t>UIT</w:t>
      </w:r>
      <w:r w:rsidRPr="00020380">
        <w:rPr>
          <w:u w:val="single"/>
          <w:lang w:val="fr-CH"/>
        </w:rPr>
        <w:t>-R F.1096</w:t>
      </w:r>
      <w:r w:rsidRPr="00020380">
        <w:rPr>
          <w:lang w:val="fr-CH"/>
        </w:rPr>
        <w:tab/>
        <w:t>Doc. 5/227(R</w:t>
      </w:r>
      <w:r>
        <w:rPr>
          <w:lang w:val="fr-CH"/>
        </w:rPr>
        <w:t>é</w:t>
      </w:r>
      <w:r w:rsidRPr="00020380">
        <w:rPr>
          <w:lang w:val="fr-CH"/>
        </w:rPr>
        <w:t>v.1)</w:t>
      </w:r>
    </w:p>
    <w:p w:rsidR="004E7D1A" w:rsidRPr="00020380" w:rsidRDefault="004E7D1A" w:rsidP="004E7D1A">
      <w:pPr>
        <w:pStyle w:val="Rectitle"/>
        <w:rPr>
          <w:lang w:val="fr-CH"/>
        </w:rPr>
      </w:pPr>
      <w:r>
        <w:rPr>
          <w:lang w:val="fr-CH"/>
        </w:rPr>
        <w:t>M</w:t>
      </w:r>
      <w:r w:rsidRPr="00020380">
        <w:rPr>
          <w:lang w:val="fr-CH"/>
        </w:rPr>
        <w:t xml:space="preserve">éthode de calcul du brouillage en visibilité directe </w:t>
      </w:r>
      <w:r>
        <w:rPr>
          <w:lang w:val="fr-CH"/>
        </w:rPr>
        <w:t>des faisceaux hertziens compte tenu de la diffusion par le terrain</w:t>
      </w:r>
    </w:p>
    <w:p w:rsidR="004E7D1A" w:rsidRPr="00F46622" w:rsidRDefault="004E7D1A" w:rsidP="0075639D">
      <w:pPr>
        <w:tabs>
          <w:tab w:val="right" w:pos="9639"/>
        </w:tabs>
        <w:spacing w:before="360"/>
        <w:rPr>
          <w:lang w:val="fr-CH"/>
        </w:rPr>
      </w:pPr>
      <w:r>
        <w:rPr>
          <w:lang w:val="fr-CH"/>
        </w:rPr>
        <w:t>L</w:t>
      </w:r>
      <w:r w:rsidRPr="005F64DC">
        <w:rPr>
          <w:lang w:val="fr-CH"/>
        </w:rPr>
        <w:t>a méthode recommandée est largement utilisé</w:t>
      </w:r>
      <w:r>
        <w:rPr>
          <w:lang w:val="fr-CH"/>
        </w:rPr>
        <w:t>e</w:t>
      </w:r>
      <w:r w:rsidRPr="005F64DC">
        <w:rPr>
          <w:lang w:val="fr-CH"/>
        </w:rPr>
        <w:t xml:space="preserve"> pour la conception des systèmes hertziens fixes, y compris les applications </w:t>
      </w:r>
      <w:r>
        <w:rPr>
          <w:lang w:val="fr-CH"/>
        </w:rPr>
        <w:t>à courte portée</w:t>
      </w:r>
      <w:r w:rsidRPr="005F64DC">
        <w:rPr>
          <w:lang w:val="fr-CH"/>
        </w:rPr>
        <w:t>, autrement dit les solutions du dernier kilomètre</w:t>
      </w:r>
      <w:r>
        <w:rPr>
          <w:lang w:val="fr-CH"/>
        </w:rPr>
        <w:t>,</w:t>
      </w:r>
      <w:r w:rsidRPr="005F64DC">
        <w:rPr>
          <w:lang w:val="fr-CH"/>
        </w:rPr>
        <w:t xml:space="preserve"> </w:t>
      </w:r>
      <w:r w:rsidR="0075639D">
        <w:rPr>
          <w:lang w:val="fr-CH"/>
        </w:rPr>
        <w:br/>
        <w:t>qui ces </w:t>
      </w:r>
      <w:r>
        <w:rPr>
          <w:lang w:val="fr-CH"/>
        </w:rPr>
        <w:t xml:space="preserve">dernières années sont en passe de devenir des applications importantes des systèmes hertziens fixes. </w:t>
      </w:r>
      <w:r w:rsidRPr="005F64DC">
        <w:rPr>
          <w:lang w:val="fr-CH"/>
        </w:rPr>
        <w:t xml:space="preserve">Dans la méthode actuelle, </w:t>
      </w:r>
      <w:r>
        <w:rPr>
          <w:lang w:val="fr-CH"/>
        </w:rPr>
        <w:t>l'erreur de</w:t>
      </w:r>
      <w:r w:rsidRPr="005F64DC">
        <w:rPr>
          <w:lang w:val="fr-CH"/>
        </w:rPr>
        <w:t xml:space="preserve"> calcul du niveau de la puissance brouilleuse </w:t>
      </w:r>
      <w:r w:rsidR="0075639D">
        <w:rPr>
          <w:lang w:val="fr-CH"/>
        </w:rPr>
        <w:t>due à la </w:t>
      </w:r>
      <w:r>
        <w:rPr>
          <w:lang w:val="fr-CH"/>
        </w:rPr>
        <w:t xml:space="preserve">diffusion par le terrain est importante pour les systèmes à courte portée mais cette erreur n'est pas nécessairement importante pour les systèmes à longue portée. </w:t>
      </w:r>
      <w:r w:rsidR="0075639D">
        <w:rPr>
          <w:lang w:val="fr-CH"/>
        </w:rPr>
        <w:t>Dans cette révision, la </w:t>
      </w:r>
      <w:r w:rsidRPr="005F64DC">
        <w:rPr>
          <w:lang w:val="fr-CH"/>
        </w:rPr>
        <w:t xml:space="preserve">solution apportée au problème consiste à remplacer certaines </w:t>
      </w:r>
      <w:r>
        <w:rPr>
          <w:lang w:val="fr-CH"/>
        </w:rPr>
        <w:t>équations</w:t>
      </w:r>
      <w:r w:rsidRPr="005F64DC">
        <w:rPr>
          <w:lang w:val="fr-CH"/>
        </w:rPr>
        <w:t xml:space="preserve"> par de</w:t>
      </w:r>
      <w:r w:rsidR="00A12AF9">
        <w:rPr>
          <w:lang w:val="fr-CH"/>
        </w:rPr>
        <w:t xml:space="preserve"> nouvelles équations, ce qui se </w:t>
      </w:r>
      <w:r w:rsidRPr="005F64DC">
        <w:rPr>
          <w:lang w:val="fr-CH"/>
        </w:rPr>
        <w:t xml:space="preserve">traduit par </w:t>
      </w:r>
      <w:r>
        <w:rPr>
          <w:lang w:val="fr-CH"/>
        </w:rPr>
        <w:t xml:space="preserve">des niveaux de puissance bien améliorés </w:t>
      </w:r>
    </w:p>
    <w:p w:rsidR="004E7D1A" w:rsidRDefault="004E7D1A" w:rsidP="004E7D1A">
      <w:pPr>
        <w:tabs>
          <w:tab w:val="right" w:pos="9639"/>
        </w:tabs>
        <w:rPr>
          <w:lang w:val="fr-CH"/>
        </w:rPr>
      </w:pPr>
      <w:r>
        <w:rPr>
          <w:lang w:val="fr-CH"/>
        </w:rPr>
        <w:t>A</w:t>
      </w:r>
      <w:r w:rsidRPr="005F64DC">
        <w:rPr>
          <w:lang w:val="fr-CH"/>
        </w:rPr>
        <w:t>u vu de ce qui précède, les modifications suivantes sont apportées</w:t>
      </w:r>
      <w:r>
        <w:rPr>
          <w:lang w:val="fr-CH"/>
        </w:rPr>
        <w:t>:</w:t>
      </w:r>
    </w:p>
    <w:p w:rsidR="004E7D1A" w:rsidRPr="00854BC2" w:rsidRDefault="004E7D1A" w:rsidP="004E7D1A">
      <w:pPr>
        <w:pStyle w:val="enumlev1"/>
        <w:rPr>
          <w:lang w:val="fr-CH"/>
        </w:rPr>
      </w:pPr>
      <w:r w:rsidRPr="00854BC2">
        <w:rPr>
          <w:lang w:val="fr-CH"/>
        </w:rPr>
        <w:t>1)</w:t>
      </w:r>
      <w:r w:rsidRPr="00854BC2">
        <w:rPr>
          <w:lang w:val="fr-CH"/>
        </w:rPr>
        <w:tab/>
        <w:t>les équations (8), (10) et</w:t>
      </w:r>
      <w:r w:rsidR="00595301">
        <w:rPr>
          <w:lang w:val="fr-CH"/>
        </w:rPr>
        <w:t xml:space="preserve"> </w:t>
      </w:r>
      <w:r w:rsidRPr="00854BC2">
        <w:rPr>
          <w:lang w:val="fr-CH"/>
        </w:rPr>
        <w:t xml:space="preserve">(11) au </w:t>
      </w:r>
      <w:r>
        <w:rPr>
          <w:lang w:val="fr-CH"/>
        </w:rPr>
        <w:t>§</w:t>
      </w:r>
      <w:r w:rsidRPr="00854BC2">
        <w:rPr>
          <w:lang w:val="fr-CH"/>
        </w:rPr>
        <w:t xml:space="preserve"> 3.1 sont remplacé</w:t>
      </w:r>
      <w:r>
        <w:rPr>
          <w:lang w:val="fr-CH"/>
        </w:rPr>
        <w:t>e</w:t>
      </w:r>
      <w:r w:rsidRPr="00854BC2">
        <w:rPr>
          <w:lang w:val="fr-CH"/>
        </w:rPr>
        <w:t>s par les équations appropriées</w:t>
      </w:r>
      <w:r>
        <w:rPr>
          <w:lang w:val="fr-CH"/>
        </w:rPr>
        <w:t>;</w:t>
      </w:r>
    </w:p>
    <w:p w:rsidR="004E7D1A" w:rsidRPr="00854BC2" w:rsidRDefault="004E7D1A" w:rsidP="004E7D1A">
      <w:pPr>
        <w:pStyle w:val="enumlev1"/>
        <w:rPr>
          <w:lang w:val="fr-CH"/>
        </w:rPr>
      </w:pPr>
      <w:r w:rsidRPr="00854BC2">
        <w:rPr>
          <w:lang w:val="fr-CH"/>
        </w:rPr>
        <w:t>2)</w:t>
      </w:r>
      <w:r w:rsidRPr="00854BC2">
        <w:rPr>
          <w:lang w:val="fr-CH"/>
        </w:rPr>
        <w:tab/>
        <w:t xml:space="preserve">la première partie de l'équation (27) au </w:t>
      </w:r>
      <w:r>
        <w:rPr>
          <w:lang w:val="fr-CH"/>
        </w:rPr>
        <w:t xml:space="preserve">§ </w:t>
      </w:r>
      <w:r w:rsidRPr="00854BC2">
        <w:rPr>
          <w:lang w:val="fr-CH"/>
        </w:rPr>
        <w:t>4.2 est remplacé</w:t>
      </w:r>
      <w:r>
        <w:rPr>
          <w:lang w:val="fr-CH"/>
        </w:rPr>
        <w:t>e</w:t>
      </w:r>
      <w:r w:rsidRPr="00854BC2">
        <w:rPr>
          <w:lang w:val="fr-CH"/>
        </w:rPr>
        <w:t xml:space="preserve"> par l'équation suivante</w:t>
      </w:r>
      <w:r w:rsidR="00595301">
        <w:rPr>
          <w:lang w:val="fr-CH"/>
        </w:rPr>
        <w:t>:</w:t>
      </w:r>
    </w:p>
    <w:p w:rsidR="004E7D1A" w:rsidRPr="00F720C0" w:rsidRDefault="004E7D1A" w:rsidP="004E7D1A">
      <w:pPr>
        <w:pStyle w:val="Equation"/>
        <w:rPr>
          <w:vertAlign w:val="superscript"/>
        </w:rPr>
      </w:pPr>
      <w:r w:rsidRPr="00854BC2">
        <w:rPr>
          <w:lang w:val="fr-CH"/>
        </w:rPr>
        <w:tab/>
      </w:r>
      <w:r w:rsidRPr="00854BC2">
        <w:rPr>
          <w:lang w:val="fr-CH"/>
        </w:rPr>
        <w:tab/>
      </w:r>
      <w:r w:rsidRPr="00E03003">
        <w:object w:dxaOrig="4380" w:dyaOrig="340">
          <v:shape id="_x0000_i1026" type="#_x0000_t75" style="width:219.05pt;height:17.75pt" o:ole="">
            <v:imagedata r:id="rId9" o:title=""/>
          </v:shape>
          <o:OLEObject Type="Embed" ProgID="Equation.3" ShapeID="_x0000_i1026" DrawAspect="Content" ObjectID="_1356439188" r:id="rId10"/>
        </w:object>
      </w:r>
    </w:p>
    <w:p w:rsidR="004E7D1A" w:rsidRPr="00854BC2" w:rsidRDefault="004E7D1A" w:rsidP="004E7D1A">
      <w:pPr>
        <w:pStyle w:val="enumlev1"/>
        <w:rPr>
          <w:lang w:val="fr-CH"/>
        </w:rPr>
      </w:pPr>
      <w:r w:rsidRPr="00854BC2">
        <w:rPr>
          <w:lang w:val="fr-CH"/>
        </w:rPr>
        <w:t>3)</w:t>
      </w:r>
      <w:r w:rsidRPr="00854BC2">
        <w:rPr>
          <w:lang w:val="fr-CH"/>
        </w:rPr>
        <w:tab/>
        <w:t xml:space="preserve">la seconde partie de l'équation (27) au </w:t>
      </w:r>
      <w:r>
        <w:rPr>
          <w:lang w:val="fr-CH"/>
        </w:rPr>
        <w:t xml:space="preserve">§ </w:t>
      </w:r>
      <w:r w:rsidRPr="00854BC2">
        <w:rPr>
          <w:lang w:val="fr-CH"/>
        </w:rPr>
        <w:t>4.2 est remplacé</w:t>
      </w:r>
      <w:r>
        <w:rPr>
          <w:lang w:val="fr-CH"/>
        </w:rPr>
        <w:t>e</w:t>
      </w:r>
      <w:r w:rsidRPr="00854BC2">
        <w:rPr>
          <w:lang w:val="fr-CH"/>
        </w:rPr>
        <w:t xml:space="preserve"> par l'équation suivante</w:t>
      </w:r>
      <w:r w:rsidR="00595301">
        <w:rPr>
          <w:lang w:val="fr-CH"/>
        </w:rPr>
        <w:t>:</w:t>
      </w:r>
    </w:p>
    <w:p w:rsidR="004E7D1A" w:rsidRPr="00E03003" w:rsidRDefault="004E7D1A" w:rsidP="004E7D1A">
      <w:pPr>
        <w:pStyle w:val="Equation"/>
      </w:pPr>
      <w:r w:rsidRPr="00854BC2">
        <w:rPr>
          <w:lang w:val="fr-CH"/>
        </w:rPr>
        <w:tab/>
      </w:r>
      <w:r w:rsidRPr="00854BC2">
        <w:rPr>
          <w:lang w:val="fr-CH"/>
        </w:rPr>
        <w:tab/>
      </w:r>
      <w:r w:rsidRPr="00E03003">
        <w:object w:dxaOrig="2860" w:dyaOrig="360">
          <v:shape id="_x0000_i1027" type="#_x0000_t75" style="width:143.5pt;height:18.25pt" o:ole="">
            <v:imagedata r:id="rId11" o:title=""/>
          </v:shape>
          <o:OLEObject Type="Embed" ProgID="Equation.3" ShapeID="_x0000_i1027" DrawAspect="Content" ObjectID="_1356439189" r:id="rId12"/>
        </w:object>
      </w:r>
    </w:p>
    <w:p w:rsidR="004E7D1A" w:rsidRPr="00854BC2" w:rsidRDefault="004E7D1A" w:rsidP="004E7D1A">
      <w:pPr>
        <w:pStyle w:val="enumlev1"/>
        <w:rPr>
          <w:lang w:val="fr-CH"/>
        </w:rPr>
      </w:pPr>
      <w:r w:rsidRPr="00854BC2">
        <w:rPr>
          <w:lang w:val="fr-CH"/>
        </w:rPr>
        <w:t>4)</w:t>
      </w:r>
      <w:r w:rsidRPr="00854BC2">
        <w:rPr>
          <w:lang w:val="fr-CH"/>
        </w:rPr>
        <w:tab/>
      </w:r>
      <w:r>
        <w:rPr>
          <w:lang w:val="fr-CH"/>
        </w:rPr>
        <w:t>l'expression «faisceau</w:t>
      </w:r>
      <w:r w:rsidRPr="00854BC2">
        <w:rPr>
          <w:lang w:val="fr-CH"/>
        </w:rPr>
        <w:t xml:space="preserve"> hertzien</w:t>
      </w:r>
      <w:r>
        <w:rPr>
          <w:lang w:val="fr-CH"/>
        </w:rPr>
        <w:t>»</w:t>
      </w:r>
      <w:r w:rsidRPr="00854BC2">
        <w:rPr>
          <w:lang w:val="fr-CH"/>
        </w:rPr>
        <w:t xml:space="preserve"> est remplacé</w:t>
      </w:r>
      <w:r>
        <w:rPr>
          <w:lang w:val="fr-CH"/>
        </w:rPr>
        <w:t>e par «hertzien fixe»</w:t>
      </w:r>
      <w:r w:rsidR="00595301">
        <w:rPr>
          <w:lang w:val="fr-CH"/>
        </w:rPr>
        <w:t>.</w:t>
      </w:r>
    </w:p>
    <w:p w:rsidR="004E7D1A" w:rsidRPr="00854BC2" w:rsidRDefault="004E7D1A" w:rsidP="004E7D1A">
      <w:pPr>
        <w:tabs>
          <w:tab w:val="right" w:pos="9639"/>
        </w:tabs>
        <w:rPr>
          <w:u w:val="single"/>
          <w:lang w:val="fr-CH"/>
        </w:rPr>
      </w:pPr>
    </w:p>
    <w:p w:rsidR="004E7D1A" w:rsidRPr="00854BC2" w:rsidRDefault="004E7D1A" w:rsidP="004E7D1A">
      <w:pPr>
        <w:tabs>
          <w:tab w:val="right" w:pos="9639"/>
        </w:tabs>
        <w:rPr>
          <w:lang w:val="fr-CH"/>
        </w:rPr>
      </w:pPr>
      <w:r w:rsidRPr="00854BC2">
        <w:rPr>
          <w:u w:val="single"/>
          <w:lang w:val="fr-CH"/>
        </w:rPr>
        <w:t xml:space="preserve">Projet de révision de la </w:t>
      </w:r>
      <w:r>
        <w:rPr>
          <w:u w:val="single"/>
          <w:lang w:val="fr-CH"/>
        </w:rPr>
        <w:t>Recommandation UIT-</w:t>
      </w:r>
      <w:r w:rsidRPr="00854BC2">
        <w:rPr>
          <w:u w:val="single"/>
          <w:lang w:val="fr-CH"/>
        </w:rPr>
        <w:t>R F.1520-2</w:t>
      </w:r>
      <w:r w:rsidRPr="00854BC2">
        <w:rPr>
          <w:lang w:val="fr-CH"/>
        </w:rPr>
        <w:tab/>
        <w:t>Doc. 5/241(R</w:t>
      </w:r>
      <w:r>
        <w:rPr>
          <w:lang w:val="fr-CH"/>
        </w:rPr>
        <w:t>é</w:t>
      </w:r>
      <w:r w:rsidRPr="00854BC2">
        <w:rPr>
          <w:lang w:val="fr-CH"/>
        </w:rPr>
        <w:t>v.1)</w:t>
      </w:r>
    </w:p>
    <w:p w:rsidR="004E7D1A" w:rsidRPr="00212708" w:rsidRDefault="004E7D1A" w:rsidP="004E7D1A">
      <w:pPr>
        <w:pStyle w:val="Rectitle"/>
        <w:rPr>
          <w:lang w:val="fr-CH"/>
        </w:rPr>
      </w:pPr>
      <w:r>
        <w:rPr>
          <w:lang w:val="fr-CH"/>
        </w:rPr>
        <w:t>Dispositions radioélectriques</w:t>
      </w:r>
      <w:r w:rsidRPr="00212708">
        <w:rPr>
          <w:lang w:val="fr-CH"/>
        </w:rPr>
        <w:t xml:space="preserve"> pour les systèmes du service fixe exploité</w:t>
      </w:r>
      <w:r>
        <w:rPr>
          <w:lang w:val="fr-CH"/>
        </w:rPr>
        <w:t>s</w:t>
      </w:r>
      <w:r>
        <w:rPr>
          <w:lang w:val="fr-CH"/>
        </w:rPr>
        <w:br/>
      </w:r>
      <w:r w:rsidRPr="00212708">
        <w:rPr>
          <w:lang w:val="fr-CH"/>
        </w:rPr>
        <w:t>dans la bande 31</w:t>
      </w:r>
      <w:r>
        <w:rPr>
          <w:lang w:val="fr-CH"/>
        </w:rPr>
        <w:t>,</w:t>
      </w:r>
      <w:r w:rsidRPr="00212708">
        <w:rPr>
          <w:lang w:val="fr-CH"/>
        </w:rPr>
        <w:t>8-33</w:t>
      </w:r>
      <w:r>
        <w:rPr>
          <w:lang w:val="fr-CH"/>
        </w:rPr>
        <w:t>,</w:t>
      </w:r>
      <w:r w:rsidRPr="00212708">
        <w:rPr>
          <w:lang w:val="fr-CH"/>
        </w:rPr>
        <w:t>4 GHz</w:t>
      </w:r>
    </w:p>
    <w:p w:rsidR="004E7D1A" w:rsidRPr="007D3415" w:rsidRDefault="004E7D1A" w:rsidP="0075639D">
      <w:pPr>
        <w:tabs>
          <w:tab w:val="right" w:pos="9639"/>
        </w:tabs>
        <w:spacing w:before="360"/>
      </w:pPr>
      <w:r>
        <w:rPr>
          <w:lang w:val="fr-CH"/>
        </w:rPr>
        <w:t>D</w:t>
      </w:r>
      <w:r w:rsidRPr="00212708">
        <w:rPr>
          <w:lang w:val="fr-CH"/>
        </w:rPr>
        <w:t>ans le cadre de cette révision, une nouvel</w:t>
      </w:r>
      <w:r>
        <w:rPr>
          <w:lang w:val="fr-CH"/>
        </w:rPr>
        <w:t>le disposition des canaux radio</w:t>
      </w:r>
      <w:r w:rsidRPr="00212708">
        <w:rPr>
          <w:lang w:val="fr-CH"/>
        </w:rPr>
        <w:t>é</w:t>
      </w:r>
      <w:r w:rsidR="002937EC">
        <w:rPr>
          <w:lang w:val="fr-CH"/>
        </w:rPr>
        <w:t>lectriques avec un </w:t>
      </w:r>
      <w:r>
        <w:rPr>
          <w:lang w:val="fr-CH"/>
        </w:rPr>
        <w:t xml:space="preserve">espacement des canaux de </w:t>
      </w:r>
      <w:r w:rsidRPr="00212708">
        <w:rPr>
          <w:rFonts w:hint="eastAsia"/>
          <w:lang w:val="fr-CH"/>
        </w:rPr>
        <w:t>112</w:t>
      </w:r>
      <w:r w:rsidRPr="00212708">
        <w:rPr>
          <w:lang w:val="fr-CH"/>
        </w:rPr>
        <w:t> </w:t>
      </w:r>
      <w:r w:rsidRPr="00212708">
        <w:rPr>
          <w:rFonts w:hint="eastAsia"/>
          <w:lang w:val="fr-CH"/>
        </w:rPr>
        <w:t>MHz</w:t>
      </w:r>
      <w:r>
        <w:rPr>
          <w:lang w:val="fr-CH"/>
        </w:rPr>
        <w:t xml:space="preserve"> est proposée dans la bande </w:t>
      </w:r>
      <w:r w:rsidRPr="00212708">
        <w:rPr>
          <w:rFonts w:hint="eastAsia"/>
          <w:lang w:val="fr-CH"/>
        </w:rPr>
        <w:t>31</w:t>
      </w:r>
      <w:r>
        <w:rPr>
          <w:lang w:val="fr-CH"/>
        </w:rPr>
        <w:t>,</w:t>
      </w:r>
      <w:r w:rsidRPr="00212708">
        <w:rPr>
          <w:rFonts w:hint="eastAsia"/>
          <w:lang w:val="fr-CH"/>
        </w:rPr>
        <w:t>8-33</w:t>
      </w:r>
      <w:r>
        <w:rPr>
          <w:lang w:val="fr-CH"/>
        </w:rPr>
        <w:t>,</w:t>
      </w:r>
      <w:r w:rsidRPr="00212708">
        <w:rPr>
          <w:rFonts w:hint="eastAsia"/>
          <w:lang w:val="fr-CH"/>
        </w:rPr>
        <w:t>4 GHz.</w:t>
      </w:r>
      <w:r w:rsidR="002937EC">
        <w:rPr>
          <w:lang w:val="fr-CH"/>
        </w:rPr>
        <w:t xml:space="preserve"> (Voir l'Annexe </w:t>
      </w:r>
      <w:r>
        <w:rPr>
          <w:lang w:val="fr-CH"/>
        </w:rPr>
        <w:t>1). Les informations correspondantes contenues dans l</w:t>
      </w:r>
      <w:r w:rsidR="0075639D">
        <w:rPr>
          <w:lang w:val="fr-CH"/>
        </w:rPr>
        <w:t>e Tableau 1 et la Figure 1 sont </w:t>
      </w:r>
      <w:r>
        <w:rPr>
          <w:lang w:val="fr-CH"/>
        </w:rPr>
        <w:t>également mises à jour</w:t>
      </w:r>
      <w:r w:rsidRPr="00212708">
        <w:rPr>
          <w:rFonts w:hint="eastAsia"/>
          <w:lang w:val="fr-CH"/>
        </w:rPr>
        <w:t>.</w:t>
      </w:r>
    </w:p>
    <w:p w:rsidR="004E7D1A" w:rsidRPr="004E7D1A" w:rsidRDefault="004E7D1A" w:rsidP="004E7D1A"/>
    <w:p w:rsidR="004E7D1A" w:rsidRPr="004E7D1A" w:rsidRDefault="00725E58" w:rsidP="004E7D1A">
      <w:pPr>
        <w:pStyle w:val="ArtNo"/>
        <w:rPr>
          <w:b/>
          <w:bCs/>
          <w:lang w:val="fr-CH"/>
        </w:rPr>
      </w:pPr>
      <w:r w:rsidRPr="00F852A5">
        <w:rPr>
          <w:b/>
          <w:bCs/>
          <w:lang w:val="fr-CH"/>
        </w:rPr>
        <w:br w:type="page"/>
      </w:r>
      <w:r w:rsidR="004E7D1A" w:rsidRPr="004E7D1A">
        <w:rPr>
          <w:b/>
          <w:bCs/>
          <w:caps w:val="0"/>
          <w:lang w:val="fr-CH"/>
        </w:rPr>
        <w:t>Annexe 2</w:t>
      </w:r>
    </w:p>
    <w:p w:rsidR="004E7D1A" w:rsidRDefault="004E7D1A" w:rsidP="004E7D1A">
      <w:pPr>
        <w:tabs>
          <w:tab w:val="right" w:pos="9639"/>
        </w:tabs>
        <w:jc w:val="center"/>
        <w:rPr>
          <w:lang w:val="fr-CH"/>
        </w:rPr>
      </w:pPr>
      <w:r w:rsidRPr="004E7D1A">
        <w:rPr>
          <w:lang w:val="fr-CH"/>
        </w:rPr>
        <w:t>(Origine: Documents 5/229 et 5/232)</w:t>
      </w:r>
    </w:p>
    <w:p w:rsidR="00725E58" w:rsidRPr="004E7D1A" w:rsidRDefault="00725E58" w:rsidP="004E7D1A">
      <w:pPr>
        <w:tabs>
          <w:tab w:val="right" w:pos="9639"/>
        </w:tabs>
        <w:jc w:val="center"/>
        <w:rPr>
          <w:b/>
          <w:sz w:val="28"/>
          <w:lang w:val="fr-CH"/>
        </w:rPr>
      </w:pPr>
      <w:r w:rsidRPr="004E7D1A">
        <w:rPr>
          <w:b/>
          <w:sz w:val="28"/>
          <w:lang w:val="fr-CH"/>
        </w:rPr>
        <w:t>Liste des Recommandations qu'il est proposé de supprimer</w:t>
      </w:r>
    </w:p>
    <w:p w:rsidR="00725E58" w:rsidRDefault="00725E58" w:rsidP="00725E58">
      <w:pPr>
        <w:rPr>
          <w:lang w:val="fr-CH"/>
        </w:rPr>
      </w:pPr>
    </w:p>
    <w:p w:rsidR="003B1579" w:rsidRPr="004E7D1A" w:rsidRDefault="003B1579" w:rsidP="003B1579">
      <w:pPr>
        <w:rPr>
          <w:lang w:val="fr-CH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3B1579" w:rsidRPr="003B1579" w:rsidTr="003B1579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79" w:rsidRPr="003B1579" w:rsidRDefault="0092160E" w:rsidP="003B1579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Recomma</w:t>
            </w:r>
            <w:r w:rsidR="003B1579" w:rsidRPr="003B1579">
              <w:rPr>
                <w:b/>
                <w:sz w:val="22"/>
                <w:szCs w:val="22"/>
                <w:lang w:val="en-GB"/>
              </w:rPr>
              <w:t xml:space="preserve">ndation </w:t>
            </w:r>
            <w:r w:rsidR="003B1579" w:rsidRPr="003B1579">
              <w:rPr>
                <w:b/>
                <w:sz w:val="22"/>
                <w:szCs w:val="22"/>
                <w:lang w:val="en-GB"/>
              </w:rPr>
              <w:br/>
            </w:r>
            <w:r w:rsidR="003B1579">
              <w:rPr>
                <w:b/>
                <w:sz w:val="22"/>
                <w:szCs w:val="22"/>
                <w:lang w:val="en-GB"/>
              </w:rPr>
              <w:t>UIT</w:t>
            </w:r>
            <w:r w:rsidR="003B1579" w:rsidRPr="003B1579">
              <w:rPr>
                <w:b/>
                <w:sz w:val="22"/>
                <w:szCs w:val="22"/>
                <w:lang w:val="en-GB"/>
              </w:rPr>
              <w:t>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79" w:rsidRPr="003B1579" w:rsidRDefault="003B1579" w:rsidP="003B1579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3B1579">
              <w:rPr>
                <w:b/>
                <w:sz w:val="22"/>
                <w:szCs w:val="22"/>
                <w:lang w:val="en-GB"/>
              </w:rPr>
              <w:t>Tit</w:t>
            </w:r>
            <w:r>
              <w:rPr>
                <w:b/>
                <w:sz w:val="22"/>
                <w:szCs w:val="22"/>
                <w:lang w:val="en-GB"/>
              </w:rPr>
              <w:t>re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Del="00E77201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M.257-3</w:t>
            </w:r>
          </w:p>
        </w:tc>
        <w:tc>
          <w:tcPr>
            <w:tcW w:w="7903" w:type="dxa"/>
            <w:vAlign w:val="center"/>
          </w:tcPr>
          <w:p w:rsidR="003B1579" w:rsidRPr="00A739DC" w:rsidDel="00E77201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 xml:space="preserve">Système d'appel sélectif séquentiel à fréquence unique à utiliser dans le service mobile maritime 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Del="00E77201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M.488-1</w:t>
            </w:r>
          </w:p>
        </w:tc>
        <w:tc>
          <w:tcPr>
            <w:tcW w:w="7903" w:type="dxa"/>
            <w:vAlign w:val="center"/>
          </w:tcPr>
          <w:p w:rsidR="003B1579" w:rsidRPr="00A739DC" w:rsidDel="00E77201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>Puissances équivalentes des émissions radiotéléphoniqu</w:t>
            </w:r>
            <w:r>
              <w:rPr>
                <w:lang w:val="fr-CH"/>
              </w:rPr>
              <w:t>es à double bande latérale et à </w:t>
            </w:r>
            <w:r w:rsidRPr="00A739DC">
              <w:rPr>
                <w:lang w:val="fr-CH"/>
              </w:rPr>
              <w:t xml:space="preserve">bande latérale unique dans le service mobile maritime 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Del="00E77201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M.491-1</w:t>
            </w:r>
          </w:p>
        </w:tc>
        <w:tc>
          <w:tcPr>
            <w:tcW w:w="7903" w:type="dxa"/>
            <w:vAlign w:val="center"/>
          </w:tcPr>
          <w:p w:rsidR="003B1579" w:rsidRPr="00A739DC" w:rsidDel="00E77201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 xml:space="preserve">Conversion entre un numéro d'identité de station et des </w:t>
            </w:r>
            <w:r>
              <w:rPr>
                <w:lang w:val="fr-CH"/>
              </w:rPr>
              <w:t>identités pour la télégraphie à </w:t>
            </w:r>
            <w:r w:rsidRPr="00A739DC">
              <w:rPr>
                <w:lang w:val="fr-CH"/>
              </w:rPr>
              <w:t xml:space="preserve">impression directe dans le service mobile maritime 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M.588</w:t>
            </w:r>
          </w:p>
        </w:tc>
        <w:tc>
          <w:tcPr>
            <w:tcW w:w="7903" w:type="dxa"/>
            <w:vAlign w:val="center"/>
          </w:tcPr>
          <w:p w:rsidR="003B1579" w:rsidRPr="00A739DC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>Caractéristiques des radiophares maritimes (Région 1)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M.631-1</w:t>
            </w:r>
          </w:p>
        </w:tc>
        <w:tc>
          <w:tcPr>
            <w:tcW w:w="7903" w:type="dxa"/>
            <w:vAlign w:val="center"/>
          </w:tcPr>
          <w:p w:rsidR="003B1579" w:rsidRPr="00A739DC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>Utilisation de systèmes de radionavigation maritime hyperboliques dans la bande 283,5-315 kHz</w:t>
            </w:r>
          </w:p>
        </w:tc>
      </w:tr>
      <w:tr w:rsidR="003B1579" w:rsidRPr="003B1579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M.1169</w:t>
            </w:r>
          </w:p>
        </w:tc>
        <w:tc>
          <w:tcPr>
            <w:tcW w:w="7903" w:type="dxa"/>
            <w:vAlign w:val="center"/>
          </w:tcPr>
          <w:p w:rsidR="003B1579" w:rsidRPr="0075639D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>
              <w:t>Vacations des stations de navire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3B1579" w:rsidRPr="003B1579" w:rsidDel="00E03003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US"/>
              </w:rPr>
            </w:pPr>
            <w:r w:rsidRPr="003B1579">
              <w:rPr>
                <w:sz w:val="22"/>
                <w:szCs w:val="22"/>
                <w:lang w:val="en-US"/>
              </w:rPr>
              <w:t>M.1310</w:t>
            </w:r>
            <w:r w:rsidRPr="003B1579">
              <w:rPr>
                <w:sz w:val="22"/>
                <w:szCs w:val="22"/>
                <w:lang w:val="en-US"/>
              </w:rPr>
              <w:footnoteReference w:customMarkFollows="1" w:id="1"/>
              <w:t>*</w:t>
            </w:r>
          </w:p>
        </w:tc>
        <w:tc>
          <w:tcPr>
            <w:tcW w:w="7903" w:type="dxa"/>
            <w:vAlign w:val="center"/>
          </w:tcPr>
          <w:p w:rsidR="003B1579" w:rsidRPr="00A739DC" w:rsidDel="00E03003" w:rsidRDefault="00A739DC" w:rsidP="00A739DC">
            <w:pPr>
              <w:pStyle w:val="Tabletext"/>
              <w:rPr>
                <w:sz w:val="18"/>
                <w:szCs w:val="18"/>
                <w:lang w:val="fr-CH"/>
              </w:rPr>
            </w:pPr>
            <w:r w:rsidRPr="00A739DC">
              <w:rPr>
                <w:lang w:val="fr-CH"/>
              </w:rPr>
              <w:t>Systèmes de commande et d'information des transports - Objectifs et besoins</w:t>
            </w:r>
          </w:p>
        </w:tc>
      </w:tr>
      <w:tr w:rsidR="003B1579" w:rsidRPr="00A739DC" w:rsidTr="003B1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3B1579" w:rsidRPr="003B1579" w:rsidDel="00E77201" w:rsidRDefault="003B1579" w:rsidP="003B1579">
            <w:pPr>
              <w:spacing w:before="0" w:after="120"/>
              <w:jc w:val="center"/>
              <w:rPr>
                <w:sz w:val="22"/>
                <w:szCs w:val="22"/>
                <w:lang w:val="en-GB"/>
              </w:rPr>
            </w:pPr>
            <w:r w:rsidRPr="003B1579">
              <w:rPr>
                <w:sz w:val="22"/>
                <w:szCs w:val="22"/>
                <w:lang w:val="en-GB"/>
              </w:rPr>
              <w:t>SF.1481-1</w:t>
            </w:r>
          </w:p>
        </w:tc>
        <w:tc>
          <w:tcPr>
            <w:tcW w:w="7903" w:type="dxa"/>
            <w:vAlign w:val="center"/>
          </w:tcPr>
          <w:p w:rsidR="003B1579" w:rsidRPr="00A739DC" w:rsidDel="00E77201" w:rsidRDefault="00A739DC" w:rsidP="00A739DC">
            <w:pPr>
              <w:pStyle w:val="Tabletext"/>
              <w:rPr>
                <w:szCs w:val="22"/>
                <w:lang w:val="fr-CH"/>
              </w:rPr>
            </w:pPr>
            <w:r>
              <w:t>Partage de fréquences entre systèmes du service fixe utilisant des stations placées sur des plates-formes à haute altitude et systèmes à satellites géostationnaires du service fixe par satellite dans les bandes 47,2-47,5 et 47,9-48,2 GHz</w:t>
            </w:r>
          </w:p>
        </w:tc>
      </w:tr>
    </w:tbl>
    <w:p w:rsidR="003B1579" w:rsidRPr="00A739DC" w:rsidRDefault="003B1579" w:rsidP="003B1579">
      <w:pPr>
        <w:rPr>
          <w:lang w:val="fr-CH"/>
        </w:rPr>
      </w:pPr>
    </w:p>
    <w:p w:rsidR="00EA6E41" w:rsidRPr="00A739DC" w:rsidRDefault="00EA6E41" w:rsidP="00EA6E41">
      <w:pPr>
        <w:rPr>
          <w:lang w:val="fr-CH"/>
        </w:rPr>
      </w:pPr>
    </w:p>
    <w:p w:rsidR="003D40D2" w:rsidRPr="00FC0938" w:rsidRDefault="003D40D2" w:rsidP="005C7428">
      <w:pPr>
        <w:jc w:val="center"/>
      </w:pPr>
      <w:r>
        <w:t>______________</w:t>
      </w:r>
    </w:p>
    <w:p w:rsidR="00FC0938" w:rsidRPr="00FC0938" w:rsidRDefault="00FC0938" w:rsidP="00EA6E41"/>
    <w:sectPr w:rsidR="00FC0938" w:rsidRPr="00FC0938" w:rsidSect="009B6BC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46" w:rsidRDefault="008B1A46">
      <w:r>
        <w:separator/>
      </w:r>
    </w:p>
  </w:endnote>
  <w:endnote w:type="continuationSeparator" w:id="0">
    <w:p w:rsidR="008B1A46" w:rsidRDefault="008B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1A" w:rsidRPr="004E6096" w:rsidRDefault="008E21F2">
    <w:pPr>
      <w:rPr>
        <w:lang w:val="pt-BR"/>
      </w:rPr>
    </w:pPr>
    <w:fldSimple w:instr=" FILENAME \p \* MERGEFORMAT ">
      <w:r w:rsidR="00595301" w:rsidRPr="00595301">
        <w:rPr>
          <w:noProof/>
          <w:lang w:val="pt-BR"/>
        </w:rPr>
        <w:t>Y:\APP\BR\CIRCS_DMS\CAR\300\309\309f.docx</w:t>
      </w:r>
    </w:fldSimple>
    <w:r w:rsidR="004E7D1A" w:rsidRPr="004E6096">
      <w:rPr>
        <w:lang w:val="pt-BR"/>
      </w:rPr>
      <w:tab/>
    </w:r>
    <w:r>
      <w:fldChar w:fldCharType="begin"/>
    </w:r>
    <w:r w:rsidR="004E7D1A">
      <w:instrText xml:space="preserve"> savedate \@ dd.MM.yy </w:instrText>
    </w:r>
    <w:r>
      <w:fldChar w:fldCharType="separate"/>
    </w:r>
    <w:r w:rsidR="00595301">
      <w:rPr>
        <w:noProof/>
      </w:rPr>
      <w:t>13.01.11</w:t>
    </w:r>
    <w:r>
      <w:fldChar w:fldCharType="end"/>
    </w:r>
    <w:r w:rsidR="004E7D1A" w:rsidRPr="004E6096">
      <w:rPr>
        <w:lang w:val="pt-BR"/>
      </w:rPr>
      <w:tab/>
    </w:r>
    <w:r>
      <w:fldChar w:fldCharType="begin"/>
    </w:r>
    <w:r w:rsidR="004E7D1A">
      <w:instrText xml:space="preserve"> printdate \@ dd.MM.yy </w:instrText>
    </w:r>
    <w:r>
      <w:fldChar w:fldCharType="separate"/>
    </w:r>
    <w:r w:rsidR="00595301">
      <w:rPr>
        <w:noProof/>
      </w:rPr>
      <w:t>13.01.11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1A" w:rsidRPr="007D3415" w:rsidRDefault="008E21F2" w:rsidP="007D3415">
    <w:pPr>
      <w:pStyle w:val="Footer"/>
    </w:pPr>
    <w:fldSimple w:instr=" FILENAME \p \* MERGEFORMAT ">
      <w:r w:rsidR="00595301">
        <w:t>Y:\APP\BR\CIRCS_DMS\CAR\300\309\309f.docx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4E7D1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4E7D1A">
      <w:trPr>
        <w:cantSplit/>
      </w:trPr>
      <w:tc>
        <w:tcPr>
          <w:tcW w:w="1062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4E7D1A">
      <w:trPr>
        <w:cantSplit/>
      </w:trPr>
      <w:tc>
        <w:tcPr>
          <w:tcW w:w="1062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4E7D1A" w:rsidRDefault="004E7D1A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4E7D1A" w:rsidRDefault="004E7D1A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4E7D1A" w:rsidRDefault="004E7D1A">
          <w:pPr>
            <w:pStyle w:val="itu"/>
            <w:rPr>
              <w:lang w:val="fr-FR"/>
            </w:rPr>
          </w:pPr>
        </w:p>
      </w:tc>
    </w:tr>
  </w:tbl>
  <w:p w:rsidR="004E7D1A" w:rsidRDefault="004E7D1A">
    <w:pPr>
      <w:pStyle w:val="Footer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46" w:rsidRDefault="008B1A46">
      <w:r>
        <w:t>____________________</w:t>
      </w:r>
    </w:p>
  </w:footnote>
  <w:footnote w:type="continuationSeparator" w:id="0">
    <w:p w:rsidR="008B1A46" w:rsidRDefault="008B1A46">
      <w:r>
        <w:continuationSeparator/>
      </w:r>
    </w:p>
  </w:footnote>
  <w:footnote w:id="1">
    <w:p w:rsidR="004E7D1A" w:rsidRPr="00A739DC" w:rsidRDefault="004E7D1A" w:rsidP="00A739DC">
      <w:pPr>
        <w:pStyle w:val="FootnoteText"/>
        <w:rPr>
          <w:lang w:val="fr-CH"/>
        </w:rPr>
      </w:pPr>
      <w:r w:rsidRPr="00A739DC">
        <w:rPr>
          <w:rStyle w:val="FootnoteReference"/>
          <w:lang w:val="fr-CH"/>
        </w:rPr>
        <w:t>*</w:t>
      </w:r>
      <w:r w:rsidRPr="00A739DC">
        <w:rPr>
          <w:lang w:val="fr-CH"/>
        </w:rPr>
        <w:tab/>
        <w:t>En attendant l'</w:t>
      </w:r>
      <w:r>
        <w:rPr>
          <w:lang w:val="fr-CH"/>
        </w:rPr>
        <w:t>approbation du projet de nouvelle Recomma</w:t>
      </w:r>
      <w:r w:rsidRPr="00A739DC">
        <w:rPr>
          <w:lang w:val="fr-CH"/>
        </w:rPr>
        <w:t xml:space="preserve">ndation </w:t>
      </w:r>
      <w:r>
        <w:rPr>
          <w:lang w:val="fr-CH"/>
        </w:rPr>
        <w:t>UIT-R M.[LMS.ITSGO]</w:t>
      </w:r>
      <w:r>
        <w:rPr>
          <w:lang w:val="fr-CH"/>
        </w:rPr>
        <w:br/>
        <w:t>Doc. 5/224(Ré</w:t>
      </w:r>
      <w:r w:rsidRPr="00A739DC">
        <w:rPr>
          <w:lang w:val="fr-CH"/>
        </w:rPr>
        <w:t>v.1).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1A" w:rsidRDefault="004E7D1A">
    <w:pPr>
      <w:pStyle w:val="Header"/>
      <w:rPr>
        <w:lang w:val="fr-CH"/>
      </w:rPr>
    </w:pPr>
    <w:r>
      <w:rPr>
        <w:lang w:val="fr-CH"/>
      </w:rPr>
      <w:t xml:space="preserve">- </w:t>
    </w:r>
    <w:r w:rsidR="008E21F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E21F2">
      <w:rPr>
        <w:rStyle w:val="PageNumber"/>
      </w:rPr>
      <w:fldChar w:fldCharType="separate"/>
    </w:r>
    <w:r w:rsidR="00595301">
      <w:rPr>
        <w:rStyle w:val="PageNumber"/>
        <w:noProof/>
      </w:rPr>
      <w:t>4</w:t>
    </w:r>
    <w:r w:rsidR="008E21F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C30"/>
    <w:rsid w:val="0001399B"/>
    <w:rsid w:val="0002557E"/>
    <w:rsid w:val="00040E14"/>
    <w:rsid w:val="00045004"/>
    <w:rsid w:val="00055624"/>
    <w:rsid w:val="00057DC9"/>
    <w:rsid w:val="00066CEB"/>
    <w:rsid w:val="0007788B"/>
    <w:rsid w:val="00080D32"/>
    <w:rsid w:val="000B6EED"/>
    <w:rsid w:val="000C4479"/>
    <w:rsid w:val="000E0D8B"/>
    <w:rsid w:val="0012452B"/>
    <w:rsid w:val="00141BF6"/>
    <w:rsid w:val="00182CEB"/>
    <w:rsid w:val="00184B70"/>
    <w:rsid w:val="001931F1"/>
    <w:rsid w:val="001A14AB"/>
    <w:rsid w:val="001A18B0"/>
    <w:rsid w:val="001A2919"/>
    <w:rsid w:val="001B1032"/>
    <w:rsid w:val="001D0836"/>
    <w:rsid w:val="001D22D3"/>
    <w:rsid w:val="00201CC3"/>
    <w:rsid w:val="0022537B"/>
    <w:rsid w:val="00275041"/>
    <w:rsid w:val="002844B4"/>
    <w:rsid w:val="002937EC"/>
    <w:rsid w:val="002A4D2F"/>
    <w:rsid w:val="002A7806"/>
    <w:rsid w:val="002E1960"/>
    <w:rsid w:val="002F4775"/>
    <w:rsid w:val="002F600F"/>
    <w:rsid w:val="003150DB"/>
    <w:rsid w:val="003171D0"/>
    <w:rsid w:val="00320CD0"/>
    <w:rsid w:val="0032220E"/>
    <w:rsid w:val="003508BC"/>
    <w:rsid w:val="003603FC"/>
    <w:rsid w:val="00370FB2"/>
    <w:rsid w:val="0038599A"/>
    <w:rsid w:val="003B1579"/>
    <w:rsid w:val="003B3329"/>
    <w:rsid w:val="003D40D2"/>
    <w:rsid w:val="003E56E0"/>
    <w:rsid w:val="003F78E8"/>
    <w:rsid w:val="00400A12"/>
    <w:rsid w:val="00442965"/>
    <w:rsid w:val="00460358"/>
    <w:rsid w:val="004767BE"/>
    <w:rsid w:val="004827E5"/>
    <w:rsid w:val="00492706"/>
    <w:rsid w:val="00493277"/>
    <w:rsid w:val="004A5C30"/>
    <w:rsid w:val="004B5019"/>
    <w:rsid w:val="004D5D6E"/>
    <w:rsid w:val="004E6096"/>
    <w:rsid w:val="004E7D1A"/>
    <w:rsid w:val="00502E8B"/>
    <w:rsid w:val="00504485"/>
    <w:rsid w:val="00512DBC"/>
    <w:rsid w:val="00513073"/>
    <w:rsid w:val="0058266D"/>
    <w:rsid w:val="0058451C"/>
    <w:rsid w:val="00595301"/>
    <w:rsid w:val="005A30BA"/>
    <w:rsid w:val="005A35A4"/>
    <w:rsid w:val="005C16B3"/>
    <w:rsid w:val="005C3D1F"/>
    <w:rsid w:val="005C52C5"/>
    <w:rsid w:val="005C7428"/>
    <w:rsid w:val="005D10E0"/>
    <w:rsid w:val="005D738F"/>
    <w:rsid w:val="005E3C27"/>
    <w:rsid w:val="005F17BB"/>
    <w:rsid w:val="005F1F79"/>
    <w:rsid w:val="00635C51"/>
    <w:rsid w:val="00640EC6"/>
    <w:rsid w:val="006507DF"/>
    <w:rsid w:val="00674EDB"/>
    <w:rsid w:val="0068525B"/>
    <w:rsid w:val="006A7891"/>
    <w:rsid w:val="006C3026"/>
    <w:rsid w:val="006F4626"/>
    <w:rsid w:val="006F67C0"/>
    <w:rsid w:val="00725E58"/>
    <w:rsid w:val="00733903"/>
    <w:rsid w:val="00736128"/>
    <w:rsid w:val="0075639D"/>
    <w:rsid w:val="00771418"/>
    <w:rsid w:val="007A18FC"/>
    <w:rsid w:val="007B117A"/>
    <w:rsid w:val="007C2CAA"/>
    <w:rsid w:val="007C4704"/>
    <w:rsid w:val="007C7988"/>
    <w:rsid w:val="007D010A"/>
    <w:rsid w:val="007D3415"/>
    <w:rsid w:val="00825D8C"/>
    <w:rsid w:val="00846D22"/>
    <w:rsid w:val="008A6ED4"/>
    <w:rsid w:val="008B1A46"/>
    <w:rsid w:val="008C750F"/>
    <w:rsid w:val="008E21F2"/>
    <w:rsid w:val="008F0C0C"/>
    <w:rsid w:val="00904CDE"/>
    <w:rsid w:val="00914A0B"/>
    <w:rsid w:val="0092160E"/>
    <w:rsid w:val="00925259"/>
    <w:rsid w:val="00931DDC"/>
    <w:rsid w:val="00936445"/>
    <w:rsid w:val="00951563"/>
    <w:rsid w:val="0095409F"/>
    <w:rsid w:val="0095796E"/>
    <w:rsid w:val="00964C11"/>
    <w:rsid w:val="00966224"/>
    <w:rsid w:val="00975B12"/>
    <w:rsid w:val="00976186"/>
    <w:rsid w:val="00980CFC"/>
    <w:rsid w:val="009A10F2"/>
    <w:rsid w:val="009B6BC1"/>
    <w:rsid w:val="009C441E"/>
    <w:rsid w:val="009E3239"/>
    <w:rsid w:val="00A058F5"/>
    <w:rsid w:val="00A12AF9"/>
    <w:rsid w:val="00A3109C"/>
    <w:rsid w:val="00A423CC"/>
    <w:rsid w:val="00A739DC"/>
    <w:rsid w:val="00A7556E"/>
    <w:rsid w:val="00A91407"/>
    <w:rsid w:val="00AC420F"/>
    <w:rsid w:val="00B033E8"/>
    <w:rsid w:val="00B209A1"/>
    <w:rsid w:val="00B23C08"/>
    <w:rsid w:val="00B71856"/>
    <w:rsid w:val="00B72D21"/>
    <w:rsid w:val="00B815D8"/>
    <w:rsid w:val="00B851E9"/>
    <w:rsid w:val="00B85C2F"/>
    <w:rsid w:val="00B87378"/>
    <w:rsid w:val="00BC0F15"/>
    <w:rsid w:val="00BD1F5C"/>
    <w:rsid w:val="00BE06E0"/>
    <w:rsid w:val="00BF081C"/>
    <w:rsid w:val="00C238B1"/>
    <w:rsid w:val="00C30D3F"/>
    <w:rsid w:val="00C6626B"/>
    <w:rsid w:val="00C73C71"/>
    <w:rsid w:val="00C91DC5"/>
    <w:rsid w:val="00C9251D"/>
    <w:rsid w:val="00CA3C8B"/>
    <w:rsid w:val="00CB1BBD"/>
    <w:rsid w:val="00CB50D0"/>
    <w:rsid w:val="00CC053D"/>
    <w:rsid w:val="00CC1867"/>
    <w:rsid w:val="00CD514C"/>
    <w:rsid w:val="00CD52BA"/>
    <w:rsid w:val="00CF62F7"/>
    <w:rsid w:val="00CF7FD3"/>
    <w:rsid w:val="00D203E7"/>
    <w:rsid w:val="00D356CA"/>
    <w:rsid w:val="00D417B3"/>
    <w:rsid w:val="00D47F64"/>
    <w:rsid w:val="00D54788"/>
    <w:rsid w:val="00D60CB6"/>
    <w:rsid w:val="00D81C15"/>
    <w:rsid w:val="00D86954"/>
    <w:rsid w:val="00DA0A45"/>
    <w:rsid w:val="00DD5941"/>
    <w:rsid w:val="00DF277A"/>
    <w:rsid w:val="00DF27A8"/>
    <w:rsid w:val="00E13A45"/>
    <w:rsid w:val="00E16511"/>
    <w:rsid w:val="00E20288"/>
    <w:rsid w:val="00E31EA0"/>
    <w:rsid w:val="00E4227E"/>
    <w:rsid w:val="00E46274"/>
    <w:rsid w:val="00E50965"/>
    <w:rsid w:val="00E50E63"/>
    <w:rsid w:val="00E52351"/>
    <w:rsid w:val="00E61761"/>
    <w:rsid w:val="00E85B90"/>
    <w:rsid w:val="00E9254E"/>
    <w:rsid w:val="00E941F5"/>
    <w:rsid w:val="00EA6C00"/>
    <w:rsid w:val="00EA6E41"/>
    <w:rsid w:val="00EB32BB"/>
    <w:rsid w:val="00F03ED1"/>
    <w:rsid w:val="00F064F4"/>
    <w:rsid w:val="00F22092"/>
    <w:rsid w:val="00F978CC"/>
    <w:rsid w:val="00FC0938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C18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C186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C186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C186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C1867"/>
    <w:pPr>
      <w:outlineLvl w:val="4"/>
    </w:pPr>
  </w:style>
  <w:style w:type="paragraph" w:styleId="Heading6">
    <w:name w:val="heading 6"/>
    <w:basedOn w:val="Heading4"/>
    <w:next w:val="Normal"/>
    <w:qFormat/>
    <w:rsid w:val="00CC186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C1867"/>
    <w:pPr>
      <w:outlineLvl w:val="6"/>
    </w:pPr>
  </w:style>
  <w:style w:type="paragraph" w:styleId="Heading8">
    <w:name w:val="heading 8"/>
    <w:basedOn w:val="Heading6"/>
    <w:next w:val="Normal"/>
    <w:qFormat/>
    <w:rsid w:val="00CC1867"/>
    <w:pPr>
      <w:outlineLvl w:val="7"/>
    </w:pPr>
  </w:style>
  <w:style w:type="paragraph" w:styleId="Heading9">
    <w:name w:val="heading 9"/>
    <w:basedOn w:val="Heading6"/>
    <w:next w:val="Normal"/>
    <w:qFormat/>
    <w:rsid w:val="00CC18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C1867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C1867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CC1867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C186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C1867"/>
  </w:style>
  <w:style w:type="paragraph" w:customStyle="1" w:styleId="AppendixNotitle">
    <w:name w:val="Appendix_No &amp; title"/>
    <w:basedOn w:val="AnnexNotitle"/>
    <w:next w:val="Normalaftertitle"/>
    <w:rsid w:val="00CC1867"/>
  </w:style>
  <w:style w:type="paragraph" w:customStyle="1" w:styleId="Figure">
    <w:name w:val="Figure"/>
    <w:basedOn w:val="Normal"/>
    <w:next w:val="FigureNotitle"/>
    <w:rsid w:val="00CC1867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CC186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C186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C1867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C1867"/>
  </w:style>
  <w:style w:type="paragraph" w:customStyle="1" w:styleId="Arttitle">
    <w:name w:val="Art_title"/>
    <w:basedOn w:val="Normal"/>
    <w:next w:val="Normalaftertitle"/>
    <w:rsid w:val="00CC186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C18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C186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C186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C1867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CC18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C18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CC186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C1867"/>
    <w:rPr>
      <w:vertAlign w:val="superscript"/>
    </w:rPr>
  </w:style>
  <w:style w:type="paragraph" w:customStyle="1" w:styleId="enumlev1">
    <w:name w:val="enumlev1"/>
    <w:basedOn w:val="Normal"/>
    <w:link w:val="enumlev1Char"/>
    <w:rsid w:val="00CC1867"/>
    <w:pPr>
      <w:spacing w:before="80"/>
      <w:ind w:left="794" w:hanging="794"/>
    </w:pPr>
  </w:style>
  <w:style w:type="paragraph" w:customStyle="1" w:styleId="enumlev2">
    <w:name w:val="enumlev2"/>
    <w:basedOn w:val="enumlev1"/>
    <w:rsid w:val="00CC1867"/>
    <w:pPr>
      <w:ind w:left="1191" w:hanging="397"/>
    </w:pPr>
  </w:style>
  <w:style w:type="paragraph" w:customStyle="1" w:styleId="enumlev3">
    <w:name w:val="enumlev3"/>
    <w:basedOn w:val="enumlev2"/>
    <w:rsid w:val="00CC1867"/>
    <w:pPr>
      <w:ind w:left="1588"/>
    </w:pPr>
  </w:style>
  <w:style w:type="paragraph" w:customStyle="1" w:styleId="Equation">
    <w:name w:val="Equation"/>
    <w:basedOn w:val="Normal"/>
    <w:rsid w:val="00CC18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C186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C18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CC1867"/>
    <w:rPr>
      <w:b w:val="0"/>
    </w:rPr>
  </w:style>
  <w:style w:type="character" w:styleId="PageNumber">
    <w:name w:val="page number"/>
    <w:basedOn w:val="DefaultParagraphFont"/>
    <w:rsid w:val="00CC1867"/>
  </w:style>
  <w:style w:type="paragraph" w:customStyle="1" w:styleId="RecNoBR">
    <w:name w:val="Rec_No_BR"/>
    <w:basedOn w:val="Normal"/>
    <w:next w:val="Rectitle"/>
    <w:rsid w:val="00CC1867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CC1867"/>
    <w:pPr>
      <w:keepLines/>
      <w:spacing w:before="240" w:after="120"/>
      <w:jc w:val="center"/>
    </w:pPr>
  </w:style>
  <w:style w:type="paragraph" w:styleId="Footer">
    <w:name w:val="footer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C18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C1867"/>
    <w:rPr>
      <w:position w:val="6"/>
      <w:sz w:val="18"/>
    </w:rPr>
  </w:style>
  <w:style w:type="paragraph" w:styleId="FootnoteText">
    <w:name w:val="footnote text"/>
    <w:basedOn w:val="Note"/>
    <w:semiHidden/>
    <w:rsid w:val="00CC1867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CC18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CC186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C186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C1867"/>
  </w:style>
  <w:style w:type="paragraph" w:styleId="Index2">
    <w:name w:val="index 2"/>
    <w:basedOn w:val="Normal"/>
    <w:next w:val="Normal"/>
    <w:semiHidden/>
    <w:rsid w:val="00CC1867"/>
    <w:pPr>
      <w:ind w:left="283"/>
    </w:pPr>
  </w:style>
  <w:style w:type="paragraph" w:styleId="Index3">
    <w:name w:val="index 3"/>
    <w:basedOn w:val="Normal"/>
    <w:next w:val="Normal"/>
    <w:semiHidden/>
    <w:rsid w:val="00CC1867"/>
    <w:pPr>
      <w:ind w:left="566"/>
    </w:pPr>
  </w:style>
  <w:style w:type="paragraph" w:customStyle="1" w:styleId="QuestionNoBR">
    <w:name w:val="Question_No_BR"/>
    <w:basedOn w:val="RecNoBR"/>
    <w:next w:val="Questiontitle"/>
    <w:rsid w:val="00CC1867"/>
  </w:style>
  <w:style w:type="paragraph" w:customStyle="1" w:styleId="RepNoBR">
    <w:name w:val="Rep_No_BR"/>
    <w:basedOn w:val="RecNoBR"/>
    <w:next w:val="Reptitle"/>
    <w:rsid w:val="00CC1867"/>
  </w:style>
  <w:style w:type="paragraph" w:customStyle="1" w:styleId="ResNoBR">
    <w:name w:val="Res_No_BR"/>
    <w:basedOn w:val="RecNoBR"/>
    <w:next w:val="Restitle"/>
    <w:rsid w:val="00CC1867"/>
  </w:style>
  <w:style w:type="paragraph" w:customStyle="1" w:styleId="Section1">
    <w:name w:val="Section_1"/>
    <w:basedOn w:val="Normal"/>
    <w:next w:val="Normal"/>
    <w:rsid w:val="00CC186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C186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CC1867"/>
  </w:style>
  <w:style w:type="paragraph" w:customStyle="1" w:styleId="Normalaftertitle">
    <w:name w:val="Normal_after_title"/>
    <w:basedOn w:val="Normal"/>
    <w:next w:val="Normal"/>
    <w:rsid w:val="00CC1867"/>
    <w:pPr>
      <w:spacing w:before="360"/>
    </w:pPr>
  </w:style>
  <w:style w:type="paragraph" w:customStyle="1" w:styleId="TableNotitle">
    <w:name w:val="Table_No &amp; title"/>
    <w:basedOn w:val="Normal"/>
    <w:next w:val="Tablehead"/>
    <w:rsid w:val="00CC1867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CC1867"/>
    <w:pPr>
      <w:spacing w:before="80"/>
    </w:pPr>
  </w:style>
  <w:style w:type="paragraph" w:customStyle="1" w:styleId="Address">
    <w:name w:val="Address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CC18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C186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C18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C1867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CC1867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CC186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CC18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C18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C1867"/>
  </w:style>
  <w:style w:type="paragraph" w:customStyle="1" w:styleId="QuestionNo">
    <w:name w:val="Question_No"/>
    <w:basedOn w:val="RecNo"/>
    <w:next w:val="Questiontitle"/>
    <w:rsid w:val="00CC1867"/>
  </w:style>
  <w:style w:type="paragraph" w:customStyle="1" w:styleId="Questionref">
    <w:name w:val="Question_ref"/>
    <w:basedOn w:val="Recref"/>
    <w:next w:val="Questiondate"/>
    <w:rsid w:val="00CC1867"/>
  </w:style>
  <w:style w:type="paragraph" w:customStyle="1" w:styleId="Questiontitle">
    <w:name w:val="Question_title"/>
    <w:basedOn w:val="Rectitle"/>
    <w:next w:val="Questionref"/>
    <w:rsid w:val="00CC1867"/>
  </w:style>
  <w:style w:type="character" w:customStyle="1" w:styleId="Recdef">
    <w:name w:val="Rec_def"/>
    <w:basedOn w:val="DefaultParagraphFont"/>
    <w:rsid w:val="00CC1867"/>
    <w:rPr>
      <w:b/>
    </w:rPr>
  </w:style>
  <w:style w:type="paragraph" w:customStyle="1" w:styleId="Reftext">
    <w:name w:val="Ref_text"/>
    <w:basedOn w:val="Normal"/>
    <w:rsid w:val="00CC1867"/>
    <w:pPr>
      <w:ind w:left="794" w:hanging="794"/>
    </w:pPr>
  </w:style>
  <w:style w:type="paragraph" w:customStyle="1" w:styleId="Reftitle">
    <w:name w:val="Ref_title"/>
    <w:basedOn w:val="Normal"/>
    <w:next w:val="Reftext"/>
    <w:rsid w:val="00CC1867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C1867"/>
  </w:style>
  <w:style w:type="paragraph" w:customStyle="1" w:styleId="RepNo">
    <w:name w:val="Rep_No"/>
    <w:basedOn w:val="RecNo"/>
    <w:next w:val="Reptitle"/>
    <w:rsid w:val="00CC1867"/>
  </w:style>
  <w:style w:type="paragraph" w:customStyle="1" w:styleId="Repref">
    <w:name w:val="Rep_ref"/>
    <w:basedOn w:val="Recref"/>
    <w:next w:val="Repdate"/>
    <w:rsid w:val="00CC1867"/>
  </w:style>
  <w:style w:type="paragraph" w:customStyle="1" w:styleId="Reptitle">
    <w:name w:val="Rep_title"/>
    <w:basedOn w:val="Rectitle"/>
    <w:next w:val="Repref"/>
    <w:rsid w:val="00CC1867"/>
  </w:style>
  <w:style w:type="paragraph" w:customStyle="1" w:styleId="Resdate">
    <w:name w:val="Res_date"/>
    <w:basedOn w:val="Recdate"/>
    <w:next w:val="Normalaftertitle"/>
    <w:rsid w:val="00CC1867"/>
  </w:style>
  <w:style w:type="character" w:customStyle="1" w:styleId="Resdef">
    <w:name w:val="Res_def"/>
    <w:basedOn w:val="DefaultParagraphFont"/>
    <w:rsid w:val="00CC186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C1867"/>
  </w:style>
  <w:style w:type="paragraph" w:customStyle="1" w:styleId="Resref">
    <w:name w:val="Res_ref"/>
    <w:basedOn w:val="Recref"/>
    <w:next w:val="Resdate"/>
    <w:rsid w:val="00CC1867"/>
  </w:style>
  <w:style w:type="paragraph" w:customStyle="1" w:styleId="Restitle">
    <w:name w:val="Res_title"/>
    <w:basedOn w:val="Rectitle"/>
    <w:next w:val="Resref"/>
    <w:rsid w:val="00CC1867"/>
  </w:style>
  <w:style w:type="paragraph" w:customStyle="1" w:styleId="SectionNo">
    <w:name w:val="Section_No"/>
    <w:basedOn w:val="Normal"/>
    <w:next w:val="Sectiontitle"/>
    <w:rsid w:val="00CC18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C186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C186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C18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C1867"/>
    <w:rPr>
      <w:b/>
      <w:color w:val="auto"/>
    </w:rPr>
  </w:style>
  <w:style w:type="paragraph" w:customStyle="1" w:styleId="Tabletext">
    <w:name w:val="Table_text"/>
    <w:basedOn w:val="Normal"/>
    <w:rsid w:val="00CC18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CC18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C18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C186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C186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C18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C1867"/>
  </w:style>
  <w:style w:type="paragraph" w:customStyle="1" w:styleId="Title3">
    <w:name w:val="Title 3"/>
    <w:basedOn w:val="Title2"/>
    <w:next w:val="Title4"/>
    <w:rsid w:val="00CC1867"/>
    <w:rPr>
      <w:caps w:val="0"/>
    </w:rPr>
  </w:style>
  <w:style w:type="paragraph" w:customStyle="1" w:styleId="Title4">
    <w:name w:val="Title 4"/>
    <w:basedOn w:val="Title3"/>
    <w:next w:val="Heading1"/>
    <w:rsid w:val="00CC1867"/>
    <w:rPr>
      <w:b/>
    </w:rPr>
  </w:style>
  <w:style w:type="paragraph" w:customStyle="1" w:styleId="toc0">
    <w:name w:val="toc 0"/>
    <w:basedOn w:val="Normal"/>
    <w:next w:val="TOC1"/>
    <w:rsid w:val="00CC186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C186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C1867"/>
    <w:pPr>
      <w:spacing w:before="80"/>
      <w:ind w:left="1531" w:hanging="851"/>
    </w:pPr>
  </w:style>
  <w:style w:type="paragraph" w:styleId="TOC3">
    <w:name w:val="toc 3"/>
    <w:basedOn w:val="TOC2"/>
    <w:semiHidden/>
    <w:rsid w:val="00CC1867"/>
  </w:style>
  <w:style w:type="paragraph" w:styleId="TOC4">
    <w:name w:val="toc 4"/>
    <w:basedOn w:val="TOC3"/>
    <w:semiHidden/>
    <w:rsid w:val="00CC1867"/>
  </w:style>
  <w:style w:type="paragraph" w:styleId="TOC5">
    <w:name w:val="toc 5"/>
    <w:basedOn w:val="TOC4"/>
    <w:semiHidden/>
    <w:rsid w:val="00CC1867"/>
  </w:style>
  <w:style w:type="paragraph" w:styleId="TOC6">
    <w:name w:val="toc 6"/>
    <w:basedOn w:val="TOC4"/>
    <w:semiHidden/>
    <w:rsid w:val="00CC1867"/>
  </w:style>
  <w:style w:type="paragraph" w:styleId="TOC7">
    <w:name w:val="toc 7"/>
    <w:basedOn w:val="TOC4"/>
    <w:semiHidden/>
    <w:rsid w:val="00CC1867"/>
  </w:style>
  <w:style w:type="paragraph" w:styleId="TOC8">
    <w:name w:val="toc 8"/>
    <w:basedOn w:val="TOC4"/>
    <w:semiHidden/>
    <w:rsid w:val="00CC1867"/>
  </w:style>
  <w:style w:type="paragraph" w:customStyle="1" w:styleId="FiguretitleBR">
    <w:name w:val="Figure_title_BR"/>
    <w:basedOn w:val="TabletitleBR"/>
    <w:next w:val="Figurewithouttitle"/>
    <w:rsid w:val="00CC186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C1867"/>
    <w:pPr>
      <w:keepNext/>
      <w:keepLines/>
      <w:spacing w:before="480" w:after="120"/>
      <w:jc w:val="center"/>
    </w:pPr>
    <w:rPr>
      <w:caps/>
    </w:rPr>
  </w:style>
  <w:style w:type="character" w:customStyle="1" w:styleId="NormalaftertitleChar">
    <w:name w:val="Normal_after_title Char"/>
    <w:basedOn w:val="DefaultParagraphFont"/>
    <w:rsid w:val="00CC1867"/>
    <w:rPr>
      <w:sz w:val="24"/>
      <w:lang w:val="fr-FR" w:eastAsia="en-US" w:bidi="ar-SA"/>
    </w:rPr>
  </w:style>
  <w:style w:type="paragraph" w:styleId="BodyTextIndent">
    <w:name w:val="Body Text Indent"/>
    <w:basedOn w:val="Normal"/>
    <w:rsid w:val="00CC1867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  <w:rPr>
      <w:bCs/>
    </w:rPr>
  </w:style>
  <w:style w:type="character" w:styleId="Hyperlink">
    <w:name w:val="Hyperlink"/>
    <w:basedOn w:val="DefaultParagraphFont"/>
    <w:rsid w:val="00D203E7"/>
    <w:rPr>
      <w:color w:val="0000FF"/>
      <w:u w:val="single"/>
    </w:rPr>
  </w:style>
  <w:style w:type="character" w:styleId="FollowedHyperlink">
    <w:name w:val="FollowedHyperlink"/>
    <w:basedOn w:val="DefaultParagraphFont"/>
    <w:rsid w:val="00D203E7"/>
    <w:rPr>
      <w:color w:val="800080"/>
      <w:u w:val="single"/>
    </w:rPr>
  </w:style>
  <w:style w:type="paragraph" w:customStyle="1" w:styleId="Char1CharChar1Char">
    <w:name w:val="Char1 Char Char1 Char"/>
    <w:basedOn w:val="Normal"/>
    <w:rsid w:val="00B851E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733903"/>
    <w:pPr>
      <w:keepNext/>
      <w:keepLines/>
      <w:spacing w:before="480" w:after="8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733903"/>
    <w:pPr>
      <w:keepNext/>
      <w:keepLines/>
      <w:spacing w:before="240" w:after="280"/>
      <w:jc w:val="center"/>
    </w:pPr>
    <w:rPr>
      <w:b/>
    </w:rPr>
  </w:style>
  <w:style w:type="paragraph" w:customStyle="1" w:styleId="Char">
    <w:name w:val="Char"/>
    <w:basedOn w:val="Normal"/>
    <w:rsid w:val="009515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table" w:styleId="TableGrid">
    <w:name w:val="Table Grid"/>
    <w:basedOn w:val="TableNormal"/>
    <w:rsid w:val="00FC09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B6E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styleId="Strong">
    <w:name w:val="Strong"/>
    <w:basedOn w:val="DefaultParagraphFont"/>
    <w:qFormat/>
    <w:rsid w:val="00725E58"/>
    <w:rPr>
      <w:b/>
      <w:bCs/>
    </w:rPr>
  </w:style>
  <w:style w:type="character" w:customStyle="1" w:styleId="enumlev1Char">
    <w:name w:val="enumlev1 Char"/>
    <w:basedOn w:val="DefaultParagraphFont"/>
    <w:link w:val="enumlev1"/>
    <w:rsid w:val="00725E58"/>
    <w:rPr>
      <w:sz w:val="24"/>
      <w:lang w:val="fr-FR" w:eastAsia="en-US" w:bidi="ar-SA"/>
    </w:rPr>
  </w:style>
  <w:style w:type="character" w:customStyle="1" w:styleId="Heading1Char">
    <w:name w:val="Heading 1 Char"/>
    <w:basedOn w:val="DefaultParagraphFont"/>
    <w:link w:val="Heading1"/>
    <w:locked/>
    <w:rsid w:val="00E46274"/>
    <w:rPr>
      <w:b/>
      <w:sz w:val="24"/>
      <w:lang w:val="fr-FR" w:eastAsia="en-US" w:bidi="ar-SA"/>
    </w:rPr>
  </w:style>
  <w:style w:type="character" w:customStyle="1" w:styleId="HeadingbChar">
    <w:name w:val="Heading_b Char"/>
    <w:basedOn w:val="DefaultParagraphFont"/>
    <w:link w:val="Headingb"/>
    <w:rsid w:val="00E46274"/>
    <w:rPr>
      <w:b/>
      <w:sz w:val="24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fwin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9</TotalTime>
  <Pages>5</Pages>
  <Words>1102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7932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bonnici</cp:lastModifiedBy>
  <cp:revision>7</cp:revision>
  <cp:lastPrinted>2011-01-13T14:51:00Z</cp:lastPrinted>
  <dcterms:created xsi:type="dcterms:W3CDTF">2011-01-11T10:58:00Z</dcterms:created>
  <dcterms:modified xsi:type="dcterms:W3CDTF">2011-01-13T14:52:00Z</dcterms:modified>
</cp:coreProperties>
</file>