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B17D83" w:rsidRPr="00D35752" w:rsidTr="000E44ED">
        <w:tc>
          <w:tcPr>
            <w:tcW w:w="8188" w:type="dxa"/>
            <w:vAlign w:val="center"/>
          </w:tcPr>
          <w:p w:rsidR="00B17D83" w:rsidRDefault="00B17D83" w:rsidP="006A6C44">
            <w:pPr>
              <w:tabs>
                <w:tab w:val="right" w:pos="8647"/>
              </w:tabs>
              <w:spacing w:before="240"/>
              <w:rPr>
                <w:rFonts w:ascii="SimSun"/>
                <w:sz w:val="36"/>
                <w:szCs w:val="36"/>
              </w:rPr>
            </w:pPr>
            <w:bookmarkStart w:id="0" w:name="Head"/>
            <w:bookmarkStart w:id="1" w:name="dsgno"/>
            <w:bookmarkEnd w:id="0"/>
            <w:bookmarkEnd w:id="1"/>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B17D83" w:rsidRPr="00D35752" w:rsidRDefault="00B17D83" w:rsidP="000E44ED">
            <w:pPr>
              <w:spacing w:before="0"/>
            </w:pPr>
          </w:p>
        </w:tc>
        <w:tc>
          <w:tcPr>
            <w:tcW w:w="1667" w:type="dxa"/>
          </w:tcPr>
          <w:p w:rsidR="00B17D83" w:rsidRPr="00D35752" w:rsidRDefault="00612265" w:rsidP="000E44ED">
            <w:pPr>
              <w:spacing w:before="0"/>
              <w:jc w:val="right"/>
            </w:pPr>
            <w:r>
              <w:rPr>
                <w:noProof/>
                <w:lang w:val="en-US" w:eastAsia="zh-CN"/>
              </w:rPr>
              <w:drawing>
                <wp:inline distT="0" distB="0" distL="0" distR="0">
                  <wp:extent cx="836930" cy="948690"/>
                  <wp:effectExtent l="19050" t="0" r="127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6930" cy="94869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17D83" w:rsidTr="000E44ED">
        <w:trPr>
          <w:cantSplit/>
        </w:trPr>
        <w:tc>
          <w:tcPr>
            <w:tcW w:w="5075" w:type="dxa"/>
          </w:tcPr>
          <w:p w:rsidR="00B17D83" w:rsidRDefault="00B17D83" w:rsidP="000E44ED">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17D83" w:rsidRDefault="00B17D83" w:rsidP="000E44E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7B21A4" w:rsidRDefault="007B21A4">
      <w:pPr>
        <w:tabs>
          <w:tab w:val="left" w:pos="7513"/>
        </w:tabs>
        <w:rPr>
          <w:lang w:eastAsia="zh-CN"/>
        </w:rPr>
      </w:pPr>
    </w:p>
    <w:p w:rsidR="007B21A4" w:rsidRDefault="007B21A4">
      <w:pPr>
        <w:tabs>
          <w:tab w:val="left" w:pos="7513"/>
        </w:tabs>
        <w:rPr>
          <w:lang w:eastAsia="zh-CN"/>
        </w:rPr>
      </w:pPr>
    </w:p>
    <w:tbl>
      <w:tblPr>
        <w:tblW w:w="10020" w:type="dxa"/>
        <w:tblLayout w:type="fixed"/>
        <w:tblLook w:val="0000"/>
      </w:tblPr>
      <w:tblGrid>
        <w:gridCol w:w="3510"/>
        <w:gridCol w:w="6510"/>
      </w:tblGrid>
      <w:tr w:rsidR="007B21A4">
        <w:trPr>
          <w:cantSplit/>
        </w:trPr>
        <w:tc>
          <w:tcPr>
            <w:tcW w:w="3510" w:type="dxa"/>
          </w:tcPr>
          <w:p w:rsidR="007B21A4" w:rsidRDefault="00B17D83">
            <w:pPr>
              <w:tabs>
                <w:tab w:val="left" w:pos="7513"/>
              </w:tabs>
              <w:jc w:val="center"/>
              <w:rPr>
                <w:b/>
              </w:rPr>
            </w:pPr>
            <w:bookmarkStart w:id="2" w:name="dletter"/>
            <w:bookmarkEnd w:id="2"/>
            <w:r w:rsidRPr="00BD08F1">
              <w:rPr>
                <w:rFonts w:ascii="SimSun" w:hAnsi="SimSun" w:hint="eastAsia"/>
                <w:b/>
                <w:lang w:eastAsia="zh-CN"/>
              </w:rPr>
              <w:t>行政通函</w:t>
            </w:r>
          </w:p>
          <w:p w:rsidR="007B21A4" w:rsidRDefault="007B21A4" w:rsidP="006A6C44">
            <w:pPr>
              <w:tabs>
                <w:tab w:val="clear" w:pos="794"/>
                <w:tab w:val="clear" w:pos="1191"/>
                <w:tab w:val="clear" w:pos="1588"/>
              </w:tabs>
              <w:spacing w:before="0"/>
              <w:jc w:val="center"/>
              <w:rPr>
                <w:b/>
                <w:bCs/>
                <w:lang w:eastAsia="zh-CN"/>
              </w:rPr>
            </w:pPr>
            <w:bookmarkStart w:id="3" w:name="dnum"/>
            <w:bookmarkEnd w:id="3"/>
            <w:r>
              <w:rPr>
                <w:b/>
                <w:bCs/>
              </w:rPr>
              <w:t>CAR/</w:t>
            </w:r>
            <w:r w:rsidR="006A6C44">
              <w:rPr>
                <w:rFonts w:hint="eastAsia"/>
                <w:b/>
                <w:bCs/>
                <w:lang w:eastAsia="zh-CN"/>
              </w:rPr>
              <w:t>30</w:t>
            </w:r>
            <w:r w:rsidR="00B17D83">
              <w:rPr>
                <w:rFonts w:hint="eastAsia"/>
                <w:b/>
                <w:bCs/>
                <w:lang w:eastAsia="zh-CN"/>
              </w:rPr>
              <w:t>9</w:t>
            </w:r>
          </w:p>
        </w:tc>
        <w:tc>
          <w:tcPr>
            <w:tcW w:w="6510" w:type="dxa"/>
          </w:tcPr>
          <w:p w:rsidR="007B21A4" w:rsidRDefault="00B17D83" w:rsidP="006A6C44">
            <w:pPr>
              <w:tabs>
                <w:tab w:val="left" w:pos="7513"/>
              </w:tabs>
              <w:jc w:val="right"/>
              <w:rPr>
                <w:bCs/>
                <w:lang w:eastAsia="zh-CN"/>
              </w:rPr>
            </w:pPr>
            <w:bookmarkStart w:id="4" w:name="ddate"/>
            <w:bookmarkEnd w:id="4"/>
            <w:r>
              <w:rPr>
                <w:rFonts w:hint="eastAsia"/>
                <w:bCs/>
                <w:lang w:eastAsia="zh-CN"/>
              </w:rPr>
              <w:t>201</w:t>
            </w:r>
            <w:r w:rsidR="006A6C44">
              <w:rPr>
                <w:rFonts w:hint="eastAsia"/>
                <w:bCs/>
                <w:lang w:eastAsia="zh-CN"/>
              </w:rPr>
              <w:t>1</w:t>
            </w:r>
            <w:r>
              <w:rPr>
                <w:rFonts w:hint="eastAsia"/>
                <w:bCs/>
                <w:lang w:eastAsia="zh-CN"/>
              </w:rPr>
              <w:t>年</w:t>
            </w:r>
            <w:r>
              <w:rPr>
                <w:rFonts w:hint="eastAsia"/>
                <w:bCs/>
                <w:lang w:eastAsia="zh-CN"/>
              </w:rPr>
              <w:t>1</w:t>
            </w:r>
            <w:r>
              <w:rPr>
                <w:rFonts w:hint="eastAsia"/>
                <w:bCs/>
                <w:lang w:eastAsia="zh-CN"/>
              </w:rPr>
              <w:t>月</w:t>
            </w:r>
            <w:r>
              <w:rPr>
                <w:rFonts w:hint="eastAsia"/>
                <w:bCs/>
                <w:lang w:eastAsia="zh-CN"/>
              </w:rPr>
              <w:t>19</w:t>
            </w:r>
            <w:r>
              <w:rPr>
                <w:rFonts w:hint="eastAsia"/>
                <w:bCs/>
                <w:lang w:eastAsia="zh-CN"/>
              </w:rPr>
              <w:t>日</w:t>
            </w:r>
          </w:p>
        </w:tc>
      </w:tr>
    </w:tbl>
    <w:p w:rsidR="007B21A4" w:rsidRDefault="00B17D83" w:rsidP="00DE6F7F">
      <w:pPr>
        <w:tabs>
          <w:tab w:val="left" w:pos="7513"/>
        </w:tabs>
        <w:spacing w:before="480"/>
        <w:jc w:val="center"/>
        <w:rPr>
          <w:b/>
          <w:lang w:eastAsia="zh-CN"/>
        </w:rPr>
      </w:pPr>
      <w:r w:rsidRPr="00147E21">
        <w:rPr>
          <w:rFonts w:ascii="SimSun" w:hAnsi="SimSun" w:hint="eastAsia"/>
          <w:b/>
          <w:bCs/>
          <w:lang w:eastAsia="zh-CN"/>
        </w:rPr>
        <w:t>致国际电联成员国主管部门</w:t>
      </w:r>
    </w:p>
    <w:p w:rsidR="00B17D83" w:rsidRPr="008707F1" w:rsidRDefault="00B17D83" w:rsidP="00DE6F7F">
      <w:pPr>
        <w:tabs>
          <w:tab w:val="clear" w:pos="794"/>
          <w:tab w:val="clear" w:pos="1191"/>
          <w:tab w:val="clear" w:pos="1588"/>
          <w:tab w:val="clear" w:pos="1985"/>
          <w:tab w:val="left" w:pos="709"/>
          <w:tab w:val="left" w:pos="1134"/>
        </w:tabs>
        <w:spacing w:before="720"/>
        <w:ind w:left="1134" w:hanging="1134"/>
        <w:rPr>
          <w:rFonts w:cs="SimSun"/>
          <w:b/>
          <w:bCs/>
          <w:lang w:eastAsia="zh-CN"/>
        </w:rPr>
      </w:pPr>
      <w:r>
        <w:rPr>
          <w:rFonts w:hint="eastAsia"/>
          <w:b/>
          <w:lang w:eastAsia="zh-CN"/>
        </w:rPr>
        <w:t>事由</w:t>
      </w:r>
      <w:r w:rsidR="00B14651">
        <w:rPr>
          <w:rFonts w:hint="eastAsia"/>
          <w:lang w:eastAsia="zh-CN"/>
        </w:rPr>
        <w:t>：</w:t>
      </w:r>
      <w:r w:rsidRPr="008707F1">
        <w:rPr>
          <w:rFonts w:cs="SimSun"/>
          <w:b/>
          <w:bCs/>
          <w:lang w:eastAsia="zh-CN"/>
        </w:rPr>
        <w:t>无线电通信第</w:t>
      </w:r>
      <w:r>
        <w:rPr>
          <w:rFonts w:cs="SimSun"/>
          <w:b/>
          <w:bCs/>
          <w:lang w:eastAsia="zh-CN"/>
        </w:rPr>
        <w:t>5</w:t>
      </w:r>
      <w:r w:rsidRPr="008707F1">
        <w:rPr>
          <w:rFonts w:cs="SimSun"/>
          <w:b/>
          <w:bCs/>
          <w:lang w:eastAsia="zh-CN"/>
        </w:rPr>
        <w:t>研究组</w:t>
      </w:r>
    </w:p>
    <w:p w:rsidR="00B17D83" w:rsidRPr="002F0BDA" w:rsidRDefault="00B17D83" w:rsidP="00DE6F7F">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hint="eastAsia"/>
          <w:b/>
          <w:bCs/>
          <w:lang w:val="en-US" w:eastAsia="zh-CN"/>
        </w:rPr>
        <w:tab/>
      </w:r>
      <w:r w:rsidRPr="002F0BDA">
        <w:rPr>
          <w:rFonts w:cs="SimSun"/>
          <w:b/>
          <w:bCs/>
          <w:lang w:val="en-US" w:eastAsia="zh-CN"/>
        </w:rPr>
        <w:t>建议按照</w:t>
      </w:r>
      <w:r w:rsidRPr="002F0BDA">
        <w:rPr>
          <w:rFonts w:cs="SimSun"/>
          <w:b/>
          <w:bCs/>
          <w:lang w:val="en-US" w:eastAsia="zh-CN"/>
        </w:rPr>
        <w:t>ITU-R</w:t>
      </w:r>
      <w:r w:rsidRPr="002F0BDA">
        <w:rPr>
          <w:rFonts w:cs="SimSun"/>
          <w:b/>
          <w:bCs/>
          <w:lang w:val="en-US" w:eastAsia="zh-CN"/>
        </w:rPr>
        <w:t>第</w:t>
      </w:r>
      <w:r w:rsidRPr="002F0BDA">
        <w:rPr>
          <w:rFonts w:cs="SimSun"/>
          <w:b/>
          <w:bCs/>
          <w:lang w:val="en-US" w:eastAsia="zh-CN"/>
        </w:rPr>
        <w:t>1-5</w:t>
      </w:r>
      <w:r w:rsidRPr="002F0BDA">
        <w:rPr>
          <w:rFonts w:cs="SimSun"/>
          <w:b/>
          <w:bCs/>
          <w:lang w:val="en-US" w:eastAsia="zh-CN"/>
        </w:rPr>
        <w:t>号决议第</w:t>
      </w:r>
      <w:r w:rsidRPr="002F0BDA">
        <w:rPr>
          <w:rFonts w:cs="SimSun"/>
          <w:b/>
          <w:bCs/>
          <w:lang w:val="en-US" w:eastAsia="zh-CN"/>
        </w:rPr>
        <w:t>10.3</w:t>
      </w:r>
      <w:r w:rsidRPr="002F0BDA">
        <w:rPr>
          <w:rFonts w:cs="SimSun"/>
          <w:b/>
          <w:bCs/>
          <w:lang w:val="en-US" w:eastAsia="zh-CN"/>
        </w:rPr>
        <w:t>段的规定（以信函方式同时通过和批准的程序）以信函方式同时</w:t>
      </w:r>
      <w:r>
        <w:rPr>
          <w:rFonts w:cs="SimSun" w:hint="eastAsia"/>
          <w:b/>
          <w:bCs/>
          <w:lang w:val="en-US" w:eastAsia="zh-CN"/>
        </w:rPr>
        <w:t>通过并</w:t>
      </w:r>
      <w:r w:rsidRPr="002F0BDA">
        <w:rPr>
          <w:rFonts w:cs="SimSun" w:hint="eastAsia"/>
          <w:b/>
          <w:bCs/>
          <w:lang w:val="en-US" w:eastAsia="zh-CN"/>
        </w:rPr>
        <w:t>批准</w:t>
      </w:r>
      <w:r>
        <w:rPr>
          <w:rFonts w:cs="SimSun" w:hint="eastAsia"/>
          <w:b/>
          <w:bCs/>
          <w:lang w:val="en-US" w:eastAsia="zh-CN"/>
        </w:rPr>
        <w:t>1</w:t>
      </w:r>
      <w:r w:rsidR="003E6793">
        <w:rPr>
          <w:rFonts w:cs="SimSun" w:hint="eastAsia"/>
          <w:b/>
          <w:bCs/>
          <w:lang w:val="en-US" w:eastAsia="zh-CN"/>
        </w:rPr>
        <w:t>份新</w:t>
      </w:r>
      <w:r>
        <w:rPr>
          <w:rFonts w:cs="SimSun" w:hint="eastAsia"/>
          <w:b/>
          <w:bCs/>
          <w:lang w:val="en-US" w:eastAsia="zh-CN"/>
        </w:rPr>
        <w:t>建议书草案和</w:t>
      </w:r>
      <w:r w:rsidR="006A6C44">
        <w:rPr>
          <w:rFonts w:cs="SimSun" w:hint="eastAsia"/>
          <w:b/>
          <w:bCs/>
          <w:lang w:val="en-US" w:eastAsia="zh-CN"/>
        </w:rPr>
        <w:t>4</w:t>
      </w:r>
      <w:r w:rsidRPr="002F0BDA">
        <w:rPr>
          <w:rFonts w:cs="SimSun"/>
          <w:b/>
          <w:bCs/>
          <w:lang w:val="en-US" w:eastAsia="zh-CN"/>
        </w:rPr>
        <w:t>份</w:t>
      </w:r>
      <w:r>
        <w:rPr>
          <w:rFonts w:cs="SimSun" w:hint="eastAsia"/>
          <w:b/>
          <w:bCs/>
          <w:lang w:val="en-US" w:eastAsia="zh-CN"/>
        </w:rPr>
        <w:t>经</w:t>
      </w:r>
      <w:r w:rsidRPr="002F0BDA">
        <w:rPr>
          <w:rFonts w:cs="SimSun" w:hint="eastAsia"/>
          <w:b/>
          <w:bCs/>
          <w:lang w:val="en-US" w:eastAsia="zh-CN"/>
        </w:rPr>
        <w:t>修订</w:t>
      </w:r>
      <w:r>
        <w:rPr>
          <w:rFonts w:cs="SimSun" w:hint="eastAsia"/>
          <w:b/>
          <w:bCs/>
          <w:lang w:val="en-US" w:eastAsia="zh-CN"/>
        </w:rPr>
        <w:t>的</w:t>
      </w:r>
      <w:r w:rsidRPr="002F0BDA">
        <w:rPr>
          <w:rFonts w:cs="SimSun"/>
          <w:b/>
          <w:bCs/>
          <w:lang w:val="en-US" w:eastAsia="zh-CN"/>
        </w:rPr>
        <w:t>建议书草案</w:t>
      </w:r>
    </w:p>
    <w:p w:rsidR="007B21A4" w:rsidRDefault="00B17D83" w:rsidP="00DE6F7F">
      <w:pPr>
        <w:numPr>
          <w:ilvl w:val="0"/>
          <w:numId w:val="3"/>
        </w:numPr>
        <w:tabs>
          <w:tab w:val="clear" w:pos="1588"/>
          <w:tab w:val="left" w:pos="1701"/>
        </w:tabs>
        <w:spacing w:before="240"/>
        <w:ind w:left="1780" w:hanging="646"/>
        <w:rPr>
          <w:b/>
        </w:rPr>
      </w:pPr>
      <w:r w:rsidRPr="002F0BDA">
        <w:rPr>
          <w:rFonts w:cs="SimSun" w:hint="eastAsia"/>
          <w:b/>
          <w:bCs/>
          <w:lang w:val="en-US" w:eastAsia="zh-CN"/>
        </w:rPr>
        <w:t>建议</w:t>
      </w:r>
      <w:r>
        <w:rPr>
          <w:rFonts w:cs="SimSun" w:hint="eastAsia"/>
          <w:b/>
          <w:bCs/>
          <w:lang w:val="en-US" w:eastAsia="zh-CN"/>
        </w:rPr>
        <w:t>废</w:t>
      </w:r>
      <w:r w:rsidRPr="002F0BDA">
        <w:rPr>
          <w:rFonts w:cs="SimSun" w:hint="eastAsia"/>
          <w:b/>
          <w:bCs/>
          <w:lang w:val="en-US" w:eastAsia="zh-CN"/>
        </w:rPr>
        <w:t>除</w:t>
      </w:r>
      <w:r w:rsidR="006A6C44">
        <w:rPr>
          <w:rFonts w:cs="SimSun" w:hint="eastAsia"/>
          <w:b/>
          <w:bCs/>
          <w:lang w:val="en-US" w:eastAsia="zh-CN"/>
        </w:rPr>
        <w:t>8</w:t>
      </w:r>
      <w:r w:rsidRPr="002F0BDA">
        <w:rPr>
          <w:rFonts w:cs="SimSun" w:hint="eastAsia"/>
          <w:b/>
          <w:bCs/>
          <w:lang w:val="en-US" w:eastAsia="zh-CN"/>
        </w:rPr>
        <w:t>份建议书</w:t>
      </w:r>
    </w:p>
    <w:p w:rsidR="007B21A4" w:rsidRDefault="007B21A4" w:rsidP="00DE6F7F"/>
    <w:p w:rsidR="00B17D83" w:rsidRPr="005263EC" w:rsidRDefault="00B17D83" w:rsidP="00DE6F7F">
      <w:pPr>
        <w:ind w:firstLineChars="200" w:firstLine="480"/>
        <w:jc w:val="both"/>
        <w:rPr>
          <w:lang w:eastAsia="zh-CN"/>
        </w:rPr>
      </w:pPr>
      <w:r w:rsidRPr="005263EC">
        <w:rPr>
          <w:lang w:eastAsia="zh-CN"/>
        </w:rPr>
        <w:t>无线电通信第</w:t>
      </w:r>
      <w:r>
        <w:rPr>
          <w:lang w:eastAsia="zh-CN"/>
        </w:rPr>
        <w:t>5</w:t>
      </w:r>
      <w:r w:rsidRPr="005263EC">
        <w:rPr>
          <w:lang w:eastAsia="zh-CN"/>
        </w:rPr>
        <w:t>研究组在</w:t>
      </w:r>
      <w:r>
        <w:rPr>
          <w:lang w:eastAsia="zh-CN"/>
        </w:rPr>
        <w:t>20</w:t>
      </w:r>
      <w:r w:rsidR="006A6C44">
        <w:rPr>
          <w:rFonts w:hint="eastAsia"/>
          <w:lang w:eastAsia="zh-CN"/>
        </w:rPr>
        <w:t>1</w:t>
      </w:r>
      <w:r>
        <w:rPr>
          <w:lang w:eastAsia="zh-CN"/>
        </w:rPr>
        <w:t>0</w:t>
      </w:r>
      <w:r w:rsidRPr="005263EC">
        <w:rPr>
          <w:lang w:eastAsia="zh-CN"/>
        </w:rPr>
        <w:t>年</w:t>
      </w:r>
      <w:r>
        <w:rPr>
          <w:rFonts w:hint="eastAsia"/>
          <w:lang w:eastAsia="zh-CN"/>
        </w:rPr>
        <w:t>1</w:t>
      </w:r>
      <w:r w:rsidR="006A6C44">
        <w:rPr>
          <w:rFonts w:hint="eastAsia"/>
          <w:lang w:eastAsia="zh-CN"/>
        </w:rPr>
        <w:t>1</w:t>
      </w:r>
      <w:r w:rsidRPr="005263EC">
        <w:rPr>
          <w:lang w:eastAsia="zh-CN"/>
        </w:rPr>
        <w:t>月</w:t>
      </w:r>
      <w:r w:rsidR="006A6C44">
        <w:rPr>
          <w:rFonts w:hint="eastAsia"/>
          <w:lang w:eastAsia="zh-CN"/>
        </w:rPr>
        <w:t>22</w:t>
      </w:r>
      <w:r w:rsidR="006A6C44">
        <w:rPr>
          <w:rFonts w:hint="eastAsia"/>
          <w:lang w:eastAsia="zh-CN"/>
        </w:rPr>
        <w:t>和</w:t>
      </w:r>
      <w:r w:rsidR="006A6C44">
        <w:rPr>
          <w:rFonts w:hint="eastAsia"/>
          <w:lang w:eastAsia="zh-CN"/>
        </w:rPr>
        <w:t>23</w:t>
      </w:r>
      <w:r w:rsidRPr="005263EC">
        <w:rPr>
          <w:lang w:eastAsia="zh-CN"/>
        </w:rPr>
        <w:t>日的会议上决定，以信函方式通过</w:t>
      </w:r>
      <w:r>
        <w:rPr>
          <w:rFonts w:hint="eastAsia"/>
          <w:lang w:eastAsia="zh-CN"/>
        </w:rPr>
        <w:t>1</w:t>
      </w:r>
      <w:r>
        <w:rPr>
          <w:rFonts w:hint="eastAsia"/>
          <w:lang w:eastAsia="zh-CN"/>
        </w:rPr>
        <w:t>份新建议书草案和</w:t>
      </w:r>
      <w:r w:rsidR="006A6C44">
        <w:rPr>
          <w:rFonts w:hint="eastAsia"/>
          <w:lang w:eastAsia="zh-CN"/>
        </w:rPr>
        <w:t>4</w:t>
      </w:r>
      <w:r w:rsidRPr="00747DAD">
        <w:rPr>
          <w:lang w:eastAsia="zh-CN"/>
        </w:rPr>
        <w:t>份</w:t>
      </w:r>
      <w:r>
        <w:rPr>
          <w:rFonts w:hint="eastAsia"/>
          <w:lang w:eastAsia="zh-CN"/>
        </w:rPr>
        <w:t>经</w:t>
      </w:r>
      <w:r w:rsidRPr="00747DAD">
        <w:rPr>
          <w:rFonts w:hint="eastAsia"/>
          <w:lang w:eastAsia="zh-CN"/>
        </w:rPr>
        <w:t>修订</w:t>
      </w:r>
      <w:r w:rsidRPr="00747DAD">
        <w:rPr>
          <w:lang w:eastAsia="zh-CN"/>
        </w:rPr>
        <w:t>的建议书草案</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10.2.3</w:t>
      </w:r>
      <w:r w:rsidRPr="005263EC">
        <w:rPr>
          <w:lang w:eastAsia="zh-CN"/>
        </w:rPr>
        <w:t>段），</w:t>
      </w:r>
      <w:r>
        <w:rPr>
          <w:rFonts w:hint="eastAsia"/>
          <w:lang w:eastAsia="zh-CN"/>
        </w:rPr>
        <w:t>同时</w:t>
      </w:r>
      <w:r w:rsidRPr="005263EC">
        <w:rPr>
          <w:lang w:eastAsia="zh-CN"/>
        </w:rPr>
        <w:t>决定采用以信函方式同时通过和批准的程序（</w:t>
      </w:r>
      <w:r w:rsidRPr="005263EC">
        <w:rPr>
          <w:lang w:eastAsia="zh-CN"/>
        </w:rPr>
        <w:t>PSAA</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10.3</w:t>
      </w:r>
      <w:r w:rsidRPr="005263EC">
        <w:rPr>
          <w:lang w:eastAsia="zh-CN"/>
        </w:rPr>
        <w:t>段）。</w:t>
      </w:r>
      <w:r>
        <w:rPr>
          <w:rFonts w:hint="eastAsia"/>
          <w:lang w:eastAsia="zh-CN"/>
        </w:rPr>
        <w:t>这些</w:t>
      </w:r>
      <w:r w:rsidRPr="005263EC">
        <w:rPr>
          <w:lang w:eastAsia="zh-CN"/>
        </w:rPr>
        <w:t>建议书</w:t>
      </w:r>
      <w:r>
        <w:rPr>
          <w:rFonts w:hint="eastAsia"/>
          <w:lang w:eastAsia="zh-CN"/>
        </w:rPr>
        <w:t>草案</w:t>
      </w:r>
      <w:r>
        <w:rPr>
          <w:rFonts w:hint="eastAsia"/>
          <w:lang w:val="en-US" w:eastAsia="zh-CN"/>
        </w:rPr>
        <w:t>的标题和概要见</w:t>
      </w:r>
      <w:r w:rsidRPr="005263EC">
        <w:rPr>
          <w:lang w:eastAsia="zh-CN"/>
        </w:rPr>
        <w:t>附件</w:t>
      </w:r>
      <w:r w:rsidRPr="005263EC">
        <w:rPr>
          <w:lang w:eastAsia="zh-CN"/>
        </w:rPr>
        <w:t>1</w:t>
      </w:r>
      <w:r w:rsidRPr="005263EC">
        <w:rPr>
          <w:lang w:eastAsia="zh-CN"/>
        </w:rPr>
        <w:t>。</w:t>
      </w:r>
      <w:r>
        <w:rPr>
          <w:rFonts w:hint="eastAsia"/>
          <w:lang w:eastAsia="zh-CN"/>
        </w:rPr>
        <w:t>此外，该研究组提议</w:t>
      </w:r>
      <w:r w:rsidRPr="00D67D77">
        <w:rPr>
          <w:rFonts w:cs="SimSun" w:hint="eastAsia"/>
          <w:bCs/>
          <w:lang w:val="en-US" w:eastAsia="zh-CN"/>
        </w:rPr>
        <w:t>废</w:t>
      </w:r>
      <w:r>
        <w:rPr>
          <w:rFonts w:hint="eastAsia"/>
          <w:lang w:eastAsia="zh-CN"/>
        </w:rPr>
        <w:t>除附件</w:t>
      </w:r>
      <w:r>
        <w:rPr>
          <w:rFonts w:hint="eastAsia"/>
          <w:lang w:eastAsia="zh-CN"/>
        </w:rPr>
        <w:t>2</w:t>
      </w:r>
      <w:r>
        <w:rPr>
          <w:rFonts w:hint="eastAsia"/>
          <w:lang w:eastAsia="zh-CN"/>
        </w:rPr>
        <w:t>中所列的</w:t>
      </w:r>
      <w:r w:rsidR="006A6C44">
        <w:rPr>
          <w:rFonts w:hint="eastAsia"/>
          <w:lang w:eastAsia="zh-CN"/>
        </w:rPr>
        <w:t>8</w:t>
      </w:r>
      <w:r>
        <w:rPr>
          <w:rFonts w:hint="eastAsia"/>
          <w:lang w:eastAsia="zh-CN"/>
        </w:rPr>
        <w:t>份建议书。</w:t>
      </w:r>
    </w:p>
    <w:p w:rsidR="00B17D83" w:rsidRPr="005263EC" w:rsidRDefault="00B17D83" w:rsidP="00DE6F7F">
      <w:pPr>
        <w:ind w:firstLineChars="200" w:firstLine="480"/>
        <w:jc w:val="both"/>
        <w:rPr>
          <w:lang w:eastAsia="zh-CN"/>
        </w:rPr>
      </w:pPr>
      <w:r w:rsidRPr="005263EC">
        <w:rPr>
          <w:rFonts w:hAnsi="SimSun"/>
          <w:lang w:eastAsia="zh-CN"/>
        </w:rPr>
        <w:t>审议期将持续</w:t>
      </w:r>
      <w:r w:rsidRPr="005263EC">
        <w:rPr>
          <w:lang w:eastAsia="zh-CN"/>
        </w:rPr>
        <w:t>3</w:t>
      </w:r>
      <w:r w:rsidRPr="005263EC">
        <w:rPr>
          <w:rFonts w:hAnsi="SimSun"/>
          <w:lang w:eastAsia="zh-CN"/>
        </w:rPr>
        <w:t>个月，于</w:t>
      </w:r>
      <w:r w:rsidRPr="005263EC">
        <w:rPr>
          <w:u w:val="single"/>
          <w:lang w:eastAsia="zh-CN"/>
        </w:rPr>
        <w:t>20</w:t>
      </w:r>
      <w:r>
        <w:rPr>
          <w:rFonts w:hint="eastAsia"/>
          <w:u w:val="single"/>
          <w:lang w:eastAsia="zh-CN"/>
        </w:rPr>
        <w:t>1</w:t>
      </w:r>
      <w:r w:rsidR="006A6C44">
        <w:rPr>
          <w:rFonts w:hint="eastAsia"/>
          <w:u w:val="single"/>
          <w:lang w:eastAsia="zh-CN"/>
        </w:rPr>
        <w:t>1</w:t>
      </w:r>
      <w:r w:rsidRPr="005263EC">
        <w:rPr>
          <w:rFonts w:hAnsi="SimSun"/>
          <w:u w:val="single"/>
          <w:lang w:eastAsia="zh-CN"/>
        </w:rPr>
        <w:t>年</w:t>
      </w:r>
      <w:r>
        <w:rPr>
          <w:rFonts w:hint="eastAsia"/>
          <w:u w:val="single"/>
          <w:lang w:eastAsia="zh-CN"/>
        </w:rPr>
        <w:t>4</w:t>
      </w:r>
      <w:r w:rsidRPr="005263EC">
        <w:rPr>
          <w:rFonts w:hAnsi="SimSun"/>
          <w:u w:val="single"/>
          <w:lang w:eastAsia="zh-CN"/>
        </w:rPr>
        <w:t>月</w:t>
      </w:r>
      <w:r>
        <w:rPr>
          <w:rFonts w:hAnsi="SimSun" w:hint="eastAsia"/>
          <w:u w:val="single"/>
          <w:lang w:eastAsia="zh-CN"/>
        </w:rPr>
        <w:t>19</w:t>
      </w:r>
      <w:r w:rsidRPr="005263EC">
        <w:rPr>
          <w:rFonts w:hAnsi="SimSun"/>
          <w:u w:val="single"/>
          <w:lang w:eastAsia="zh-CN"/>
        </w:rPr>
        <w:t>日</w:t>
      </w:r>
      <w:r w:rsidRPr="005263EC">
        <w:rPr>
          <w:rFonts w:hAnsi="SimSun"/>
          <w:lang w:eastAsia="zh-CN"/>
        </w:rPr>
        <w:t>结束。如在此期间未收到成员国的反对意见，则将认为第</w:t>
      </w:r>
      <w:r>
        <w:rPr>
          <w:rFonts w:hint="eastAsia"/>
          <w:lang w:eastAsia="zh-CN"/>
        </w:rPr>
        <w:t>4</w:t>
      </w:r>
      <w:r w:rsidRPr="005263EC">
        <w:rPr>
          <w:rFonts w:hAnsi="SimSun"/>
          <w:lang w:eastAsia="zh-CN"/>
        </w:rPr>
        <w:t>研究组已通过上述建议书草案。此外，由于采用了</w:t>
      </w:r>
      <w:r w:rsidRPr="005263EC">
        <w:rPr>
          <w:lang w:eastAsia="zh-CN"/>
        </w:rPr>
        <w:t>PSAA</w:t>
      </w:r>
      <w:r w:rsidRPr="005263EC">
        <w:rPr>
          <w:rFonts w:hAnsi="SimSun"/>
          <w:lang w:eastAsia="zh-CN"/>
        </w:rPr>
        <w:t>程序，亦将认为上述建议书草案已获得批准。但是，如在审议期内收到来自成员国的反对意见，则将采用</w:t>
      </w:r>
      <w:r w:rsidRPr="005263EC">
        <w:rPr>
          <w:lang w:eastAsia="zh-CN"/>
        </w:rPr>
        <w:t>ITU-R</w:t>
      </w:r>
      <w:r w:rsidRPr="005263EC">
        <w:rPr>
          <w:rFonts w:hAnsi="SimSun"/>
          <w:lang w:eastAsia="zh-CN"/>
        </w:rPr>
        <w:t>第</w:t>
      </w:r>
      <w:r>
        <w:rPr>
          <w:lang w:eastAsia="zh-CN"/>
        </w:rPr>
        <w:t>1-</w:t>
      </w:r>
      <w:r>
        <w:rPr>
          <w:rFonts w:hint="eastAsia"/>
          <w:lang w:eastAsia="zh-CN"/>
        </w:rPr>
        <w:t>5</w:t>
      </w:r>
      <w:r w:rsidRPr="005263EC">
        <w:rPr>
          <w:rFonts w:hAnsi="SimSun"/>
          <w:lang w:eastAsia="zh-CN"/>
        </w:rPr>
        <w:t>号决议第</w:t>
      </w:r>
      <w:r w:rsidRPr="005263EC">
        <w:rPr>
          <w:lang w:eastAsia="zh-CN"/>
        </w:rPr>
        <w:t>10.2.1.2</w:t>
      </w:r>
      <w:r w:rsidRPr="005263EC">
        <w:rPr>
          <w:rFonts w:hAnsi="SimSun"/>
          <w:lang w:eastAsia="zh-CN"/>
        </w:rPr>
        <w:t>段规定的程序。</w:t>
      </w:r>
    </w:p>
    <w:p w:rsidR="007B21A4" w:rsidRDefault="00B17D83" w:rsidP="00DE6F7F">
      <w:pPr>
        <w:tabs>
          <w:tab w:val="clear" w:pos="794"/>
          <w:tab w:val="left" w:pos="567"/>
        </w:tabs>
        <w:jc w:val="both"/>
        <w:rPr>
          <w:lang w:eastAsia="zh-CN"/>
        </w:rPr>
      </w:pPr>
      <w:r>
        <w:rPr>
          <w:rFonts w:hAnsi="SimSun" w:hint="eastAsia"/>
          <w:lang w:eastAsia="zh-CN"/>
        </w:rPr>
        <w:tab/>
      </w:r>
      <w:r w:rsidRPr="005263EC">
        <w:rPr>
          <w:rFonts w:hAnsi="SimSun"/>
          <w:lang w:eastAsia="zh-CN"/>
        </w:rPr>
        <w:t>在上述截止日期后，采用</w:t>
      </w:r>
      <w:r w:rsidRPr="005263EC">
        <w:rPr>
          <w:lang w:eastAsia="zh-CN"/>
        </w:rPr>
        <w:t>PSAA</w:t>
      </w:r>
      <w:r w:rsidRPr="005263EC">
        <w:rPr>
          <w:rFonts w:hAnsi="SimSun"/>
          <w:lang w:eastAsia="zh-CN"/>
        </w:rPr>
        <w:t>程序的结果将在一份行政通函（</w:t>
      </w:r>
      <w:r w:rsidRPr="005263EC">
        <w:rPr>
          <w:lang w:eastAsia="zh-CN"/>
        </w:rPr>
        <w:t>CACE</w:t>
      </w:r>
      <w:r w:rsidRPr="005263EC">
        <w:rPr>
          <w:rFonts w:hAnsi="SimSun"/>
          <w:lang w:eastAsia="zh-CN"/>
        </w:rPr>
        <w:t>）中予以公布，并将尽快出版已获批准的建议书。</w:t>
      </w:r>
    </w:p>
    <w:p w:rsidR="00B17D83" w:rsidRPr="00016AE8" w:rsidRDefault="007B21A4" w:rsidP="007712B9">
      <w:pPr>
        <w:ind w:firstLineChars="200" w:firstLine="480"/>
        <w:jc w:val="both"/>
        <w:rPr>
          <w:rFonts w:ascii="SimSun" w:hAnsi="SimSun"/>
          <w:color w:val="000000"/>
          <w:lang w:val="en-US" w:eastAsia="zh-CN"/>
        </w:rPr>
      </w:pPr>
      <w:r>
        <w:rPr>
          <w:lang w:eastAsia="zh-CN"/>
        </w:rPr>
        <w:br w:type="page"/>
      </w:r>
      <w:r w:rsidR="00B17D83" w:rsidRPr="00DD71E2">
        <w:rPr>
          <w:rFonts w:hAnsi="SimSun" w:hint="eastAsia"/>
          <w:lang w:eastAsia="zh-CN"/>
        </w:rPr>
        <w:lastRenderedPageBreak/>
        <w:t>如有国际电联成员组织了解自身或其他组织拥有涉及本函所附建议书草案的全部或部分</w:t>
      </w:r>
      <w:r w:rsidR="00B17D83" w:rsidRPr="00C10439">
        <w:rPr>
          <w:rFonts w:hAnsi="SimSun" w:hint="eastAsia"/>
          <w:spacing w:val="-6"/>
          <w:szCs w:val="24"/>
          <w:lang w:eastAsia="zh-CN"/>
        </w:rPr>
        <w:t>内容的专利，请务必尽快向秘书处通报这一信息。</w:t>
      </w:r>
      <w:r w:rsidR="00B17D83" w:rsidRPr="00DD71E2">
        <w:rPr>
          <w:rFonts w:hAnsi="SimSun"/>
          <w:lang w:eastAsia="zh-CN"/>
        </w:rPr>
        <w:t>ITU</w:t>
      </w:r>
      <w:r w:rsidR="00B17D83">
        <w:rPr>
          <w:rFonts w:hAnsi="SimSun" w:hint="eastAsia"/>
          <w:lang w:eastAsia="zh-CN"/>
        </w:rPr>
        <w:t>-</w:t>
      </w:r>
      <w:r w:rsidR="00B17D83" w:rsidRPr="00DD71E2">
        <w:rPr>
          <w:rFonts w:hAnsi="SimSun"/>
          <w:lang w:eastAsia="zh-CN"/>
        </w:rPr>
        <w:t>T/ITU</w:t>
      </w:r>
      <w:r w:rsidR="00B17D83">
        <w:rPr>
          <w:rFonts w:hAnsi="SimSun" w:hint="eastAsia"/>
          <w:lang w:eastAsia="zh-CN"/>
        </w:rPr>
        <w:t>-</w:t>
      </w:r>
      <w:r w:rsidR="00B17D83" w:rsidRPr="00DD71E2">
        <w:rPr>
          <w:rFonts w:hAnsi="SimSun"/>
          <w:lang w:eastAsia="zh-CN"/>
        </w:rPr>
        <w:t>R/ISO/IEC</w:t>
      </w:r>
      <w:r w:rsidR="00B17D83" w:rsidRPr="00DD71E2">
        <w:rPr>
          <w:rFonts w:hAnsi="SimSun" w:hint="eastAsia"/>
          <w:lang w:eastAsia="zh-CN"/>
        </w:rPr>
        <w:t>通用专利政策</w:t>
      </w:r>
      <w:r w:rsidR="00B17D83">
        <w:rPr>
          <w:rFonts w:hAnsi="SimSun" w:hint="eastAsia"/>
          <w:lang w:eastAsia="zh-CN"/>
        </w:rPr>
        <w:t>请见</w:t>
      </w:r>
      <w:r w:rsidR="00B17D83">
        <w:rPr>
          <w:rFonts w:hAnsi="SimSun" w:hint="eastAsia"/>
          <w:lang w:val="en-US" w:eastAsia="zh-CN"/>
        </w:rPr>
        <w:t>：</w:t>
      </w:r>
      <w:r w:rsidR="00B17D83">
        <w:rPr>
          <w:rFonts w:hAnsi="SimSun" w:hint="eastAsia"/>
          <w:lang w:val="en-US" w:eastAsia="zh-CN"/>
        </w:rPr>
        <w:br/>
      </w:r>
      <w:hyperlink r:id="rId9" w:history="1">
        <w:r w:rsidR="00B17D83" w:rsidRPr="004359E9">
          <w:rPr>
            <w:rStyle w:val="Hyperlink"/>
            <w:lang w:val="en-US" w:eastAsia="zh-CN" w:bidi="ar-SY"/>
          </w:rPr>
          <w:t>http://www.itu.int/ITU-T/dbase/patent/patent-policy.html</w:t>
        </w:r>
      </w:hyperlink>
      <w:r w:rsidR="00B17D83">
        <w:rPr>
          <w:rFonts w:hint="eastAsia"/>
          <w:lang w:val="fr-CH" w:eastAsia="zh-CN" w:bidi="ar-SY"/>
        </w:rPr>
        <w:t>。</w:t>
      </w:r>
    </w:p>
    <w:p w:rsidR="00B17D83" w:rsidRPr="007D3C32" w:rsidRDefault="00B17D83" w:rsidP="00B17D83">
      <w:pPr>
        <w:tabs>
          <w:tab w:val="center" w:pos="6840"/>
        </w:tabs>
        <w:jc w:val="both"/>
        <w:rPr>
          <w:rFonts w:ascii="SimSun" w:hAnsi="SimSun"/>
          <w:color w:val="000000"/>
          <w:lang w:eastAsia="zh-CN"/>
        </w:rPr>
      </w:pPr>
    </w:p>
    <w:p w:rsidR="00B17D83" w:rsidRPr="007D3C32" w:rsidRDefault="00B17D83" w:rsidP="00B17D83">
      <w:pPr>
        <w:tabs>
          <w:tab w:val="center" w:pos="6840"/>
        </w:tabs>
        <w:jc w:val="both"/>
        <w:rPr>
          <w:rFonts w:ascii="SimSun" w:hAnsi="SimSun"/>
          <w:color w:val="000000"/>
          <w:lang w:eastAsia="zh-CN"/>
        </w:rPr>
      </w:pPr>
    </w:p>
    <w:p w:rsidR="00B17D83" w:rsidRPr="007D3C32" w:rsidRDefault="00B17D83" w:rsidP="00B17D83">
      <w:pPr>
        <w:tabs>
          <w:tab w:val="center" w:pos="6840"/>
        </w:tabs>
        <w:jc w:val="both"/>
        <w:rPr>
          <w:rFonts w:ascii="SimSun" w:hAnsi="SimSun"/>
          <w:color w:val="000000"/>
          <w:lang w:eastAsia="zh-CN"/>
        </w:rPr>
      </w:pPr>
    </w:p>
    <w:p w:rsidR="00B17D83" w:rsidRPr="002F0BDA" w:rsidRDefault="00B17D83" w:rsidP="006A6C44">
      <w:pPr>
        <w:tabs>
          <w:tab w:val="clear" w:pos="794"/>
          <w:tab w:val="clear" w:pos="1191"/>
          <w:tab w:val="clear" w:pos="1588"/>
          <w:tab w:val="clear" w:pos="1985"/>
          <w:tab w:val="center" w:pos="7371"/>
        </w:tabs>
        <w:spacing w:before="1680"/>
        <w:rPr>
          <w:rFonts w:cs="SimSun"/>
          <w:lang w:eastAsia="zh-CN"/>
        </w:rPr>
      </w:pPr>
      <w:r w:rsidRPr="007D3C32">
        <w:rPr>
          <w:rFonts w:ascii="SimSun" w:hAnsi="SimSun"/>
          <w:color w:val="000000"/>
          <w:lang w:eastAsia="zh-CN"/>
        </w:rPr>
        <w:tab/>
      </w:r>
      <w:r w:rsidRPr="002F0BDA">
        <w:rPr>
          <w:rFonts w:cs="SimSun" w:hint="eastAsia"/>
          <w:lang w:eastAsia="zh-CN"/>
        </w:rPr>
        <w:t>无线电通信局主任</w:t>
      </w:r>
      <w:r>
        <w:rPr>
          <w:rFonts w:cs="SimSun"/>
          <w:lang w:eastAsia="zh-CN"/>
        </w:rPr>
        <w:br/>
      </w:r>
      <w:r>
        <w:rPr>
          <w:rFonts w:cs="SimSun" w:hint="eastAsia"/>
          <w:lang w:eastAsia="zh-CN"/>
        </w:rPr>
        <w:tab/>
      </w:r>
      <w:r w:rsidR="006A6C44" w:rsidRPr="006A6C44">
        <w:rPr>
          <w:rFonts w:cs="SimSun" w:hint="eastAsia"/>
          <w:lang w:val="en-US" w:eastAsia="zh-CN"/>
        </w:rPr>
        <w:t>弗朗索瓦</w:t>
      </w:r>
      <w:r w:rsidR="006A6C44" w:rsidRPr="006A6C44">
        <w:rPr>
          <w:rFonts w:cs="SimSun"/>
          <w:lang w:val="en-US" w:eastAsia="zh-CN"/>
        </w:rPr>
        <w:t>∙</w:t>
      </w:r>
      <w:r w:rsidR="006A6C44" w:rsidRPr="006A6C44">
        <w:rPr>
          <w:rFonts w:cs="SimSun" w:hint="eastAsia"/>
          <w:lang w:val="en-US" w:eastAsia="zh-CN"/>
        </w:rPr>
        <w:t>郎西</w:t>
      </w:r>
    </w:p>
    <w:p w:rsidR="00B17D83" w:rsidRDefault="00B17D83" w:rsidP="00B17D83">
      <w:pPr>
        <w:rPr>
          <w:sz w:val="22"/>
          <w:u w:val="single"/>
          <w:lang w:eastAsia="zh-CN"/>
        </w:rPr>
      </w:pPr>
    </w:p>
    <w:p w:rsidR="00B17D83" w:rsidRDefault="00B17D83" w:rsidP="00B17D83">
      <w:pPr>
        <w:rPr>
          <w:rFonts w:ascii="SimSun" w:hAnsi="SimSun"/>
          <w:b/>
          <w:bCs/>
          <w:lang w:eastAsia="zh-CN"/>
        </w:rPr>
      </w:pPr>
    </w:p>
    <w:p w:rsidR="00B17D83" w:rsidRDefault="00B17D83" w:rsidP="00B17D83">
      <w:pPr>
        <w:rPr>
          <w:rFonts w:ascii="SimSun" w:hAnsi="SimSun"/>
          <w:b/>
          <w:bCs/>
          <w:lang w:eastAsia="zh-CN"/>
        </w:rPr>
      </w:pPr>
    </w:p>
    <w:p w:rsidR="00B17D83" w:rsidRPr="007D3C32" w:rsidRDefault="00B17D83" w:rsidP="00B17D83">
      <w:pPr>
        <w:rPr>
          <w:lang w:eastAsia="zh-CN"/>
        </w:rPr>
      </w:pPr>
      <w:r w:rsidRPr="00930685">
        <w:rPr>
          <w:rFonts w:hint="eastAsia"/>
          <w:b/>
          <w:bCs/>
          <w:lang w:eastAsia="zh-CN"/>
        </w:rPr>
        <w:t>附件</w:t>
      </w:r>
      <w:r>
        <w:rPr>
          <w:rFonts w:hint="eastAsia"/>
          <w:b/>
          <w:bCs/>
          <w:lang w:eastAsia="zh-CN"/>
        </w:rPr>
        <w:t>1</w:t>
      </w:r>
      <w:r w:rsidRPr="00517CC7">
        <w:rPr>
          <w:rFonts w:hint="eastAsia"/>
          <w:b/>
          <w:lang w:eastAsia="zh-CN"/>
        </w:rPr>
        <w:t>：</w:t>
      </w:r>
      <w:r>
        <w:rPr>
          <w:rFonts w:hint="eastAsia"/>
          <w:lang w:eastAsia="zh-CN"/>
        </w:rPr>
        <w:t>建议书草案的</w:t>
      </w:r>
      <w:r>
        <w:rPr>
          <w:rFonts w:hint="eastAsia"/>
          <w:lang w:val="en-US" w:eastAsia="zh-CN"/>
        </w:rPr>
        <w:t>标题和概要</w:t>
      </w:r>
    </w:p>
    <w:p w:rsidR="00B17D83" w:rsidRDefault="00B17D83" w:rsidP="00B17D83">
      <w:pPr>
        <w:rPr>
          <w:lang w:eastAsia="zh-CN"/>
        </w:rPr>
      </w:pPr>
      <w:bookmarkStart w:id="5" w:name="ddistribution"/>
      <w:bookmarkEnd w:id="5"/>
      <w:r w:rsidRPr="00307127">
        <w:rPr>
          <w:rFonts w:hint="eastAsia"/>
          <w:b/>
          <w:bCs/>
          <w:lang w:eastAsia="zh-CN"/>
        </w:rPr>
        <w:t>附件</w:t>
      </w:r>
      <w:r w:rsidRPr="00307127">
        <w:rPr>
          <w:rFonts w:hint="eastAsia"/>
          <w:b/>
          <w:bCs/>
          <w:lang w:eastAsia="zh-CN"/>
        </w:rPr>
        <w:t>2</w:t>
      </w:r>
      <w:r w:rsidRPr="00307127">
        <w:rPr>
          <w:rFonts w:hint="eastAsia"/>
          <w:b/>
          <w:bCs/>
          <w:lang w:eastAsia="zh-CN"/>
        </w:rPr>
        <w:t>：</w:t>
      </w:r>
      <w:r w:rsidRPr="00307127">
        <w:rPr>
          <w:rFonts w:hint="eastAsia"/>
          <w:lang w:eastAsia="zh-CN"/>
        </w:rPr>
        <w:t>建议</w:t>
      </w:r>
      <w:r w:rsidRPr="00D67D77">
        <w:rPr>
          <w:rFonts w:cs="SimSun" w:hint="eastAsia"/>
          <w:bCs/>
          <w:lang w:val="en-US" w:eastAsia="zh-CN"/>
        </w:rPr>
        <w:t>废</w:t>
      </w:r>
      <w:r w:rsidRPr="00307127">
        <w:rPr>
          <w:rFonts w:hint="eastAsia"/>
          <w:lang w:eastAsia="zh-CN"/>
        </w:rPr>
        <w:t>除的建议书清单</w:t>
      </w:r>
    </w:p>
    <w:p w:rsidR="00B17D83" w:rsidRPr="00307127" w:rsidRDefault="00B17D83" w:rsidP="00B17D83">
      <w:pPr>
        <w:rPr>
          <w:b/>
          <w:bCs/>
          <w:lang w:eastAsia="zh-CN"/>
        </w:rPr>
      </w:pPr>
    </w:p>
    <w:p w:rsidR="007B21A4" w:rsidRPr="00E543EB" w:rsidRDefault="00B17D83" w:rsidP="006A6C44">
      <w:pPr>
        <w:tabs>
          <w:tab w:val="clear" w:pos="1191"/>
          <w:tab w:val="clear" w:pos="1588"/>
          <w:tab w:val="clear" w:pos="1985"/>
          <w:tab w:val="left" w:pos="2268"/>
        </w:tabs>
        <w:ind w:left="2268" w:hanging="2268"/>
        <w:rPr>
          <w:u w:val="single"/>
          <w:lang w:val="en-US"/>
        </w:rPr>
      </w:pPr>
      <w:r w:rsidRPr="00504985">
        <w:rPr>
          <w:rFonts w:hint="eastAsia"/>
          <w:b/>
          <w:bCs/>
          <w:lang w:eastAsia="zh-CN"/>
        </w:rPr>
        <w:t>后附文件：</w:t>
      </w:r>
      <w:r>
        <w:rPr>
          <w:rFonts w:hint="eastAsia"/>
          <w:b/>
          <w:bCs/>
          <w:lang w:eastAsia="zh-CN"/>
        </w:rPr>
        <w:tab/>
      </w:r>
      <w:r>
        <w:rPr>
          <w:rFonts w:hint="eastAsia"/>
          <w:lang w:val="en-US" w:eastAsia="zh-CN"/>
        </w:rPr>
        <w:t>光盘上的</w:t>
      </w:r>
      <w:r>
        <w:rPr>
          <w:rFonts w:hint="eastAsia"/>
          <w:lang w:val="en-US" w:eastAsia="zh-CN"/>
        </w:rPr>
        <w:t>5</w:t>
      </w:r>
      <w:r w:rsidRPr="00E543EB">
        <w:rPr>
          <w:lang w:val="en-US" w:eastAsia="zh-CN"/>
        </w:rPr>
        <w:t>/</w:t>
      </w:r>
      <w:r w:rsidR="006A6C44">
        <w:rPr>
          <w:rFonts w:hint="eastAsia"/>
          <w:lang w:val="en-US" w:eastAsia="zh-CN"/>
        </w:rPr>
        <w:t>224</w:t>
      </w:r>
      <w:r w:rsidR="005A4631">
        <w:rPr>
          <w:rFonts w:hint="eastAsia"/>
          <w:lang w:val="en-US" w:eastAsia="zh-CN"/>
        </w:rPr>
        <w:t>（</w:t>
      </w:r>
      <w:r>
        <w:rPr>
          <w:lang w:val="en-US" w:eastAsia="zh-CN"/>
        </w:rPr>
        <w:t>Rev.1</w:t>
      </w:r>
      <w:r w:rsidR="005A4631">
        <w:rPr>
          <w:rFonts w:hint="eastAsia"/>
          <w:lang w:val="en-US" w:eastAsia="zh-CN"/>
        </w:rPr>
        <w:t>）</w:t>
      </w:r>
      <w:r>
        <w:rPr>
          <w:rFonts w:hint="eastAsia"/>
          <w:lang w:val="en-US" w:eastAsia="zh-CN"/>
        </w:rPr>
        <w:t>、</w:t>
      </w:r>
      <w:r>
        <w:rPr>
          <w:rFonts w:hint="eastAsia"/>
          <w:lang w:val="en-US" w:eastAsia="zh-CN"/>
        </w:rPr>
        <w:t>5</w:t>
      </w:r>
      <w:r w:rsidRPr="00E543EB">
        <w:rPr>
          <w:lang w:val="en-US" w:eastAsia="zh-CN"/>
        </w:rPr>
        <w:t>/</w:t>
      </w:r>
      <w:r w:rsidR="006A6C44">
        <w:rPr>
          <w:rFonts w:hint="eastAsia"/>
          <w:lang w:val="en-US" w:eastAsia="zh-CN"/>
        </w:rPr>
        <w:t>220</w:t>
      </w:r>
      <w:r w:rsidR="005A4631">
        <w:rPr>
          <w:rFonts w:hint="eastAsia"/>
          <w:lang w:val="en-US" w:eastAsia="zh-CN"/>
        </w:rPr>
        <w:t>（</w:t>
      </w:r>
      <w:r>
        <w:rPr>
          <w:lang w:val="en-US" w:eastAsia="zh-CN"/>
        </w:rPr>
        <w:t>Rev.1</w:t>
      </w:r>
      <w:r w:rsidR="005A4631">
        <w:rPr>
          <w:rFonts w:hint="eastAsia"/>
          <w:lang w:val="en-US" w:eastAsia="zh-CN"/>
        </w:rPr>
        <w:t>）</w:t>
      </w:r>
      <w:r>
        <w:rPr>
          <w:rFonts w:hint="eastAsia"/>
          <w:lang w:val="en-US" w:eastAsia="zh-CN"/>
        </w:rPr>
        <w:t>和</w:t>
      </w:r>
      <w:r>
        <w:rPr>
          <w:rFonts w:hint="eastAsia"/>
          <w:lang w:val="en-US" w:eastAsia="zh-CN"/>
        </w:rPr>
        <w:t>5</w:t>
      </w:r>
      <w:r w:rsidRPr="00E543EB">
        <w:rPr>
          <w:lang w:val="en-US" w:eastAsia="zh-CN"/>
        </w:rPr>
        <w:t>/</w:t>
      </w:r>
      <w:r w:rsidR="006A6C44">
        <w:rPr>
          <w:rFonts w:hint="eastAsia"/>
          <w:lang w:val="en-US" w:eastAsia="zh-CN"/>
        </w:rPr>
        <w:t>221</w:t>
      </w:r>
      <w:r w:rsidR="005A4631">
        <w:rPr>
          <w:rFonts w:hint="eastAsia"/>
          <w:lang w:val="en-US" w:eastAsia="zh-CN"/>
        </w:rPr>
        <w:t>（</w:t>
      </w:r>
      <w:r>
        <w:rPr>
          <w:lang w:val="en-US" w:eastAsia="zh-CN"/>
        </w:rPr>
        <w:t>Rev.1</w:t>
      </w:r>
      <w:r w:rsidR="005A4631">
        <w:rPr>
          <w:rFonts w:hint="eastAsia"/>
          <w:lang w:val="en-US" w:eastAsia="zh-CN"/>
        </w:rPr>
        <w:t>）</w:t>
      </w:r>
      <w:r>
        <w:rPr>
          <w:rFonts w:hint="eastAsia"/>
          <w:lang w:val="en-US" w:eastAsia="zh-CN"/>
        </w:rPr>
        <w:t>、</w:t>
      </w:r>
      <w:r>
        <w:rPr>
          <w:rFonts w:hint="eastAsia"/>
          <w:lang w:val="en-US" w:eastAsia="zh-CN"/>
        </w:rPr>
        <w:t>5/</w:t>
      </w:r>
      <w:r w:rsidR="006A6C44">
        <w:rPr>
          <w:rFonts w:hint="eastAsia"/>
          <w:lang w:val="en-US" w:eastAsia="zh-CN"/>
        </w:rPr>
        <w:t>227</w:t>
      </w:r>
      <w:r w:rsidR="005A4631">
        <w:rPr>
          <w:rFonts w:hint="eastAsia"/>
          <w:lang w:val="en-US" w:eastAsia="zh-CN"/>
        </w:rPr>
        <w:t>（</w:t>
      </w:r>
      <w:r>
        <w:rPr>
          <w:rFonts w:hint="eastAsia"/>
          <w:lang w:val="en-US" w:eastAsia="zh-CN"/>
        </w:rPr>
        <w:t>Rev.1</w:t>
      </w:r>
      <w:r w:rsidR="005A4631">
        <w:rPr>
          <w:rFonts w:hint="eastAsia"/>
          <w:lang w:val="en-US" w:eastAsia="zh-CN"/>
        </w:rPr>
        <w:t>）</w:t>
      </w:r>
      <w:r>
        <w:rPr>
          <w:rFonts w:hint="eastAsia"/>
          <w:lang w:val="en-US" w:eastAsia="zh-CN"/>
        </w:rPr>
        <w:t>和</w:t>
      </w:r>
      <w:r>
        <w:rPr>
          <w:rFonts w:hint="eastAsia"/>
          <w:lang w:val="en-US" w:eastAsia="zh-CN"/>
        </w:rPr>
        <w:t>5/</w:t>
      </w:r>
      <w:r w:rsidR="006A6C44">
        <w:rPr>
          <w:rFonts w:hint="eastAsia"/>
          <w:lang w:val="en-US" w:eastAsia="zh-CN"/>
        </w:rPr>
        <w:t>24</w:t>
      </w:r>
      <w:r>
        <w:rPr>
          <w:rFonts w:hint="eastAsia"/>
          <w:lang w:val="en-US" w:eastAsia="zh-CN"/>
        </w:rPr>
        <w:t>1</w:t>
      </w:r>
      <w:r w:rsidR="005A4631">
        <w:rPr>
          <w:rFonts w:hint="eastAsia"/>
          <w:lang w:val="en-US" w:eastAsia="zh-CN"/>
        </w:rPr>
        <w:t>（</w:t>
      </w:r>
      <w:r>
        <w:rPr>
          <w:rFonts w:hint="eastAsia"/>
          <w:lang w:val="en-US" w:eastAsia="zh-CN"/>
        </w:rPr>
        <w:t>Rev.1</w:t>
      </w:r>
      <w:r w:rsidR="005A4631">
        <w:rPr>
          <w:rFonts w:hint="eastAsia"/>
          <w:lang w:val="en-US" w:eastAsia="zh-CN"/>
        </w:rPr>
        <w:t>）</w:t>
      </w:r>
      <w:r>
        <w:rPr>
          <w:rFonts w:hint="eastAsia"/>
          <w:lang w:val="en-US" w:eastAsia="zh-CN"/>
        </w:rPr>
        <w:t>号文件。</w:t>
      </w:r>
    </w:p>
    <w:p w:rsidR="007B21A4" w:rsidRPr="00E543EB" w:rsidRDefault="007B21A4">
      <w:pPr>
        <w:tabs>
          <w:tab w:val="left" w:pos="284"/>
          <w:tab w:val="left" w:pos="568"/>
        </w:tabs>
        <w:spacing w:before="60" w:after="60"/>
        <w:rPr>
          <w:sz w:val="22"/>
          <w:u w:val="single"/>
          <w:lang w:val="en-US"/>
        </w:rPr>
      </w:pPr>
    </w:p>
    <w:p w:rsidR="007B21A4" w:rsidRDefault="007B21A4">
      <w:pPr>
        <w:tabs>
          <w:tab w:val="left" w:pos="284"/>
          <w:tab w:val="left" w:pos="568"/>
        </w:tabs>
        <w:spacing w:before="60" w:after="60"/>
        <w:rPr>
          <w:sz w:val="22"/>
          <w:u w:val="single"/>
          <w:lang w:val="en-US"/>
        </w:rPr>
      </w:pPr>
    </w:p>
    <w:p w:rsidR="007B21A4" w:rsidRPr="00E543EB" w:rsidRDefault="007B21A4">
      <w:pPr>
        <w:tabs>
          <w:tab w:val="left" w:pos="284"/>
          <w:tab w:val="left" w:pos="568"/>
        </w:tabs>
        <w:spacing w:before="60" w:after="60"/>
        <w:rPr>
          <w:sz w:val="22"/>
          <w:u w:val="single"/>
          <w:lang w:val="en-US"/>
        </w:rPr>
      </w:pPr>
    </w:p>
    <w:p w:rsidR="00B17D83" w:rsidRPr="00233045" w:rsidRDefault="00B17D83" w:rsidP="00B17D83">
      <w:pPr>
        <w:rPr>
          <w:sz w:val="16"/>
          <w:szCs w:val="16"/>
          <w:lang w:val="en-US" w:eastAsia="zh-CN"/>
        </w:rPr>
      </w:pPr>
      <w:r w:rsidRPr="00233045">
        <w:rPr>
          <w:rFonts w:hint="eastAsia"/>
          <w:sz w:val="16"/>
          <w:szCs w:val="16"/>
          <w:u w:val="single"/>
          <w:lang w:eastAsia="zh-CN"/>
        </w:rPr>
        <w:t>分发：</w:t>
      </w:r>
    </w:p>
    <w:p w:rsidR="00B17D83" w:rsidRPr="005B5110" w:rsidRDefault="00B17D83" w:rsidP="00B17D83">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w:t>
      </w:r>
      <w:r>
        <w:rPr>
          <w:rFonts w:hint="eastAsia"/>
          <w:sz w:val="16"/>
          <w:szCs w:val="16"/>
          <w:lang w:eastAsia="zh-CN"/>
        </w:rPr>
        <w:t>各</w:t>
      </w:r>
      <w:r w:rsidRPr="00233045">
        <w:rPr>
          <w:rFonts w:hint="eastAsia"/>
          <w:sz w:val="16"/>
          <w:szCs w:val="16"/>
          <w:lang w:eastAsia="zh-CN"/>
        </w:rPr>
        <w:t>成员国</w:t>
      </w:r>
      <w:r w:rsidRPr="005B5110">
        <w:rPr>
          <w:sz w:val="16"/>
          <w:szCs w:val="16"/>
          <w:lang w:eastAsia="zh-CN"/>
        </w:rPr>
        <w:t>主管部门</w:t>
      </w:r>
    </w:p>
    <w:p w:rsidR="00B17D83" w:rsidRPr="005B5110" w:rsidRDefault="00B17D83" w:rsidP="00B17D83">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Pr>
          <w:sz w:val="16"/>
          <w:szCs w:val="16"/>
          <w:lang w:eastAsia="zh-CN"/>
        </w:rPr>
        <w:t>5</w:t>
      </w:r>
      <w:r w:rsidRPr="005B5110">
        <w:rPr>
          <w:sz w:val="16"/>
          <w:szCs w:val="16"/>
          <w:lang w:eastAsia="zh-CN"/>
        </w:rPr>
        <w:t>研究组工作的无线电通信部门成员</w:t>
      </w:r>
    </w:p>
    <w:p w:rsidR="007B21A4" w:rsidRDefault="00B17D83" w:rsidP="00B17D83">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Pr>
          <w:sz w:val="16"/>
          <w:szCs w:val="16"/>
          <w:lang w:eastAsia="zh-CN"/>
        </w:rPr>
        <w:t>5</w:t>
      </w:r>
      <w:r w:rsidRPr="005B5110">
        <w:rPr>
          <w:sz w:val="16"/>
          <w:szCs w:val="16"/>
          <w:lang w:eastAsia="zh-CN"/>
        </w:rPr>
        <w:t>研究组工作的</w:t>
      </w:r>
      <w:r w:rsidRPr="005B5110">
        <w:rPr>
          <w:sz w:val="16"/>
          <w:szCs w:val="16"/>
          <w:lang w:eastAsia="zh-CN"/>
        </w:rPr>
        <w:t>ITU-R</w:t>
      </w:r>
      <w:r w:rsidRPr="005B5110">
        <w:rPr>
          <w:sz w:val="16"/>
          <w:szCs w:val="16"/>
          <w:lang w:eastAsia="zh-CN"/>
        </w:rPr>
        <w:t>部门</w:t>
      </w:r>
      <w:r w:rsidRPr="00233045">
        <w:rPr>
          <w:rFonts w:hint="eastAsia"/>
          <w:sz w:val="16"/>
          <w:szCs w:val="16"/>
          <w:lang w:eastAsia="zh-CN"/>
        </w:rPr>
        <w:t>准成员</w:t>
      </w:r>
    </w:p>
    <w:p w:rsidR="007B21A4" w:rsidRDefault="007B21A4" w:rsidP="00B17D83">
      <w:pPr>
        <w:pStyle w:val="AnnexNotitle"/>
        <w:rPr>
          <w:lang w:eastAsia="zh-CN"/>
        </w:rPr>
      </w:pPr>
      <w:r>
        <w:rPr>
          <w:lang w:eastAsia="zh-CN"/>
        </w:rPr>
        <w:br w:type="page"/>
      </w:r>
      <w:r w:rsidR="00B17D83">
        <w:rPr>
          <w:rFonts w:hint="eastAsia"/>
          <w:lang w:eastAsia="zh-CN"/>
        </w:rPr>
        <w:lastRenderedPageBreak/>
        <w:t>附件</w:t>
      </w:r>
      <w:r w:rsidR="00B17D83">
        <w:rPr>
          <w:lang w:eastAsia="zh-CN"/>
        </w:rPr>
        <w:t>1</w:t>
      </w:r>
      <w:r w:rsidR="00B17D83">
        <w:rPr>
          <w:lang w:eastAsia="zh-CN"/>
        </w:rPr>
        <w:br/>
      </w:r>
      <w:r w:rsidR="00B17D83">
        <w:rPr>
          <w:lang w:eastAsia="zh-CN"/>
        </w:rPr>
        <w:br/>
      </w:r>
      <w:r w:rsidR="00B17D83">
        <w:rPr>
          <w:rFonts w:ascii="SimSun" w:hAnsi="SimSun" w:hint="eastAsia"/>
          <w:lang w:eastAsia="zh-CN"/>
        </w:rPr>
        <w:t>建议书草案的</w:t>
      </w:r>
      <w:r w:rsidR="00B17D83">
        <w:rPr>
          <w:rFonts w:hint="eastAsia"/>
          <w:lang w:val="en-US" w:eastAsia="zh-CN"/>
        </w:rPr>
        <w:t>标题和概要</w:t>
      </w:r>
    </w:p>
    <w:p w:rsidR="007B21A4" w:rsidRDefault="007B21A4">
      <w:pPr>
        <w:rPr>
          <w:lang w:eastAsia="zh-CN"/>
        </w:rPr>
      </w:pPr>
    </w:p>
    <w:p w:rsidR="006A6C44" w:rsidRPr="00E03003" w:rsidRDefault="006A6C44" w:rsidP="006A6C44">
      <w:pPr>
        <w:tabs>
          <w:tab w:val="right" w:pos="9639"/>
        </w:tabs>
        <w:rPr>
          <w:lang w:eastAsia="zh-CN"/>
        </w:rPr>
      </w:pPr>
      <w:r w:rsidRPr="00E03003">
        <w:rPr>
          <w:u w:val="single"/>
          <w:lang w:eastAsia="zh-CN"/>
        </w:rPr>
        <w:t>ITU-R M.[LMS.ITSGO]</w:t>
      </w:r>
      <w:r>
        <w:rPr>
          <w:rFonts w:hint="eastAsia"/>
          <w:u w:val="single"/>
          <w:lang w:eastAsia="zh-CN"/>
        </w:rPr>
        <w:t>新建议书草案</w:t>
      </w:r>
      <w:r w:rsidRPr="00E03003">
        <w:rPr>
          <w:lang w:eastAsia="zh-CN"/>
        </w:rPr>
        <w:tab/>
        <w:t>5/224</w:t>
      </w:r>
      <w:r w:rsidR="005A4631">
        <w:rPr>
          <w:rFonts w:hint="eastAsia"/>
          <w:lang w:eastAsia="zh-CN"/>
        </w:rPr>
        <w:t>（</w:t>
      </w:r>
      <w:r w:rsidRPr="00E03003">
        <w:rPr>
          <w:lang w:eastAsia="zh-CN"/>
        </w:rPr>
        <w:t>Rev.1</w:t>
      </w:r>
      <w:r w:rsidR="005A4631">
        <w:rPr>
          <w:rFonts w:hint="eastAsia"/>
          <w:lang w:eastAsia="zh-CN"/>
        </w:rPr>
        <w:t>）</w:t>
      </w:r>
      <w:r>
        <w:rPr>
          <w:rFonts w:hint="eastAsia"/>
          <w:lang w:eastAsia="zh-CN"/>
        </w:rPr>
        <w:t>号文件</w:t>
      </w:r>
    </w:p>
    <w:p w:rsidR="006A6C44" w:rsidRPr="00E03003" w:rsidRDefault="006A6C44" w:rsidP="006A6C44">
      <w:pPr>
        <w:pStyle w:val="Rectitle"/>
        <w:rPr>
          <w:lang w:eastAsia="zh-CN"/>
        </w:rPr>
      </w:pPr>
      <w:r>
        <w:rPr>
          <w:rFonts w:hint="eastAsia"/>
          <w:lang w:eastAsia="zh-CN"/>
        </w:rPr>
        <w:t>智能交通系统</w:t>
      </w:r>
      <w:r>
        <w:rPr>
          <w:rFonts w:hint="eastAsia"/>
          <w:lang w:eastAsia="zh-CN"/>
        </w:rPr>
        <w:t>-</w:t>
      </w:r>
      <w:r>
        <w:rPr>
          <w:rFonts w:hint="eastAsia"/>
          <w:lang w:eastAsia="zh-CN"/>
        </w:rPr>
        <w:t>导则和目标</w:t>
      </w:r>
    </w:p>
    <w:p w:rsidR="006A6C44" w:rsidRPr="00E03003" w:rsidRDefault="006A6C44" w:rsidP="00782A7E">
      <w:pPr>
        <w:tabs>
          <w:tab w:val="right" w:pos="9639"/>
        </w:tabs>
        <w:overflowPunct/>
        <w:autoSpaceDE/>
        <w:autoSpaceDN/>
        <w:adjustRightInd/>
        <w:ind w:firstLineChars="200" w:firstLine="480"/>
        <w:textAlignment w:val="auto"/>
        <w:rPr>
          <w:lang w:eastAsia="zh-CN"/>
        </w:rPr>
      </w:pPr>
      <w:r>
        <w:rPr>
          <w:rFonts w:hint="eastAsia"/>
          <w:lang w:eastAsia="zh-CN"/>
        </w:rPr>
        <w:t>本建议书提供了智能交通系统（</w:t>
      </w:r>
      <w:r w:rsidRPr="00E03003">
        <w:rPr>
          <w:lang w:eastAsia="zh-CN"/>
        </w:rPr>
        <w:t>ITS</w:t>
      </w:r>
      <w:r>
        <w:rPr>
          <w:rFonts w:hint="eastAsia"/>
          <w:lang w:eastAsia="zh-CN"/>
        </w:rPr>
        <w:t>）无线接口要求的导则。</w:t>
      </w:r>
      <w:r w:rsidRPr="00E03003">
        <w:rPr>
          <w:lang w:eastAsia="zh-CN"/>
        </w:rPr>
        <w:t>ITS</w:t>
      </w:r>
      <w:r>
        <w:rPr>
          <w:rFonts w:hint="eastAsia"/>
          <w:lang w:eastAsia="zh-CN"/>
        </w:rPr>
        <w:t>采用计算机、电信、定位和自动化等技术组合来改善地面交通系统的安全、管理、效率、可用性和环境可持续性。</w:t>
      </w:r>
    </w:p>
    <w:p w:rsidR="006A6C44" w:rsidRPr="00E03003" w:rsidRDefault="007E600F" w:rsidP="00782A7E">
      <w:pPr>
        <w:tabs>
          <w:tab w:val="right" w:pos="9639"/>
        </w:tabs>
        <w:overflowPunct/>
        <w:autoSpaceDE/>
        <w:autoSpaceDN/>
        <w:adjustRightInd/>
        <w:ind w:firstLineChars="200" w:firstLine="480"/>
        <w:textAlignment w:val="auto"/>
        <w:rPr>
          <w:lang w:eastAsia="zh-CN"/>
        </w:rPr>
      </w:pPr>
      <w:r>
        <w:rPr>
          <w:rFonts w:hint="eastAsia"/>
          <w:lang w:eastAsia="zh-CN"/>
        </w:rPr>
        <w:t>在附件中</w:t>
      </w:r>
      <w:r w:rsidR="006A6C44">
        <w:rPr>
          <w:rFonts w:hint="eastAsia"/>
          <w:lang w:eastAsia="zh-CN"/>
        </w:rPr>
        <w:t>作为</w:t>
      </w:r>
      <w:r>
        <w:rPr>
          <w:rFonts w:hint="eastAsia"/>
          <w:lang w:eastAsia="zh-CN"/>
        </w:rPr>
        <w:t>选项或示例援引的各种无线电系统的技术和</w:t>
      </w:r>
      <w:r>
        <w:rPr>
          <w:rFonts w:hint="eastAsia"/>
          <w:lang w:eastAsia="zh-CN"/>
        </w:rPr>
        <w:t>/</w:t>
      </w:r>
      <w:r>
        <w:rPr>
          <w:rFonts w:hint="eastAsia"/>
          <w:lang w:eastAsia="zh-CN"/>
        </w:rPr>
        <w:t>或操作要求不属于本建议书的范围。</w:t>
      </w:r>
    </w:p>
    <w:p w:rsidR="006A6C44" w:rsidRDefault="006A6C44" w:rsidP="006A6C44">
      <w:pPr>
        <w:tabs>
          <w:tab w:val="right" w:pos="9639"/>
        </w:tabs>
        <w:rPr>
          <w:u w:val="single"/>
          <w:lang w:eastAsia="zh-CN"/>
        </w:rPr>
      </w:pPr>
    </w:p>
    <w:p w:rsidR="006A6C44" w:rsidRPr="00E03003" w:rsidRDefault="006A6C44" w:rsidP="007E600F">
      <w:pPr>
        <w:tabs>
          <w:tab w:val="right" w:pos="9639"/>
        </w:tabs>
        <w:rPr>
          <w:lang w:eastAsia="zh-CN"/>
        </w:rPr>
      </w:pPr>
      <w:r w:rsidRPr="00E03003">
        <w:rPr>
          <w:u w:val="single"/>
          <w:lang w:eastAsia="zh-CN"/>
        </w:rPr>
        <w:t>ITU-R M.1177-3</w:t>
      </w:r>
      <w:r w:rsidR="007E600F">
        <w:rPr>
          <w:rFonts w:hint="eastAsia"/>
          <w:u w:val="single"/>
          <w:lang w:eastAsia="zh-CN"/>
        </w:rPr>
        <w:t>建议书修订草案</w:t>
      </w:r>
      <w:r w:rsidRPr="00E03003">
        <w:rPr>
          <w:lang w:eastAsia="zh-CN"/>
        </w:rPr>
        <w:tab/>
        <w:t>5/220</w:t>
      </w:r>
      <w:r w:rsidR="007E600F">
        <w:rPr>
          <w:rFonts w:hint="eastAsia"/>
          <w:lang w:eastAsia="zh-CN"/>
        </w:rPr>
        <w:t>（</w:t>
      </w:r>
      <w:r w:rsidRPr="00E03003">
        <w:rPr>
          <w:lang w:eastAsia="zh-CN"/>
        </w:rPr>
        <w:t>Rev.1</w:t>
      </w:r>
      <w:r w:rsidR="007E600F">
        <w:rPr>
          <w:rFonts w:hint="eastAsia"/>
          <w:lang w:eastAsia="zh-CN"/>
        </w:rPr>
        <w:t>）号文件</w:t>
      </w:r>
    </w:p>
    <w:p w:rsidR="006A6C44" w:rsidRPr="00E03003" w:rsidRDefault="007E600F" w:rsidP="007E600F">
      <w:pPr>
        <w:pStyle w:val="Rectitle"/>
        <w:rPr>
          <w:lang w:eastAsia="zh-CN"/>
        </w:rPr>
      </w:pPr>
      <w:r>
        <w:rPr>
          <w:rFonts w:hint="eastAsia"/>
          <w:lang w:eastAsia="zh-CN"/>
        </w:rPr>
        <w:t>测量雷达系统无用发射的方法</w:t>
      </w:r>
    </w:p>
    <w:p w:rsidR="006A6C44" w:rsidRPr="00E03003" w:rsidRDefault="007E600F" w:rsidP="00782A7E">
      <w:pPr>
        <w:tabs>
          <w:tab w:val="right" w:pos="9639"/>
        </w:tabs>
        <w:overflowPunct/>
        <w:autoSpaceDE/>
        <w:autoSpaceDN/>
        <w:adjustRightInd/>
        <w:ind w:firstLineChars="200" w:firstLine="480"/>
        <w:textAlignment w:val="auto"/>
        <w:rPr>
          <w:lang w:eastAsia="zh-CN"/>
        </w:rPr>
      </w:pPr>
      <w:r>
        <w:rPr>
          <w:rFonts w:hint="eastAsia"/>
          <w:lang w:eastAsia="zh-CN"/>
        </w:rPr>
        <w:t>本修</w:t>
      </w:r>
      <w:r w:rsidR="00CB6286">
        <w:rPr>
          <w:rFonts w:hint="eastAsia"/>
          <w:lang w:eastAsia="zh-CN"/>
        </w:rPr>
        <w:t>订中包含的各项修改澄清了测量雷达系统无用发射的方法，以防止在</w:t>
      </w:r>
      <w:r>
        <w:rPr>
          <w:rFonts w:hint="eastAsia"/>
          <w:lang w:eastAsia="zh-CN"/>
        </w:rPr>
        <w:t>测量中出现误解。</w:t>
      </w:r>
    </w:p>
    <w:p w:rsidR="006A6C44" w:rsidRDefault="006A6C44" w:rsidP="006A6C44">
      <w:pPr>
        <w:tabs>
          <w:tab w:val="right" w:pos="9639"/>
        </w:tabs>
        <w:rPr>
          <w:u w:val="single"/>
          <w:lang w:eastAsia="zh-CN"/>
        </w:rPr>
      </w:pPr>
    </w:p>
    <w:p w:rsidR="006A6C44" w:rsidRPr="00E03003" w:rsidRDefault="006A6C44" w:rsidP="007E600F">
      <w:pPr>
        <w:tabs>
          <w:tab w:val="right" w:pos="9639"/>
        </w:tabs>
        <w:rPr>
          <w:lang w:eastAsia="zh-CN"/>
        </w:rPr>
      </w:pPr>
      <w:r w:rsidRPr="00E03003">
        <w:rPr>
          <w:u w:val="single"/>
          <w:lang w:eastAsia="zh-CN"/>
        </w:rPr>
        <w:t>ITU-R F.757-3</w:t>
      </w:r>
      <w:r w:rsidR="007E600F">
        <w:rPr>
          <w:rFonts w:hint="eastAsia"/>
          <w:u w:val="single"/>
          <w:lang w:eastAsia="zh-CN"/>
        </w:rPr>
        <w:t>建议书修订草案</w:t>
      </w:r>
      <w:r w:rsidRPr="00E03003">
        <w:rPr>
          <w:lang w:eastAsia="zh-CN"/>
        </w:rPr>
        <w:tab/>
        <w:t>5/221</w:t>
      </w:r>
      <w:r w:rsidR="007E600F">
        <w:rPr>
          <w:rFonts w:hint="eastAsia"/>
          <w:lang w:eastAsia="zh-CN"/>
        </w:rPr>
        <w:t>（</w:t>
      </w:r>
      <w:r w:rsidRPr="00E03003">
        <w:rPr>
          <w:lang w:eastAsia="zh-CN"/>
        </w:rPr>
        <w:t>Rev.1</w:t>
      </w:r>
      <w:r w:rsidR="007E600F">
        <w:rPr>
          <w:rFonts w:hint="eastAsia"/>
          <w:lang w:eastAsia="zh-CN"/>
        </w:rPr>
        <w:t>）号文件</w:t>
      </w:r>
    </w:p>
    <w:p w:rsidR="006A6C44" w:rsidRPr="00E03003" w:rsidRDefault="007E600F" w:rsidP="007E600F">
      <w:pPr>
        <w:pStyle w:val="Rectitle"/>
        <w:rPr>
          <w:lang w:eastAsia="zh-CN"/>
        </w:rPr>
      </w:pPr>
      <w:r>
        <w:rPr>
          <w:rFonts w:hint="eastAsia"/>
          <w:lang w:val="en-US" w:eastAsia="zh-CN"/>
        </w:rPr>
        <w:t>采用移动技术、提供电话和数据通信服务的固定无线接入的基本系统要求和性能目标</w:t>
      </w:r>
    </w:p>
    <w:p w:rsidR="00B633AF" w:rsidRPr="00CC4E66" w:rsidRDefault="007E600F" w:rsidP="00782A7E">
      <w:pPr>
        <w:tabs>
          <w:tab w:val="right" w:pos="9639"/>
        </w:tabs>
        <w:overflowPunct/>
        <w:autoSpaceDE/>
        <w:autoSpaceDN/>
        <w:adjustRightInd/>
        <w:ind w:firstLineChars="200" w:firstLine="480"/>
        <w:textAlignment w:val="auto"/>
        <w:rPr>
          <w:lang w:eastAsia="zh-CN"/>
        </w:rPr>
      </w:pPr>
      <w:r>
        <w:rPr>
          <w:rFonts w:hint="eastAsia"/>
          <w:lang w:eastAsia="zh-CN"/>
        </w:rPr>
        <w:t>本修订建议在附件</w:t>
      </w:r>
      <w:r>
        <w:rPr>
          <w:rFonts w:hint="eastAsia"/>
          <w:lang w:eastAsia="zh-CN"/>
        </w:rPr>
        <w:t>1</w:t>
      </w:r>
      <w:r>
        <w:rPr>
          <w:rFonts w:hint="eastAsia"/>
          <w:lang w:eastAsia="zh-CN"/>
        </w:rPr>
        <w:t>的表</w:t>
      </w:r>
      <w:r>
        <w:rPr>
          <w:rFonts w:hint="eastAsia"/>
          <w:lang w:eastAsia="zh-CN"/>
        </w:rPr>
        <w:t>1</w:t>
      </w:r>
      <w:r>
        <w:rPr>
          <w:rFonts w:hint="eastAsia"/>
          <w:lang w:eastAsia="zh-CN"/>
        </w:rPr>
        <w:t>和附件</w:t>
      </w:r>
      <w:r>
        <w:rPr>
          <w:rFonts w:hint="eastAsia"/>
          <w:lang w:eastAsia="zh-CN"/>
        </w:rPr>
        <w:t>2</w:t>
      </w:r>
      <w:r>
        <w:rPr>
          <w:rFonts w:hint="eastAsia"/>
          <w:lang w:eastAsia="zh-CN"/>
        </w:rPr>
        <w:t>的表</w:t>
      </w:r>
      <w:r>
        <w:rPr>
          <w:rFonts w:hint="eastAsia"/>
          <w:lang w:eastAsia="zh-CN"/>
        </w:rPr>
        <w:t>2</w:t>
      </w:r>
      <w:r>
        <w:rPr>
          <w:rFonts w:hint="eastAsia"/>
          <w:lang w:eastAsia="zh-CN"/>
        </w:rPr>
        <w:t>中增加一项“范围”并更新有关固定无线接入（</w:t>
      </w:r>
      <w:r>
        <w:rPr>
          <w:rFonts w:hint="eastAsia"/>
          <w:lang w:eastAsia="zh-CN"/>
        </w:rPr>
        <w:t>FWA</w:t>
      </w:r>
      <w:r>
        <w:rPr>
          <w:rFonts w:hint="eastAsia"/>
          <w:lang w:eastAsia="zh-CN"/>
        </w:rPr>
        <w:t>）系统的陈旧信息。还建议了一些对现有案文的细微修正。</w:t>
      </w:r>
    </w:p>
    <w:p w:rsidR="007E600F" w:rsidRDefault="007E600F" w:rsidP="007E600F">
      <w:pPr>
        <w:tabs>
          <w:tab w:val="right" w:pos="9639"/>
        </w:tabs>
        <w:rPr>
          <w:u w:val="single"/>
          <w:lang w:eastAsia="zh-CN"/>
        </w:rPr>
      </w:pPr>
    </w:p>
    <w:p w:rsidR="007E600F" w:rsidRPr="00E03003" w:rsidRDefault="007E600F" w:rsidP="007E600F">
      <w:pPr>
        <w:tabs>
          <w:tab w:val="right" w:pos="9639"/>
        </w:tabs>
        <w:rPr>
          <w:lang w:eastAsia="zh-CN"/>
        </w:rPr>
      </w:pPr>
      <w:r w:rsidRPr="00E03003">
        <w:rPr>
          <w:u w:val="single"/>
          <w:lang w:eastAsia="zh-CN"/>
        </w:rPr>
        <w:t>ITU-R F.1096</w:t>
      </w:r>
      <w:r>
        <w:rPr>
          <w:rFonts w:hint="eastAsia"/>
          <w:u w:val="single"/>
          <w:lang w:eastAsia="zh-CN"/>
        </w:rPr>
        <w:t>建议书修订草案</w:t>
      </w:r>
      <w:r w:rsidRPr="00E03003">
        <w:rPr>
          <w:lang w:eastAsia="zh-CN"/>
        </w:rPr>
        <w:tab/>
        <w:t>5/227</w:t>
      </w:r>
      <w:r>
        <w:rPr>
          <w:rFonts w:hint="eastAsia"/>
          <w:lang w:eastAsia="zh-CN"/>
        </w:rPr>
        <w:t>（</w:t>
      </w:r>
      <w:r w:rsidRPr="00E03003">
        <w:rPr>
          <w:lang w:eastAsia="zh-CN"/>
        </w:rPr>
        <w:t>Rev.1</w:t>
      </w:r>
      <w:r>
        <w:rPr>
          <w:rFonts w:hint="eastAsia"/>
          <w:lang w:eastAsia="zh-CN"/>
        </w:rPr>
        <w:t>）号文件</w:t>
      </w:r>
    </w:p>
    <w:p w:rsidR="007E600F" w:rsidRPr="00E03003" w:rsidRDefault="003C72BC" w:rsidP="003C72BC">
      <w:pPr>
        <w:pStyle w:val="Rectitle"/>
        <w:rPr>
          <w:lang w:eastAsia="zh-CN"/>
        </w:rPr>
      </w:pPr>
      <w:r>
        <w:rPr>
          <w:rFonts w:hint="eastAsia"/>
          <w:lang w:eastAsia="zh-CN"/>
        </w:rPr>
        <w:t>计算对固定无线系统的视线干扰，以说明地形散射的方法</w:t>
      </w:r>
    </w:p>
    <w:p w:rsidR="007E600F" w:rsidRPr="00E03003" w:rsidRDefault="003C72BC" w:rsidP="00782A7E">
      <w:pPr>
        <w:tabs>
          <w:tab w:val="right" w:pos="9639"/>
        </w:tabs>
        <w:overflowPunct/>
        <w:autoSpaceDE/>
        <w:autoSpaceDN/>
        <w:adjustRightInd/>
        <w:ind w:firstLineChars="200" w:firstLine="480"/>
        <w:textAlignment w:val="auto"/>
        <w:rPr>
          <w:lang w:eastAsia="zh-CN"/>
        </w:rPr>
      </w:pPr>
      <w:r>
        <w:rPr>
          <w:rFonts w:hint="eastAsia"/>
          <w:lang w:eastAsia="zh-CN"/>
        </w:rPr>
        <w:t>所建议的方法正广泛用于设计短距离应用等固定无线系统（</w:t>
      </w:r>
      <w:r w:rsidRPr="00E03003">
        <w:rPr>
          <w:lang w:eastAsia="zh-CN"/>
        </w:rPr>
        <w:t>FWS</w:t>
      </w:r>
      <w:r>
        <w:rPr>
          <w:rFonts w:hint="eastAsia"/>
          <w:lang w:eastAsia="zh-CN"/>
        </w:rPr>
        <w:t>）。近年来，这些所谓的</w:t>
      </w:r>
      <w:r w:rsidR="00CB6286">
        <w:rPr>
          <w:rFonts w:hint="eastAsia"/>
          <w:lang w:eastAsia="zh-CN"/>
        </w:rPr>
        <w:t>“</w:t>
      </w:r>
      <w:r>
        <w:rPr>
          <w:rFonts w:hint="eastAsia"/>
          <w:lang w:eastAsia="zh-CN"/>
        </w:rPr>
        <w:t>最后一英里</w:t>
      </w:r>
      <w:r w:rsidR="00CB6286">
        <w:rPr>
          <w:rFonts w:hint="eastAsia"/>
          <w:lang w:eastAsia="zh-CN"/>
        </w:rPr>
        <w:t>”</w:t>
      </w:r>
      <w:r>
        <w:rPr>
          <w:rFonts w:hint="eastAsia"/>
          <w:lang w:eastAsia="zh-CN"/>
        </w:rPr>
        <w:t>解决方案正在成为</w:t>
      </w:r>
      <w:r>
        <w:rPr>
          <w:rFonts w:hint="eastAsia"/>
          <w:lang w:eastAsia="zh-CN"/>
        </w:rPr>
        <w:t>FWS</w:t>
      </w:r>
      <w:r>
        <w:rPr>
          <w:rFonts w:hint="eastAsia"/>
          <w:lang w:eastAsia="zh-CN"/>
        </w:rPr>
        <w:t>的主要应用。在现有的方法中，在计算由于地形散射而对短距离系统产生的干扰功率电平时，存在着相当大的误差；而在长距离系统中，这些误差可能不是很大。在本修订中，通过用新方程替换一些公式，获得了大大改善的功率电平，解决了这种问题。</w:t>
      </w:r>
    </w:p>
    <w:p w:rsidR="007E600F" w:rsidRPr="00E03003" w:rsidRDefault="003C72BC" w:rsidP="00782A7E">
      <w:pPr>
        <w:tabs>
          <w:tab w:val="right" w:pos="9639"/>
        </w:tabs>
        <w:overflowPunct/>
        <w:autoSpaceDE/>
        <w:autoSpaceDN/>
        <w:adjustRightInd/>
        <w:ind w:firstLineChars="200" w:firstLine="480"/>
        <w:textAlignment w:val="auto"/>
        <w:rPr>
          <w:lang w:eastAsia="zh-CN"/>
        </w:rPr>
      </w:pPr>
      <w:r>
        <w:rPr>
          <w:rFonts w:hint="eastAsia"/>
          <w:lang w:eastAsia="zh-CN"/>
        </w:rPr>
        <w:t>根据以上理由，进行了以下修订：</w:t>
      </w:r>
    </w:p>
    <w:p w:rsidR="007E600F" w:rsidRPr="00E03003" w:rsidRDefault="007E600F" w:rsidP="003C72BC">
      <w:pPr>
        <w:tabs>
          <w:tab w:val="right" w:pos="9639"/>
        </w:tabs>
        <w:rPr>
          <w:lang w:eastAsia="zh-CN"/>
        </w:rPr>
      </w:pPr>
      <w:r w:rsidRPr="00E03003">
        <w:rPr>
          <w:lang w:eastAsia="zh-CN"/>
        </w:rPr>
        <w:t>1)</w:t>
      </w:r>
      <w:r w:rsidRPr="00E03003">
        <w:rPr>
          <w:lang w:eastAsia="zh-CN"/>
        </w:rPr>
        <w:tab/>
      </w:r>
      <w:r w:rsidR="003C72BC">
        <w:rPr>
          <w:rFonts w:hint="eastAsia"/>
          <w:lang w:eastAsia="zh-CN"/>
        </w:rPr>
        <w:t>用正确的公式替换了第</w:t>
      </w:r>
      <w:r w:rsidR="003C72BC">
        <w:rPr>
          <w:rFonts w:hint="eastAsia"/>
          <w:lang w:eastAsia="zh-CN"/>
        </w:rPr>
        <w:t>3</w:t>
      </w:r>
      <w:r w:rsidR="003C72BC">
        <w:rPr>
          <w:rFonts w:hint="eastAsia"/>
          <w:lang w:eastAsia="zh-CN"/>
        </w:rPr>
        <w:t>节中的公式</w:t>
      </w:r>
      <w:r w:rsidRPr="00E03003">
        <w:rPr>
          <w:lang w:eastAsia="zh-CN"/>
        </w:rPr>
        <w:t>(8)</w:t>
      </w:r>
      <w:r w:rsidR="003C72BC">
        <w:rPr>
          <w:rFonts w:hint="eastAsia"/>
          <w:lang w:eastAsia="zh-CN"/>
        </w:rPr>
        <w:t>、</w:t>
      </w:r>
      <w:r w:rsidRPr="00E03003">
        <w:rPr>
          <w:lang w:eastAsia="zh-CN"/>
        </w:rPr>
        <w:t>(10)</w:t>
      </w:r>
      <w:r w:rsidR="003C72BC">
        <w:rPr>
          <w:rFonts w:hint="eastAsia"/>
          <w:lang w:eastAsia="zh-CN"/>
        </w:rPr>
        <w:t>和</w:t>
      </w:r>
      <w:r w:rsidRPr="00E03003">
        <w:rPr>
          <w:lang w:eastAsia="zh-CN"/>
        </w:rPr>
        <w:t>(11)</w:t>
      </w:r>
      <w:r w:rsidR="003C72BC">
        <w:rPr>
          <w:rFonts w:hint="eastAsia"/>
          <w:lang w:eastAsia="zh-CN"/>
        </w:rPr>
        <w:t>；</w:t>
      </w:r>
    </w:p>
    <w:p w:rsidR="007E600F" w:rsidRPr="00E03003" w:rsidRDefault="007E600F" w:rsidP="003C72BC">
      <w:pPr>
        <w:tabs>
          <w:tab w:val="right" w:pos="9639"/>
        </w:tabs>
        <w:rPr>
          <w:lang w:eastAsia="zh-CN"/>
        </w:rPr>
      </w:pPr>
      <w:r w:rsidRPr="00E03003">
        <w:rPr>
          <w:lang w:eastAsia="zh-CN"/>
        </w:rPr>
        <w:lastRenderedPageBreak/>
        <w:t>2)</w:t>
      </w:r>
      <w:r w:rsidRPr="00E03003">
        <w:rPr>
          <w:lang w:eastAsia="zh-CN"/>
        </w:rPr>
        <w:tab/>
      </w:r>
      <w:r w:rsidR="003C72BC">
        <w:rPr>
          <w:rFonts w:hint="eastAsia"/>
          <w:lang w:eastAsia="zh-CN"/>
        </w:rPr>
        <w:t>用以下公式替换了第</w:t>
      </w:r>
      <w:r w:rsidR="003C72BC">
        <w:rPr>
          <w:rFonts w:hint="eastAsia"/>
          <w:lang w:eastAsia="zh-CN"/>
        </w:rPr>
        <w:t>4.2</w:t>
      </w:r>
      <w:r w:rsidR="00CB6286">
        <w:rPr>
          <w:rFonts w:hint="eastAsia"/>
          <w:lang w:eastAsia="zh-CN"/>
        </w:rPr>
        <w:t>节中</w:t>
      </w:r>
      <w:r w:rsidR="003C72BC">
        <w:rPr>
          <w:rFonts w:hint="eastAsia"/>
          <w:lang w:eastAsia="zh-CN"/>
        </w:rPr>
        <w:t>公式</w:t>
      </w:r>
      <w:r w:rsidRPr="00E03003">
        <w:rPr>
          <w:lang w:eastAsia="zh-CN"/>
        </w:rPr>
        <w:t>(27)</w:t>
      </w:r>
      <w:r w:rsidR="003C72BC">
        <w:rPr>
          <w:rFonts w:hint="eastAsia"/>
          <w:lang w:eastAsia="zh-CN"/>
        </w:rPr>
        <w:t>的第一部分；</w:t>
      </w:r>
    </w:p>
    <w:p w:rsidR="007E600F" w:rsidRPr="00E03003" w:rsidRDefault="007E600F" w:rsidP="007E600F">
      <w:pPr>
        <w:tabs>
          <w:tab w:val="right" w:pos="9639"/>
        </w:tabs>
      </w:pPr>
      <w:r w:rsidRPr="00E03003">
        <w:rPr>
          <w:lang w:eastAsia="zh-CN"/>
        </w:rPr>
        <w:tab/>
      </w:r>
      <w:r w:rsidRPr="00E03003">
        <w:rPr>
          <w:lang w:eastAsia="zh-CN"/>
        </w:rPr>
        <w:tab/>
      </w:r>
      <w:r w:rsidRPr="00E03003">
        <w:object w:dxaOrig="4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4pt;height:18.65pt" o:ole="">
            <v:imagedata r:id="rId10" o:title=""/>
          </v:shape>
          <o:OLEObject Type="Embed" ProgID="Equation.3" ShapeID="_x0000_i1025" DrawAspect="Content" ObjectID="_1356252220" r:id="rId11"/>
        </w:object>
      </w:r>
    </w:p>
    <w:p w:rsidR="007E600F" w:rsidRPr="00E03003" w:rsidRDefault="007E600F" w:rsidP="003C72BC">
      <w:pPr>
        <w:tabs>
          <w:tab w:val="right" w:pos="9639"/>
        </w:tabs>
        <w:rPr>
          <w:lang w:eastAsia="zh-CN"/>
        </w:rPr>
      </w:pPr>
      <w:r w:rsidRPr="00E03003">
        <w:rPr>
          <w:lang w:eastAsia="zh-CN"/>
        </w:rPr>
        <w:t>3)</w:t>
      </w:r>
      <w:r w:rsidRPr="00E03003">
        <w:rPr>
          <w:lang w:eastAsia="zh-CN"/>
        </w:rPr>
        <w:tab/>
      </w:r>
      <w:r w:rsidR="003C72BC">
        <w:rPr>
          <w:rFonts w:hint="eastAsia"/>
          <w:lang w:eastAsia="zh-CN"/>
        </w:rPr>
        <w:t>用以下公式替换了第</w:t>
      </w:r>
      <w:r w:rsidR="003C72BC">
        <w:rPr>
          <w:rFonts w:hint="eastAsia"/>
          <w:lang w:eastAsia="zh-CN"/>
        </w:rPr>
        <w:t>4.2</w:t>
      </w:r>
      <w:r w:rsidR="00CB6286">
        <w:rPr>
          <w:rFonts w:hint="eastAsia"/>
          <w:lang w:eastAsia="zh-CN"/>
        </w:rPr>
        <w:t>节中</w:t>
      </w:r>
      <w:r w:rsidR="003C72BC">
        <w:rPr>
          <w:rFonts w:hint="eastAsia"/>
          <w:lang w:eastAsia="zh-CN"/>
        </w:rPr>
        <w:t>公式</w:t>
      </w:r>
      <w:r w:rsidR="003C72BC" w:rsidRPr="00E03003">
        <w:rPr>
          <w:lang w:eastAsia="zh-CN"/>
        </w:rPr>
        <w:t>(27)</w:t>
      </w:r>
      <w:r w:rsidR="003C72BC">
        <w:rPr>
          <w:rFonts w:hint="eastAsia"/>
          <w:lang w:eastAsia="zh-CN"/>
        </w:rPr>
        <w:t>的第二部分；</w:t>
      </w:r>
    </w:p>
    <w:p w:rsidR="007E600F" w:rsidRPr="00E03003" w:rsidRDefault="007E600F" w:rsidP="007E600F">
      <w:pPr>
        <w:tabs>
          <w:tab w:val="right" w:pos="9639"/>
        </w:tabs>
      </w:pPr>
      <w:r w:rsidRPr="00E03003">
        <w:rPr>
          <w:lang w:eastAsia="zh-CN"/>
        </w:rPr>
        <w:tab/>
      </w:r>
      <w:r w:rsidRPr="00E03003">
        <w:rPr>
          <w:lang w:eastAsia="zh-CN"/>
        </w:rPr>
        <w:tab/>
      </w:r>
      <w:r w:rsidRPr="00E03003">
        <w:object w:dxaOrig="2860" w:dyaOrig="360">
          <v:shape id="_x0000_i1026" type="#_x0000_t75" style="width:143.15pt;height:18.65pt" o:ole="">
            <v:imagedata r:id="rId12" o:title=""/>
          </v:shape>
          <o:OLEObject Type="Embed" ProgID="Equation.3" ShapeID="_x0000_i1026" DrawAspect="Content" ObjectID="_1356252221" r:id="rId13"/>
        </w:object>
      </w:r>
    </w:p>
    <w:p w:rsidR="007E600F" w:rsidRPr="00E03003" w:rsidRDefault="007E600F" w:rsidP="003C72BC">
      <w:pPr>
        <w:tabs>
          <w:tab w:val="right" w:pos="9639"/>
        </w:tabs>
        <w:rPr>
          <w:lang w:eastAsia="zh-CN"/>
        </w:rPr>
      </w:pPr>
      <w:r w:rsidRPr="00E03003">
        <w:rPr>
          <w:lang w:eastAsia="zh-CN"/>
        </w:rPr>
        <w:t>4)</w:t>
      </w:r>
      <w:r w:rsidRPr="00E03003">
        <w:rPr>
          <w:lang w:eastAsia="zh-CN"/>
        </w:rPr>
        <w:tab/>
      </w:r>
      <w:r w:rsidR="003C72BC">
        <w:rPr>
          <w:rFonts w:hint="eastAsia"/>
          <w:lang w:eastAsia="zh-CN"/>
        </w:rPr>
        <w:t>用“固定无线”替换了“无线中继”一词。</w:t>
      </w:r>
    </w:p>
    <w:p w:rsidR="007E600F" w:rsidRDefault="007E600F" w:rsidP="007E600F">
      <w:pPr>
        <w:tabs>
          <w:tab w:val="right" w:pos="9639"/>
        </w:tabs>
        <w:rPr>
          <w:u w:val="single"/>
          <w:lang w:eastAsia="zh-CN"/>
        </w:rPr>
      </w:pPr>
    </w:p>
    <w:p w:rsidR="007E600F" w:rsidRPr="00E03003" w:rsidRDefault="007E600F" w:rsidP="006F4DDB">
      <w:pPr>
        <w:tabs>
          <w:tab w:val="right" w:pos="9639"/>
        </w:tabs>
        <w:rPr>
          <w:lang w:eastAsia="zh-CN"/>
        </w:rPr>
      </w:pPr>
      <w:r w:rsidRPr="00E03003">
        <w:rPr>
          <w:u w:val="single"/>
          <w:lang w:eastAsia="zh-CN"/>
        </w:rPr>
        <w:t>ITU-R F.1520-2</w:t>
      </w:r>
      <w:r w:rsidR="006F4DDB">
        <w:rPr>
          <w:rFonts w:hint="eastAsia"/>
          <w:u w:val="single"/>
          <w:lang w:eastAsia="zh-CN"/>
        </w:rPr>
        <w:t>建议书修订草案</w:t>
      </w:r>
      <w:r w:rsidRPr="00E03003">
        <w:rPr>
          <w:lang w:eastAsia="zh-CN"/>
        </w:rPr>
        <w:tab/>
        <w:t>5/241</w:t>
      </w:r>
      <w:r w:rsidR="006F4DDB">
        <w:rPr>
          <w:rFonts w:hint="eastAsia"/>
          <w:lang w:eastAsia="zh-CN"/>
        </w:rPr>
        <w:t>（</w:t>
      </w:r>
      <w:r w:rsidRPr="00E03003">
        <w:rPr>
          <w:lang w:eastAsia="zh-CN"/>
        </w:rPr>
        <w:t>Rev.1</w:t>
      </w:r>
      <w:r w:rsidR="006F4DDB">
        <w:rPr>
          <w:rFonts w:hint="eastAsia"/>
          <w:lang w:eastAsia="zh-CN"/>
        </w:rPr>
        <w:t>）号文件</w:t>
      </w:r>
    </w:p>
    <w:p w:rsidR="007E600F" w:rsidRPr="00E03003" w:rsidRDefault="006F4DDB" w:rsidP="006F4DDB">
      <w:pPr>
        <w:pStyle w:val="Rectitle"/>
        <w:rPr>
          <w:lang w:eastAsia="zh-CN"/>
        </w:rPr>
      </w:pPr>
      <w:r>
        <w:rPr>
          <w:rFonts w:hint="eastAsia"/>
          <w:lang w:eastAsia="zh-CN"/>
        </w:rPr>
        <w:t>工作在</w:t>
      </w:r>
      <w:r w:rsidRPr="00E03003">
        <w:rPr>
          <w:lang w:eastAsia="zh-CN"/>
        </w:rPr>
        <w:t>31.8-33.4 GHz</w:t>
      </w:r>
      <w:r>
        <w:rPr>
          <w:rFonts w:hint="eastAsia"/>
          <w:lang w:eastAsia="zh-CN"/>
        </w:rPr>
        <w:t>频段的固定业务系统的无线电频率安排</w:t>
      </w:r>
    </w:p>
    <w:p w:rsidR="007E600F" w:rsidRPr="00E03003" w:rsidRDefault="006F4DDB" w:rsidP="00782A7E">
      <w:pPr>
        <w:tabs>
          <w:tab w:val="right" w:pos="9639"/>
        </w:tabs>
        <w:overflowPunct/>
        <w:autoSpaceDE/>
        <w:autoSpaceDN/>
        <w:adjustRightInd/>
        <w:ind w:firstLineChars="200" w:firstLine="480"/>
        <w:textAlignment w:val="auto"/>
        <w:rPr>
          <w:lang w:eastAsia="zh-CN"/>
        </w:rPr>
      </w:pPr>
      <w:r>
        <w:rPr>
          <w:rFonts w:hint="eastAsia"/>
          <w:lang w:eastAsia="zh-CN"/>
        </w:rPr>
        <w:t>本修订在附件</w:t>
      </w:r>
      <w:r>
        <w:rPr>
          <w:rFonts w:hint="eastAsia"/>
          <w:lang w:eastAsia="zh-CN"/>
        </w:rPr>
        <w:t>1</w:t>
      </w:r>
      <w:r>
        <w:rPr>
          <w:rFonts w:hint="eastAsia"/>
          <w:lang w:eastAsia="zh-CN"/>
        </w:rPr>
        <w:t>中提供了</w:t>
      </w:r>
      <w:r w:rsidRPr="00E03003">
        <w:rPr>
          <w:rFonts w:hint="eastAsia"/>
          <w:lang w:eastAsia="zh-CN"/>
        </w:rPr>
        <w:t>31.8-33.4 GHz</w:t>
      </w:r>
      <w:r>
        <w:rPr>
          <w:rFonts w:hint="eastAsia"/>
          <w:lang w:eastAsia="zh-CN"/>
        </w:rPr>
        <w:t>频段内一个新的</w:t>
      </w:r>
      <w:r w:rsidR="00CB6286">
        <w:rPr>
          <w:rFonts w:hint="eastAsia"/>
          <w:lang w:eastAsia="zh-CN"/>
        </w:rPr>
        <w:t>、</w:t>
      </w:r>
      <w:r>
        <w:rPr>
          <w:rFonts w:hint="eastAsia"/>
          <w:lang w:eastAsia="zh-CN"/>
        </w:rPr>
        <w:t>信道间隔为</w:t>
      </w:r>
      <w:r w:rsidRPr="00E03003">
        <w:rPr>
          <w:rFonts w:hint="eastAsia"/>
          <w:lang w:eastAsia="zh-CN"/>
        </w:rPr>
        <w:t>112</w:t>
      </w:r>
      <w:r w:rsidRPr="00E03003">
        <w:rPr>
          <w:lang w:eastAsia="zh-CN"/>
        </w:rPr>
        <w:t> </w:t>
      </w:r>
      <w:r w:rsidRPr="00E03003">
        <w:rPr>
          <w:rFonts w:hint="eastAsia"/>
          <w:lang w:eastAsia="zh-CN"/>
        </w:rPr>
        <w:t>MHz</w:t>
      </w:r>
      <w:r>
        <w:rPr>
          <w:rFonts w:hint="eastAsia"/>
          <w:lang w:eastAsia="zh-CN"/>
        </w:rPr>
        <w:t>的无线电频率信道安排。还更新了表</w:t>
      </w:r>
      <w:r>
        <w:rPr>
          <w:rFonts w:hint="eastAsia"/>
          <w:lang w:eastAsia="zh-CN"/>
        </w:rPr>
        <w:t>1</w:t>
      </w:r>
      <w:r>
        <w:rPr>
          <w:rFonts w:hint="eastAsia"/>
          <w:lang w:eastAsia="zh-CN"/>
        </w:rPr>
        <w:t>和图</w:t>
      </w:r>
      <w:r>
        <w:rPr>
          <w:rFonts w:hint="eastAsia"/>
          <w:lang w:eastAsia="zh-CN"/>
        </w:rPr>
        <w:t>1</w:t>
      </w:r>
      <w:r>
        <w:rPr>
          <w:rFonts w:hint="eastAsia"/>
          <w:lang w:eastAsia="zh-CN"/>
        </w:rPr>
        <w:t>中的相关信息。</w:t>
      </w:r>
    </w:p>
    <w:p w:rsidR="008B1FBA" w:rsidRDefault="008B1FBA" w:rsidP="00D01C0D">
      <w:pPr>
        <w:tabs>
          <w:tab w:val="right" w:pos="9639"/>
        </w:tabs>
        <w:rPr>
          <w:lang w:eastAsia="zh-CN"/>
        </w:rPr>
      </w:pPr>
    </w:p>
    <w:p w:rsidR="00B633AF" w:rsidRPr="008B1FBA" w:rsidRDefault="00532210" w:rsidP="00D01C0D">
      <w:pPr>
        <w:tabs>
          <w:tab w:val="right" w:pos="9639"/>
        </w:tabs>
        <w:rPr>
          <w:lang w:eastAsia="zh-CN"/>
        </w:rPr>
      </w:pPr>
      <w:r>
        <w:rPr>
          <w:lang w:eastAsia="zh-CN"/>
        </w:rPr>
        <w:br w:type="page"/>
      </w:r>
    </w:p>
    <w:p w:rsidR="00CB6286" w:rsidRDefault="00A94825" w:rsidP="00CB6286">
      <w:pPr>
        <w:pStyle w:val="ArtNo"/>
        <w:rPr>
          <w:b/>
          <w:bCs/>
          <w:lang w:eastAsia="zh-CN"/>
        </w:rPr>
      </w:pPr>
      <w:r>
        <w:rPr>
          <w:rFonts w:hint="eastAsia"/>
          <w:b/>
          <w:bCs/>
          <w:lang w:eastAsia="zh-CN"/>
        </w:rPr>
        <w:lastRenderedPageBreak/>
        <w:t>附件</w:t>
      </w:r>
      <w:r w:rsidR="007B21A4">
        <w:rPr>
          <w:b/>
          <w:bCs/>
          <w:lang w:eastAsia="zh-CN"/>
        </w:rPr>
        <w:t xml:space="preserve"> 2</w:t>
      </w:r>
    </w:p>
    <w:p w:rsidR="00CB6286" w:rsidRPr="00DE6F7F" w:rsidRDefault="00DE6F7F" w:rsidP="00DE6F7F">
      <w:pPr>
        <w:jc w:val="center"/>
        <w:rPr>
          <w:bCs/>
          <w:lang w:eastAsia="zh-CN"/>
        </w:rPr>
      </w:pPr>
      <w:r w:rsidRPr="00DE6F7F">
        <w:rPr>
          <w:rFonts w:hint="eastAsia"/>
          <w:bCs/>
          <w:lang w:eastAsia="zh-CN"/>
        </w:rPr>
        <w:t>（来源</w:t>
      </w:r>
      <w:r w:rsidRPr="00DE6F7F">
        <w:rPr>
          <w:bCs/>
          <w:lang w:val="en-US" w:eastAsia="zh-CN"/>
        </w:rPr>
        <w:t>：</w:t>
      </w:r>
      <w:r w:rsidR="00CB6286" w:rsidRPr="00DE6F7F">
        <w:rPr>
          <w:rFonts w:hint="eastAsia"/>
          <w:bCs/>
          <w:lang w:eastAsia="zh-CN"/>
        </w:rPr>
        <w:t>5/229</w:t>
      </w:r>
      <w:r w:rsidR="00CB6286" w:rsidRPr="00DE6F7F">
        <w:rPr>
          <w:rFonts w:hint="eastAsia"/>
          <w:bCs/>
          <w:lang w:eastAsia="zh-CN"/>
        </w:rPr>
        <w:t>和</w:t>
      </w:r>
      <w:r w:rsidR="00CB6286" w:rsidRPr="00DE6F7F">
        <w:rPr>
          <w:rFonts w:hint="eastAsia"/>
          <w:bCs/>
          <w:lang w:eastAsia="zh-CN"/>
        </w:rPr>
        <w:t>5/232</w:t>
      </w:r>
      <w:r w:rsidR="00CB6286" w:rsidRPr="00DE6F7F">
        <w:rPr>
          <w:rFonts w:hint="eastAsia"/>
          <w:bCs/>
          <w:lang w:eastAsia="zh-CN"/>
        </w:rPr>
        <w:t>号文件）</w:t>
      </w:r>
    </w:p>
    <w:p w:rsidR="007B21A4" w:rsidRDefault="00A94825">
      <w:pPr>
        <w:pStyle w:val="Arttitle"/>
        <w:rPr>
          <w:lang w:eastAsia="zh-CN"/>
        </w:rPr>
      </w:pPr>
      <w:r>
        <w:rPr>
          <w:rFonts w:hint="eastAsia"/>
          <w:lang w:eastAsia="zh-CN"/>
        </w:rPr>
        <w:t>建议删除建议书</w:t>
      </w:r>
      <w:r w:rsidR="006F4DDB">
        <w:rPr>
          <w:rFonts w:hint="eastAsia"/>
          <w:lang w:eastAsia="zh-CN"/>
        </w:rPr>
        <w:t>的</w:t>
      </w:r>
      <w:r>
        <w:rPr>
          <w:rFonts w:hint="eastAsia"/>
          <w:lang w:eastAsia="zh-CN"/>
        </w:rPr>
        <w:t>清单</w:t>
      </w:r>
    </w:p>
    <w:p w:rsidR="007B21A4" w:rsidRDefault="007B21A4" w:rsidP="004523FD">
      <w:pPr>
        <w:rPr>
          <w:lang w:eastAsia="zh-CN"/>
        </w:rPr>
      </w:pPr>
    </w:p>
    <w:p w:rsidR="004523FD" w:rsidRDefault="004523FD" w:rsidP="004523FD">
      <w:pPr>
        <w:rPr>
          <w:lang w:eastAsia="zh-CN"/>
        </w:rPr>
      </w:pPr>
    </w:p>
    <w:tbl>
      <w:tblPr>
        <w:tblW w:w="9854" w:type="dxa"/>
        <w:jc w:val="center"/>
        <w:tblLayout w:type="fixed"/>
        <w:tblLook w:val="0000"/>
      </w:tblPr>
      <w:tblGrid>
        <w:gridCol w:w="1951"/>
        <w:gridCol w:w="7903"/>
      </w:tblGrid>
      <w:tr w:rsidR="007B21A4" w:rsidRPr="00186D43" w:rsidTr="00EF670A">
        <w:trPr>
          <w:trHeight w:val="514"/>
          <w:jc w:val="center"/>
        </w:trPr>
        <w:tc>
          <w:tcPr>
            <w:tcW w:w="1951" w:type="dxa"/>
            <w:tcBorders>
              <w:top w:val="single" w:sz="4" w:space="0" w:color="auto"/>
              <w:left w:val="single" w:sz="4" w:space="0" w:color="auto"/>
              <w:bottom w:val="single" w:sz="4" w:space="0" w:color="auto"/>
              <w:right w:val="single" w:sz="4" w:space="0" w:color="auto"/>
            </w:tcBorders>
          </w:tcPr>
          <w:p w:rsidR="007B21A4" w:rsidRPr="00186D43" w:rsidRDefault="007B21A4">
            <w:pPr>
              <w:pStyle w:val="Tablehead"/>
              <w:rPr>
                <w:szCs w:val="22"/>
                <w:lang w:val="en-US" w:eastAsia="zh-CN"/>
              </w:rPr>
            </w:pPr>
            <w:r w:rsidRPr="00186D43">
              <w:rPr>
                <w:szCs w:val="22"/>
                <w:lang w:val="en-US" w:eastAsia="ja-JP"/>
              </w:rPr>
              <w:t>ITU-R</w:t>
            </w:r>
            <w:r w:rsidR="00A94825">
              <w:rPr>
                <w:rFonts w:hint="eastAsia"/>
                <w:szCs w:val="22"/>
                <w:lang w:val="en-US" w:eastAsia="zh-CN"/>
              </w:rPr>
              <w:br/>
            </w:r>
            <w:r w:rsidR="00A94825">
              <w:rPr>
                <w:rFonts w:hint="eastAsia"/>
                <w:szCs w:val="22"/>
                <w:lang w:val="en-US" w:eastAsia="zh-CN"/>
              </w:rPr>
              <w:t>建议书</w:t>
            </w:r>
          </w:p>
        </w:tc>
        <w:tc>
          <w:tcPr>
            <w:tcW w:w="7903" w:type="dxa"/>
            <w:tcBorders>
              <w:top w:val="single" w:sz="4" w:space="0" w:color="auto"/>
              <w:left w:val="single" w:sz="4" w:space="0" w:color="auto"/>
              <w:bottom w:val="single" w:sz="4" w:space="0" w:color="auto"/>
              <w:right w:val="single" w:sz="4" w:space="0" w:color="auto"/>
            </w:tcBorders>
            <w:vAlign w:val="center"/>
          </w:tcPr>
          <w:p w:rsidR="007B21A4" w:rsidRPr="00186D43" w:rsidRDefault="00A94825">
            <w:pPr>
              <w:pStyle w:val="Tablehead"/>
              <w:rPr>
                <w:szCs w:val="22"/>
                <w:lang w:val="en-US" w:eastAsia="zh-CN"/>
              </w:rPr>
            </w:pPr>
            <w:r>
              <w:rPr>
                <w:rFonts w:hint="eastAsia"/>
                <w:szCs w:val="22"/>
                <w:lang w:val="en-US" w:eastAsia="zh-CN"/>
              </w:rPr>
              <w:t>标题</w:t>
            </w:r>
          </w:p>
        </w:tc>
      </w:tr>
      <w:tr w:rsidR="006F4DDB" w:rsidRPr="00186D43" w:rsidTr="006F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6F4DDB" w:rsidDel="00E77201" w:rsidRDefault="006F4DDB" w:rsidP="006F4DDB">
            <w:pPr>
              <w:pStyle w:val="Tabletext"/>
              <w:jc w:val="center"/>
            </w:pPr>
            <w:r>
              <w:t>M.257-3</w:t>
            </w:r>
          </w:p>
        </w:tc>
        <w:tc>
          <w:tcPr>
            <w:tcW w:w="7903" w:type="dxa"/>
            <w:vAlign w:val="center"/>
          </w:tcPr>
          <w:p w:rsidR="006F4DDB" w:rsidRPr="00186D43" w:rsidDel="00907A3C" w:rsidRDefault="006F4DDB">
            <w:pPr>
              <w:pStyle w:val="Tabletext"/>
              <w:rPr>
                <w:szCs w:val="22"/>
                <w:lang w:val="en-US" w:eastAsia="zh-CN"/>
              </w:rPr>
            </w:pPr>
            <w:r>
              <w:rPr>
                <w:rFonts w:hint="eastAsia"/>
                <w:lang w:eastAsia="zh-CN"/>
              </w:rPr>
              <w:t>用于水上移动业务的顺序单频选呼系统</w:t>
            </w:r>
          </w:p>
        </w:tc>
      </w:tr>
      <w:tr w:rsidR="006F4DDB" w:rsidRPr="00186D43" w:rsidTr="006F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6F4DDB" w:rsidDel="00E77201" w:rsidRDefault="006F4DDB" w:rsidP="006F4DDB">
            <w:pPr>
              <w:pStyle w:val="Tabletext"/>
              <w:jc w:val="center"/>
            </w:pPr>
            <w:r>
              <w:t>M.488-1</w:t>
            </w:r>
          </w:p>
        </w:tc>
        <w:tc>
          <w:tcPr>
            <w:tcW w:w="7903" w:type="dxa"/>
            <w:vAlign w:val="center"/>
          </w:tcPr>
          <w:p w:rsidR="006F4DDB" w:rsidRPr="00186D43" w:rsidDel="00907A3C" w:rsidRDefault="006F4DDB">
            <w:pPr>
              <w:pStyle w:val="Tabletext"/>
              <w:rPr>
                <w:szCs w:val="22"/>
                <w:lang w:val="en-US" w:eastAsia="zh-CN"/>
              </w:rPr>
            </w:pPr>
            <w:r>
              <w:rPr>
                <w:rFonts w:hint="eastAsia"/>
                <w:lang w:eastAsia="zh-CN"/>
              </w:rPr>
              <w:t>在水上移动业务中双边带和单边带无线电话发射的等效功率</w:t>
            </w:r>
          </w:p>
        </w:tc>
      </w:tr>
      <w:tr w:rsidR="006F4DDB" w:rsidRPr="00186D43" w:rsidTr="006F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6F4DDB" w:rsidDel="00E77201" w:rsidRDefault="006F4DDB" w:rsidP="006F4DDB">
            <w:pPr>
              <w:pStyle w:val="Tabletext"/>
              <w:jc w:val="center"/>
            </w:pPr>
            <w:r>
              <w:t>M.491-1</w:t>
            </w:r>
          </w:p>
        </w:tc>
        <w:tc>
          <w:tcPr>
            <w:tcW w:w="7903" w:type="dxa"/>
            <w:vAlign w:val="center"/>
          </w:tcPr>
          <w:p w:rsidR="006F4DDB" w:rsidRPr="00186D43" w:rsidDel="00907A3C" w:rsidRDefault="006F4DDB">
            <w:pPr>
              <w:pStyle w:val="Tabletext"/>
              <w:rPr>
                <w:szCs w:val="22"/>
                <w:lang w:val="en-US" w:eastAsia="zh-CN"/>
              </w:rPr>
            </w:pPr>
            <w:r>
              <w:rPr>
                <w:rFonts w:hint="eastAsia"/>
                <w:lang w:eastAsia="zh-CN"/>
              </w:rPr>
              <w:t>水上移动业务中直接印字电报的标识号码和标识之间的变换</w:t>
            </w:r>
          </w:p>
        </w:tc>
      </w:tr>
      <w:tr w:rsidR="006F4DDB" w:rsidRPr="00186D43" w:rsidTr="006F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6F4DDB" w:rsidRDefault="006F4DDB" w:rsidP="006F4DDB">
            <w:pPr>
              <w:pStyle w:val="Tabletext"/>
              <w:jc w:val="center"/>
            </w:pPr>
            <w:r>
              <w:t>M.588</w:t>
            </w:r>
          </w:p>
        </w:tc>
        <w:tc>
          <w:tcPr>
            <w:tcW w:w="7903" w:type="dxa"/>
            <w:vAlign w:val="center"/>
          </w:tcPr>
          <w:p w:rsidR="006F4DDB" w:rsidRPr="00186D43" w:rsidDel="00907A3C" w:rsidRDefault="006F4DDB">
            <w:pPr>
              <w:pStyle w:val="Tabletext"/>
              <w:rPr>
                <w:szCs w:val="22"/>
                <w:lang w:val="en-US" w:eastAsia="zh-CN"/>
              </w:rPr>
            </w:pPr>
            <w:r>
              <w:rPr>
                <w:rFonts w:hint="eastAsia"/>
                <w:lang w:eastAsia="zh-CN"/>
              </w:rPr>
              <w:t>水上无线电信标（</w:t>
            </w:r>
            <w:r>
              <w:rPr>
                <w:rFonts w:hint="eastAsia"/>
                <w:lang w:eastAsia="zh-CN"/>
              </w:rPr>
              <w:t>1</w:t>
            </w:r>
            <w:r>
              <w:rPr>
                <w:rFonts w:hint="eastAsia"/>
                <w:lang w:eastAsia="zh-CN"/>
              </w:rPr>
              <w:t>区）的特性</w:t>
            </w:r>
          </w:p>
        </w:tc>
      </w:tr>
      <w:tr w:rsidR="006F4DDB" w:rsidRPr="00186D43" w:rsidTr="006F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6F4DDB" w:rsidRDefault="006F4DDB" w:rsidP="006F4DDB">
            <w:pPr>
              <w:pStyle w:val="Tabletext"/>
              <w:jc w:val="center"/>
            </w:pPr>
            <w:r>
              <w:t>M.631-1</w:t>
            </w:r>
          </w:p>
        </w:tc>
        <w:tc>
          <w:tcPr>
            <w:tcW w:w="7903" w:type="dxa"/>
            <w:vAlign w:val="center"/>
          </w:tcPr>
          <w:p w:rsidR="006F4DDB" w:rsidRPr="00186D43" w:rsidDel="00907A3C" w:rsidRDefault="00EF0D46">
            <w:pPr>
              <w:pStyle w:val="Tabletext"/>
              <w:rPr>
                <w:szCs w:val="22"/>
                <w:lang w:val="en-US" w:eastAsia="zh-CN"/>
              </w:rPr>
            </w:pPr>
            <w:r>
              <w:rPr>
                <w:rFonts w:hint="eastAsia"/>
                <w:lang w:eastAsia="zh-CN"/>
              </w:rPr>
              <w:t>在</w:t>
            </w:r>
            <w:r>
              <w:rPr>
                <w:rFonts w:hint="eastAsia"/>
                <w:lang w:eastAsia="zh-CN"/>
              </w:rPr>
              <w:t>283</w:t>
            </w:r>
            <w:r>
              <w:rPr>
                <w:lang w:eastAsia="zh-CN"/>
              </w:rPr>
              <w:t>.5-315</w:t>
            </w:r>
            <w:r>
              <w:rPr>
                <w:lang w:val="en-US" w:eastAsia="zh-CN"/>
              </w:rPr>
              <w:t> </w:t>
            </w:r>
            <w:r>
              <w:rPr>
                <w:lang w:eastAsia="zh-CN"/>
              </w:rPr>
              <w:t>kHz</w:t>
            </w:r>
            <w:r>
              <w:rPr>
                <w:rFonts w:hint="eastAsia"/>
                <w:lang w:eastAsia="zh-CN"/>
              </w:rPr>
              <w:t>频段的双曲线水上无线电导航系统</w:t>
            </w:r>
          </w:p>
        </w:tc>
      </w:tr>
      <w:tr w:rsidR="006F4DDB" w:rsidRPr="00186D43" w:rsidTr="006F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6F4DDB" w:rsidRDefault="006F4DDB" w:rsidP="006F4DDB">
            <w:pPr>
              <w:pStyle w:val="Tabletext"/>
              <w:jc w:val="center"/>
            </w:pPr>
            <w:r>
              <w:t>M.1169</w:t>
            </w:r>
          </w:p>
        </w:tc>
        <w:tc>
          <w:tcPr>
            <w:tcW w:w="7903" w:type="dxa"/>
            <w:vAlign w:val="center"/>
          </w:tcPr>
          <w:p w:rsidR="006F4DDB" w:rsidRPr="00186D43" w:rsidDel="00907A3C" w:rsidRDefault="00EF0D46">
            <w:pPr>
              <w:pStyle w:val="Tabletext"/>
              <w:rPr>
                <w:szCs w:val="22"/>
                <w:lang w:val="en-US" w:eastAsia="zh-CN"/>
              </w:rPr>
            </w:pPr>
            <w:r>
              <w:rPr>
                <w:rFonts w:hint="eastAsia"/>
              </w:rPr>
              <w:t>船舶电台的服务时间</w:t>
            </w:r>
          </w:p>
        </w:tc>
      </w:tr>
      <w:tr w:rsidR="006F4DDB" w:rsidRPr="00186D43" w:rsidTr="0036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tcPr>
          <w:p w:rsidR="006F4DDB" w:rsidRPr="00186D43" w:rsidDel="00E03003" w:rsidRDefault="006F4DDB" w:rsidP="006F4DDB">
            <w:pPr>
              <w:pStyle w:val="Tabletext"/>
              <w:jc w:val="center"/>
              <w:rPr>
                <w:szCs w:val="22"/>
                <w:lang w:val="en-US" w:eastAsia="ja-JP"/>
              </w:rPr>
            </w:pPr>
            <w:r>
              <w:rPr>
                <w:szCs w:val="22"/>
                <w:lang w:val="en-US" w:eastAsia="ja-JP"/>
              </w:rPr>
              <w:t>M.1310</w:t>
            </w:r>
            <w:r>
              <w:rPr>
                <w:rStyle w:val="FootnoteReference"/>
                <w:szCs w:val="22"/>
                <w:lang w:val="en-US" w:eastAsia="ja-JP"/>
              </w:rPr>
              <w:footnoteReference w:customMarkFollows="1" w:id="1"/>
              <w:t>*</w:t>
            </w:r>
          </w:p>
        </w:tc>
        <w:tc>
          <w:tcPr>
            <w:tcW w:w="7903" w:type="dxa"/>
            <w:vAlign w:val="center"/>
          </w:tcPr>
          <w:p w:rsidR="006F4DDB" w:rsidRPr="00186D43" w:rsidDel="00907A3C" w:rsidRDefault="00EF0D46">
            <w:pPr>
              <w:pStyle w:val="Tabletext"/>
              <w:rPr>
                <w:szCs w:val="22"/>
                <w:lang w:val="en-US" w:eastAsia="zh-CN"/>
              </w:rPr>
            </w:pPr>
            <w:r>
              <w:rPr>
                <w:rFonts w:hint="eastAsia"/>
                <w:lang w:eastAsia="zh-CN"/>
              </w:rPr>
              <w:t>交通运输信息和控制系统（</w:t>
            </w:r>
            <w:r>
              <w:rPr>
                <w:rFonts w:hint="eastAsia"/>
                <w:lang w:eastAsia="zh-CN"/>
              </w:rPr>
              <w:t>TICS</w:t>
            </w:r>
            <w:r>
              <w:rPr>
                <w:rFonts w:hint="eastAsia"/>
                <w:lang w:eastAsia="zh-CN"/>
              </w:rPr>
              <w:t>）</w:t>
            </w:r>
            <w:r>
              <w:rPr>
                <w:rFonts w:hint="eastAsia"/>
                <w:lang w:eastAsia="zh-CN"/>
              </w:rPr>
              <w:t xml:space="preserve"> </w:t>
            </w:r>
            <w:r>
              <w:rPr>
                <w:lang w:eastAsia="zh-CN"/>
              </w:rPr>
              <w:t>–</w:t>
            </w:r>
            <w:r>
              <w:rPr>
                <w:rFonts w:hint="eastAsia"/>
                <w:lang w:eastAsia="zh-CN"/>
              </w:rPr>
              <w:t xml:space="preserve"> </w:t>
            </w:r>
            <w:r>
              <w:rPr>
                <w:rFonts w:hint="eastAsia"/>
                <w:lang w:eastAsia="zh-CN"/>
              </w:rPr>
              <w:t>目标和要求</w:t>
            </w:r>
          </w:p>
        </w:tc>
      </w:tr>
      <w:tr w:rsidR="006F4DDB" w:rsidRPr="00186D43" w:rsidTr="0036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tcPr>
          <w:p w:rsidR="006F4DDB" w:rsidRDefault="006F4DDB" w:rsidP="006F4DDB">
            <w:pPr>
              <w:pStyle w:val="Tabletext"/>
              <w:jc w:val="center"/>
              <w:rPr>
                <w:szCs w:val="22"/>
                <w:lang w:val="en-US" w:eastAsia="ja-JP"/>
              </w:rPr>
            </w:pPr>
            <w:r>
              <w:t>SF.1481-1</w:t>
            </w:r>
          </w:p>
        </w:tc>
        <w:tc>
          <w:tcPr>
            <w:tcW w:w="7903" w:type="dxa"/>
            <w:vAlign w:val="center"/>
          </w:tcPr>
          <w:p w:rsidR="006F4DDB" w:rsidRDefault="00BD7567" w:rsidP="000678C9">
            <w:pPr>
              <w:pStyle w:val="Tabletext"/>
              <w:rPr>
                <w:szCs w:val="22"/>
                <w:lang w:val="en-US" w:eastAsia="zh-CN"/>
              </w:rPr>
            </w:pPr>
            <w:r w:rsidRPr="00712557">
              <w:rPr>
                <w:rFonts w:hAnsi="SimSun"/>
                <w:szCs w:val="22"/>
                <w:lang w:eastAsia="zh-CN"/>
              </w:rPr>
              <w:t>在</w:t>
            </w:r>
            <w:r w:rsidRPr="00712557">
              <w:rPr>
                <w:szCs w:val="22"/>
                <w:lang w:eastAsia="zh-CN"/>
              </w:rPr>
              <w:t>47.2-47.5</w:t>
            </w:r>
            <w:r w:rsidRPr="00712557">
              <w:rPr>
                <w:rFonts w:hAnsi="SimSun"/>
                <w:szCs w:val="22"/>
                <w:lang w:eastAsia="zh-CN"/>
              </w:rPr>
              <w:t>和</w:t>
            </w:r>
            <w:r w:rsidRPr="00712557">
              <w:rPr>
                <w:szCs w:val="22"/>
                <w:lang w:eastAsia="zh-CN"/>
              </w:rPr>
              <w:t>47.9-48.2 GHz</w:t>
            </w:r>
            <w:r>
              <w:rPr>
                <w:rFonts w:hAnsi="SimSun"/>
                <w:szCs w:val="22"/>
                <w:lang w:eastAsia="zh-CN"/>
              </w:rPr>
              <w:t>频段使用高空平台站的固定业务系统和卫星固定业务</w:t>
            </w:r>
            <w:r w:rsidRPr="00712557">
              <w:rPr>
                <w:rFonts w:hAnsi="SimSun"/>
                <w:szCs w:val="22"/>
                <w:lang w:eastAsia="zh-CN"/>
              </w:rPr>
              <w:t>对地静止轨道卫星系统之间的频率共用</w:t>
            </w:r>
          </w:p>
        </w:tc>
      </w:tr>
    </w:tbl>
    <w:p w:rsidR="007B21A4" w:rsidRDefault="007B21A4" w:rsidP="004523FD">
      <w:pPr>
        <w:rPr>
          <w:lang w:eastAsia="zh-CN"/>
        </w:rPr>
      </w:pPr>
    </w:p>
    <w:p w:rsidR="004523FD" w:rsidRPr="00907A3C" w:rsidRDefault="004523FD" w:rsidP="004523FD">
      <w:pPr>
        <w:rPr>
          <w:lang w:val="en-US" w:eastAsia="zh-CN"/>
        </w:rPr>
      </w:pPr>
    </w:p>
    <w:p w:rsidR="004523FD" w:rsidRDefault="004523FD" w:rsidP="004523FD">
      <w:pPr>
        <w:rPr>
          <w:lang w:eastAsia="zh-CN"/>
        </w:rPr>
      </w:pPr>
    </w:p>
    <w:p w:rsidR="007B21A4" w:rsidRDefault="007B21A4" w:rsidP="004523FD">
      <w:pPr>
        <w:rPr>
          <w:lang w:eastAsia="zh-CN"/>
        </w:rPr>
      </w:pPr>
    </w:p>
    <w:p w:rsidR="007B21A4" w:rsidRDefault="007B21A4" w:rsidP="004523FD">
      <w:pPr>
        <w:rPr>
          <w:lang w:eastAsia="zh-CN"/>
        </w:rPr>
      </w:pPr>
    </w:p>
    <w:p w:rsidR="007B21A4" w:rsidRPr="00651AB1" w:rsidRDefault="007B21A4">
      <w:pPr>
        <w:jc w:val="center"/>
      </w:pPr>
      <w:r>
        <w:t>______________</w:t>
      </w:r>
    </w:p>
    <w:sectPr w:rsidR="007B21A4" w:rsidRPr="00651AB1" w:rsidSect="00F06B6B">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8C9" w:rsidRDefault="000678C9">
      <w:r>
        <w:separator/>
      </w:r>
    </w:p>
  </w:endnote>
  <w:endnote w:type="continuationSeparator" w:id="0">
    <w:p w:rsidR="000678C9" w:rsidRDefault="000678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C9" w:rsidRPr="00DE6F7F" w:rsidRDefault="00F162EB">
    <w:pPr>
      <w:pStyle w:val="Footer"/>
      <w:rPr>
        <w:lang w:val="fr-CH"/>
      </w:rPr>
    </w:pPr>
    <w:fldSimple w:instr=" FILENAME \p  \* MERGEFORMAT ">
      <w:r w:rsidR="00B1137D" w:rsidRPr="00B1137D">
        <w:rPr>
          <w:lang w:val="fr-CH"/>
        </w:rPr>
        <w:t>Y:\APP\BR\CIRCS_DMS\CAR\300\309</w:t>
      </w:r>
      <w:r w:rsidR="00B1137D">
        <w:t>\309C.docx</w:t>
      </w:r>
    </w:fldSimple>
    <w:r w:rsidR="000678C9" w:rsidRPr="00DE6F7F">
      <w:rPr>
        <w:rFonts w:hint="eastAsia"/>
        <w:lang w:val="fr-CH" w:eastAsia="zh-CN"/>
      </w:rPr>
      <w:t xml:space="preserve"> </w:t>
    </w:r>
    <w:r w:rsidR="002E0C22" w:rsidRPr="002E0C22">
      <w:rPr>
        <w:lang w:val="fr-CH" w:eastAsia="zh-CN"/>
      </w:rPr>
      <w:t>(300506)</w:t>
    </w:r>
    <w:r w:rsidR="000678C9" w:rsidRPr="00DE6F7F">
      <w:rPr>
        <w:lang w:val="fr-CH"/>
      </w:rPr>
      <w:tab/>
    </w:r>
    <w:r>
      <w:fldChar w:fldCharType="begin"/>
    </w:r>
    <w:r w:rsidR="000678C9">
      <w:instrText xml:space="preserve"> SAVEDATE \@ DD.MM.YY </w:instrText>
    </w:r>
    <w:r>
      <w:fldChar w:fldCharType="separate"/>
    </w:r>
    <w:r w:rsidR="00B1137D">
      <w:t>11.01.11</w:t>
    </w:r>
    <w:r>
      <w:fldChar w:fldCharType="end"/>
    </w:r>
    <w:r w:rsidR="000678C9" w:rsidRPr="00DE6F7F">
      <w:rPr>
        <w:lang w:val="fr-CH"/>
      </w:rPr>
      <w:tab/>
    </w:r>
    <w:r>
      <w:fldChar w:fldCharType="begin"/>
    </w:r>
    <w:r w:rsidR="000678C9">
      <w:instrText xml:space="preserve"> PRINTDATE \@ DD.MM.YY </w:instrText>
    </w:r>
    <w:r>
      <w:fldChar w:fldCharType="separate"/>
    </w:r>
    <w:r w:rsidR="00B1137D">
      <w:t>11.01.11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0678C9">
      <w:trPr>
        <w:cantSplit/>
      </w:trPr>
      <w:tc>
        <w:tcPr>
          <w:tcW w:w="1062" w:type="pct"/>
          <w:tcBorders>
            <w:top w:val="single" w:sz="6" w:space="0" w:color="auto"/>
          </w:tcBorders>
          <w:tcMar>
            <w:top w:w="57" w:type="dxa"/>
          </w:tcMar>
        </w:tcPr>
        <w:p w:rsidR="000678C9" w:rsidRDefault="000678C9">
          <w:pPr>
            <w:pStyle w:val="itu"/>
          </w:pPr>
          <w:r>
            <w:t>Place des Nations</w:t>
          </w:r>
        </w:p>
      </w:tc>
      <w:tc>
        <w:tcPr>
          <w:tcW w:w="1583" w:type="pct"/>
          <w:tcBorders>
            <w:top w:val="single" w:sz="6" w:space="0" w:color="auto"/>
          </w:tcBorders>
          <w:tcMar>
            <w:top w:w="57" w:type="dxa"/>
          </w:tcMar>
        </w:tcPr>
        <w:p w:rsidR="000678C9" w:rsidRDefault="000678C9">
          <w:pPr>
            <w:pStyle w:val="itu"/>
          </w:pPr>
          <w:r>
            <w:t>Telephone</w:t>
          </w:r>
          <w:r>
            <w:tab/>
            <w:t>+41 22 730 51 11</w:t>
          </w:r>
        </w:p>
      </w:tc>
      <w:tc>
        <w:tcPr>
          <w:tcW w:w="1224" w:type="pct"/>
          <w:tcBorders>
            <w:top w:val="single" w:sz="6" w:space="0" w:color="auto"/>
          </w:tcBorders>
          <w:tcMar>
            <w:top w:w="57" w:type="dxa"/>
          </w:tcMar>
        </w:tcPr>
        <w:p w:rsidR="000678C9" w:rsidRDefault="000678C9">
          <w:pPr>
            <w:pStyle w:val="itu"/>
          </w:pPr>
          <w:r>
            <w:t>Telex 421 000 uit ch</w:t>
          </w:r>
        </w:p>
      </w:tc>
      <w:tc>
        <w:tcPr>
          <w:tcW w:w="1131" w:type="pct"/>
          <w:tcBorders>
            <w:top w:val="single" w:sz="6" w:space="0" w:color="auto"/>
          </w:tcBorders>
          <w:tcMar>
            <w:top w:w="57" w:type="dxa"/>
          </w:tcMar>
        </w:tcPr>
        <w:p w:rsidR="000678C9" w:rsidRDefault="000678C9">
          <w:pPr>
            <w:pStyle w:val="itu"/>
          </w:pPr>
          <w:r>
            <w:t>E-mail:</w:t>
          </w:r>
          <w:r>
            <w:tab/>
            <w:t>itumail@itu.int</w:t>
          </w:r>
        </w:p>
      </w:tc>
    </w:tr>
    <w:tr w:rsidR="000678C9">
      <w:trPr>
        <w:cantSplit/>
      </w:trPr>
      <w:tc>
        <w:tcPr>
          <w:tcW w:w="1062" w:type="pct"/>
        </w:tcPr>
        <w:p w:rsidR="000678C9" w:rsidRDefault="000678C9">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0678C9" w:rsidRDefault="000678C9">
          <w:pPr>
            <w:pStyle w:val="itu"/>
          </w:pPr>
          <w:r>
            <w:t>Telefax</w:t>
          </w:r>
          <w:r>
            <w:tab/>
            <w:t>Gr3:</w:t>
          </w:r>
          <w:r>
            <w:tab/>
            <w:t>+41 22 733 72 56</w:t>
          </w:r>
        </w:p>
      </w:tc>
      <w:tc>
        <w:tcPr>
          <w:tcW w:w="1224" w:type="pct"/>
        </w:tcPr>
        <w:p w:rsidR="000678C9" w:rsidRDefault="000678C9">
          <w:pPr>
            <w:pStyle w:val="itu"/>
          </w:pPr>
          <w:r>
            <w:t>Telegram ITU GENEVE</w:t>
          </w:r>
        </w:p>
      </w:tc>
      <w:tc>
        <w:tcPr>
          <w:tcW w:w="1131" w:type="pct"/>
        </w:tcPr>
        <w:p w:rsidR="000678C9" w:rsidRDefault="000678C9">
          <w:pPr>
            <w:pStyle w:val="itu"/>
          </w:pPr>
          <w:r>
            <w:tab/>
          </w:r>
          <w:hyperlink r:id="rId1" w:history="1">
            <w:r>
              <w:t>http://www.itu.int/</w:t>
            </w:r>
          </w:hyperlink>
        </w:p>
      </w:tc>
    </w:tr>
    <w:tr w:rsidR="000678C9">
      <w:trPr>
        <w:cantSplit/>
      </w:trPr>
      <w:tc>
        <w:tcPr>
          <w:tcW w:w="1062" w:type="pct"/>
        </w:tcPr>
        <w:p w:rsidR="000678C9" w:rsidRDefault="000678C9">
          <w:pPr>
            <w:pStyle w:val="itu"/>
          </w:pPr>
          <w:smartTag w:uri="urn:schemas-microsoft-com:office:smarttags" w:element="place">
            <w:smartTag w:uri="urn:schemas-microsoft-com:office:smarttags" w:element="country-region">
              <w:r>
                <w:t>Switzerland</w:t>
              </w:r>
            </w:smartTag>
          </w:smartTag>
        </w:p>
      </w:tc>
      <w:tc>
        <w:tcPr>
          <w:tcW w:w="1583" w:type="pct"/>
        </w:tcPr>
        <w:p w:rsidR="000678C9" w:rsidRDefault="000678C9">
          <w:pPr>
            <w:pStyle w:val="itu"/>
          </w:pPr>
          <w:r>
            <w:tab/>
            <w:t>Gr4:</w:t>
          </w:r>
          <w:r>
            <w:tab/>
            <w:t>+41 22 730 65 00</w:t>
          </w:r>
        </w:p>
      </w:tc>
      <w:tc>
        <w:tcPr>
          <w:tcW w:w="1224" w:type="pct"/>
        </w:tcPr>
        <w:p w:rsidR="000678C9" w:rsidRDefault="000678C9">
          <w:pPr>
            <w:pStyle w:val="itu"/>
          </w:pPr>
        </w:p>
      </w:tc>
      <w:tc>
        <w:tcPr>
          <w:tcW w:w="1131" w:type="pct"/>
        </w:tcPr>
        <w:p w:rsidR="000678C9" w:rsidRDefault="000678C9">
          <w:pPr>
            <w:pStyle w:val="itu"/>
          </w:pPr>
        </w:p>
      </w:tc>
    </w:tr>
  </w:tbl>
  <w:p w:rsidR="000678C9" w:rsidRPr="005D3DDA" w:rsidRDefault="000678C9">
    <w:pPr>
      <w:spacing w:before="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8C9" w:rsidRDefault="000678C9">
      <w:r>
        <w:t>____________________</w:t>
      </w:r>
    </w:p>
  </w:footnote>
  <w:footnote w:type="continuationSeparator" w:id="0">
    <w:p w:rsidR="000678C9" w:rsidRDefault="000678C9">
      <w:r>
        <w:continuationSeparator/>
      </w:r>
    </w:p>
  </w:footnote>
  <w:footnote w:id="1">
    <w:p w:rsidR="000678C9" w:rsidRPr="001E0EC3" w:rsidRDefault="000678C9" w:rsidP="005F703E">
      <w:pPr>
        <w:pStyle w:val="FootnoteText"/>
        <w:rPr>
          <w:lang w:val="en-US"/>
        </w:rPr>
      </w:pPr>
      <w:r>
        <w:rPr>
          <w:rStyle w:val="FootnoteReference"/>
        </w:rPr>
        <w:t>*</w:t>
      </w:r>
      <w:r>
        <w:tab/>
      </w:r>
      <w:r>
        <w:rPr>
          <w:rFonts w:hint="eastAsia"/>
          <w:lang w:eastAsia="zh-CN"/>
        </w:rPr>
        <w:t>有待</w:t>
      </w:r>
      <w:r w:rsidRPr="001E0EC3">
        <w:t>ITU-R M.[LMS.ITSGO]</w:t>
      </w:r>
      <w:r>
        <w:rPr>
          <w:rFonts w:hint="eastAsia"/>
          <w:lang w:eastAsia="zh-CN"/>
        </w:rPr>
        <w:t>新建议书草案（</w:t>
      </w:r>
      <w:r w:rsidRPr="00217DE6">
        <w:t>5/224(Rev.1)</w:t>
      </w:r>
      <w:r>
        <w:rPr>
          <w:rFonts w:hint="eastAsia"/>
          <w:lang w:eastAsia="zh-CN"/>
        </w:rPr>
        <w:t>号文件）的批准。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C9" w:rsidRPr="001E15AA" w:rsidRDefault="000678C9" w:rsidP="004523FD">
    <w:pPr>
      <w:pStyle w:val="Header"/>
      <w:rPr>
        <w:lang w:val="en-US"/>
      </w:rPr>
    </w:pPr>
    <w:r>
      <w:rPr>
        <w:lang w:val="en-US"/>
      </w:rPr>
      <w:t xml:space="preserve">- </w:t>
    </w:r>
    <w:r w:rsidR="00F162EB">
      <w:rPr>
        <w:rStyle w:val="PageNumber"/>
      </w:rPr>
      <w:fldChar w:fldCharType="begin"/>
    </w:r>
    <w:r>
      <w:rPr>
        <w:rStyle w:val="PageNumber"/>
      </w:rPr>
      <w:instrText xml:space="preserve"> PAGE </w:instrText>
    </w:r>
    <w:r w:rsidR="00F162EB">
      <w:rPr>
        <w:rStyle w:val="PageNumber"/>
      </w:rPr>
      <w:fldChar w:fldCharType="separate"/>
    </w:r>
    <w:r w:rsidR="00B1137D">
      <w:rPr>
        <w:rStyle w:val="PageNumber"/>
        <w:noProof/>
      </w:rPr>
      <w:t>5</w:t>
    </w:r>
    <w:r w:rsidR="00F162E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97"/>
        </w:tabs>
        <w:ind w:left="1797" w:hanging="360"/>
      </w:pPr>
      <w:rPr>
        <w:rFonts w:ascii="Times New Roman" w:eastAsia="Times New Roman" w:hAnsi="Times New Roman" w:cs="Times New Roman"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compat>
  <w:rsids>
    <w:rsidRoot w:val="00C04289"/>
    <w:rsid w:val="000678C9"/>
    <w:rsid w:val="00086754"/>
    <w:rsid w:val="000B50A7"/>
    <w:rsid w:val="000C4397"/>
    <w:rsid w:val="000C686E"/>
    <w:rsid w:val="000E44ED"/>
    <w:rsid w:val="00126D88"/>
    <w:rsid w:val="00154DDC"/>
    <w:rsid w:val="00163EF3"/>
    <w:rsid w:val="00186D43"/>
    <w:rsid w:val="00190E4A"/>
    <w:rsid w:val="001D7439"/>
    <w:rsid w:val="001D7D4C"/>
    <w:rsid w:val="00210CF1"/>
    <w:rsid w:val="002B209A"/>
    <w:rsid w:val="002E0C22"/>
    <w:rsid w:val="00305C9F"/>
    <w:rsid w:val="00333BE7"/>
    <w:rsid w:val="00333CCB"/>
    <w:rsid w:val="003671DB"/>
    <w:rsid w:val="003C1E9F"/>
    <w:rsid w:val="003C72BC"/>
    <w:rsid w:val="003E6793"/>
    <w:rsid w:val="004061AC"/>
    <w:rsid w:val="0043427E"/>
    <w:rsid w:val="0044747B"/>
    <w:rsid w:val="004523FD"/>
    <w:rsid w:val="00454FE7"/>
    <w:rsid w:val="004641CD"/>
    <w:rsid w:val="0048359A"/>
    <w:rsid w:val="00505E13"/>
    <w:rsid w:val="00532210"/>
    <w:rsid w:val="005328A1"/>
    <w:rsid w:val="00547631"/>
    <w:rsid w:val="005A4631"/>
    <w:rsid w:val="005D3DDA"/>
    <w:rsid w:val="005E5244"/>
    <w:rsid w:val="005F703E"/>
    <w:rsid w:val="00612265"/>
    <w:rsid w:val="006540EC"/>
    <w:rsid w:val="006A0965"/>
    <w:rsid w:val="006A6C44"/>
    <w:rsid w:val="006B322E"/>
    <w:rsid w:val="006C47F2"/>
    <w:rsid w:val="006D1379"/>
    <w:rsid w:val="006F4DDB"/>
    <w:rsid w:val="00707BF9"/>
    <w:rsid w:val="007229FB"/>
    <w:rsid w:val="0074072C"/>
    <w:rsid w:val="007712B9"/>
    <w:rsid w:val="00782A7E"/>
    <w:rsid w:val="007B21A4"/>
    <w:rsid w:val="007B22D6"/>
    <w:rsid w:val="007C2FBB"/>
    <w:rsid w:val="007E600F"/>
    <w:rsid w:val="00865A87"/>
    <w:rsid w:val="00872ECA"/>
    <w:rsid w:val="00881076"/>
    <w:rsid w:val="008A108B"/>
    <w:rsid w:val="008B1FBA"/>
    <w:rsid w:val="008B2A79"/>
    <w:rsid w:val="00907A3C"/>
    <w:rsid w:val="009E1C31"/>
    <w:rsid w:val="009E5FAD"/>
    <w:rsid w:val="00A51152"/>
    <w:rsid w:val="00A511CD"/>
    <w:rsid w:val="00A56061"/>
    <w:rsid w:val="00A72FFA"/>
    <w:rsid w:val="00A7401D"/>
    <w:rsid w:val="00A94825"/>
    <w:rsid w:val="00AA7B54"/>
    <w:rsid w:val="00AC6CE3"/>
    <w:rsid w:val="00AE4939"/>
    <w:rsid w:val="00B1137D"/>
    <w:rsid w:val="00B14651"/>
    <w:rsid w:val="00B17D83"/>
    <w:rsid w:val="00B26971"/>
    <w:rsid w:val="00B62AC9"/>
    <w:rsid w:val="00B633AF"/>
    <w:rsid w:val="00B92A2B"/>
    <w:rsid w:val="00B951DE"/>
    <w:rsid w:val="00BD457B"/>
    <w:rsid w:val="00BD4BA3"/>
    <w:rsid w:val="00BD7567"/>
    <w:rsid w:val="00BE7D53"/>
    <w:rsid w:val="00C04289"/>
    <w:rsid w:val="00C60644"/>
    <w:rsid w:val="00CA0F83"/>
    <w:rsid w:val="00CB6286"/>
    <w:rsid w:val="00D01C0D"/>
    <w:rsid w:val="00D45CD9"/>
    <w:rsid w:val="00D62802"/>
    <w:rsid w:val="00D948FD"/>
    <w:rsid w:val="00DB56A9"/>
    <w:rsid w:val="00DE6345"/>
    <w:rsid w:val="00DE6F7F"/>
    <w:rsid w:val="00E003DF"/>
    <w:rsid w:val="00E00C6D"/>
    <w:rsid w:val="00E1790C"/>
    <w:rsid w:val="00E6041E"/>
    <w:rsid w:val="00EE008B"/>
    <w:rsid w:val="00EF0D46"/>
    <w:rsid w:val="00EF670A"/>
    <w:rsid w:val="00F06B6B"/>
    <w:rsid w:val="00F162EB"/>
    <w:rsid w:val="00F70163"/>
    <w:rsid w:val="00F77E4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B6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06B6B"/>
    <w:pPr>
      <w:keepNext/>
      <w:keepLines/>
      <w:spacing w:before="360"/>
      <w:ind w:left="794" w:hanging="794"/>
      <w:outlineLvl w:val="0"/>
    </w:pPr>
    <w:rPr>
      <w:b/>
    </w:rPr>
  </w:style>
  <w:style w:type="paragraph" w:styleId="Heading2">
    <w:name w:val="heading 2"/>
    <w:basedOn w:val="Heading1"/>
    <w:next w:val="Normal"/>
    <w:qFormat/>
    <w:rsid w:val="00F06B6B"/>
    <w:pPr>
      <w:spacing w:before="240"/>
      <w:outlineLvl w:val="1"/>
    </w:pPr>
  </w:style>
  <w:style w:type="paragraph" w:styleId="Heading3">
    <w:name w:val="heading 3"/>
    <w:basedOn w:val="Heading1"/>
    <w:next w:val="Normal"/>
    <w:qFormat/>
    <w:rsid w:val="00F06B6B"/>
    <w:pPr>
      <w:spacing w:before="160"/>
      <w:outlineLvl w:val="2"/>
    </w:pPr>
  </w:style>
  <w:style w:type="paragraph" w:styleId="Heading4">
    <w:name w:val="heading 4"/>
    <w:basedOn w:val="Heading3"/>
    <w:next w:val="Normal"/>
    <w:qFormat/>
    <w:rsid w:val="00F06B6B"/>
    <w:pPr>
      <w:tabs>
        <w:tab w:val="clear" w:pos="794"/>
        <w:tab w:val="left" w:pos="1021"/>
      </w:tabs>
      <w:ind w:left="1021" w:hanging="1021"/>
      <w:outlineLvl w:val="3"/>
    </w:pPr>
  </w:style>
  <w:style w:type="paragraph" w:styleId="Heading5">
    <w:name w:val="heading 5"/>
    <w:basedOn w:val="Heading4"/>
    <w:next w:val="Normal"/>
    <w:qFormat/>
    <w:rsid w:val="00F06B6B"/>
    <w:pPr>
      <w:outlineLvl w:val="4"/>
    </w:pPr>
  </w:style>
  <w:style w:type="paragraph" w:styleId="Heading6">
    <w:name w:val="heading 6"/>
    <w:basedOn w:val="Heading4"/>
    <w:next w:val="Normal"/>
    <w:qFormat/>
    <w:rsid w:val="00F06B6B"/>
    <w:pPr>
      <w:tabs>
        <w:tab w:val="clear" w:pos="1021"/>
        <w:tab w:val="clear" w:pos="1191"/>
      </w:tabs>
      <w:ind w:left="1588" w:hanging="1588"/>
      <w:outlineLvl w:val="5"/>
    </w:pPr>
  </w:style>
  <w:style w:type="paragraph" w:styleId="Heading7">
    <w:name w:val="heading 7"/>
    <w:basedOn w:val="Heading6"/>
    <w:next w:val="Normal"/>
    <w:qFormat/>
    <w:rsid w:val="00F06B6B"/>
    <w:pPr>
      <w:outlineLvl w:val="6"/>
    </w:pPr>
  </w:style>
  <w:style w:type="paragraph" w:styleId="Heading8">
    <w:name w:val="heading 8"/>
    <w:basedOn w:val="Heading6"/>
    <w:next w:val="Normal"/>
    <w:qFormat/>
    <w:rsid w:val="00F06B6B"/>
    <w:pPr>
      <w:outlineLvl w:val="7"/>
    </w:pPr>
  </w:style>
  <w:style w:type="paragraph" w:styleId="Heading9">
    <w:name w:val="heading 9"/>
    <w:basedOn w:val="Heading6"/>
    <w:next w:val="Normal"/>
    <w:qFormat/>
    <w:rsid w:val="00F06B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06B6B"/>
    <w:pPr>
      <w:keepNext/>
      <w:keepLines/>
      <w:spacing w:before="480"/>
      <w:jc w:val="center"/>
    </w:pPr>
    <w:rPr>
      <w:b/>
      <w:sz w:val="28"/>
    </w:rPr>
  </w:style>
  <w:style w:type="paragraph" w:customStyle="1" w:styleId="Normalaftertitle">
    <w:name w:val="Normal_after_title"/>
    <w:basedOn w:val="Normal"/>
    <w:next w:val="Normal"/>
    <w:rsid w:val="00F06B6B"/>
    <w:pPr>
      <w:spacing w:before="360"/>
    </w:pPr>
  </w:style>
  <w:style w:type="paragraph" w:customStyle="1" w:styleId="AppendixNotitle">
    <w:name w:val="Appendix_No &amp; title"/>
    <w:basedOn w:val="AnnexNotitle"/>
    <w:next w:val="Normalaftertitle"/>
    <w:rsid w:val="00F06B6B"/>
  </w:style>
  <w:style w:type="paragraph" w:customStyle="1" w:styleId="Figure">
    <w:name w:val="Figure"/>
    <w:basedOn w:val="Normal"/>
    <w:next w:val="FigureNotitle"/>
    <w:rsid w:val="00F06B6B"/>
    <w:pPr>
      <w:keepNext/>
      <w:keepLines/>
      <w:spacing w:before="240" w:after="120"/>
      <w:jc w:val="center"/>
    </w:pPr>
  </w:style>
  <w:style w:type="character" w:customStyle="1" w:styleId="Appdef">
    <w:name w:val="App_def"/>
    <w:basedOn w:val="DefaultParagraphFont"/>
    <w:rsid w:val="00F06B6B"/>
    <w:rPr>
      <w:rFonts w:ascii="Times New Roman" w:hAnsi="Times New Roman"/>
      <w:b/>
    </w:rPr>
  </w:style>
  <w:style w:type="character" w:customStyle="1" w:styleId="Appref">
    <w:name w:val="App_ref"/>
    <w:basedOn w:val="DefaultParagraphFont"/>
    <w:rsid w:val="00F06B6B"/>
  </w:style>
  <w:style w:type="paragraph" w:customStyle="1" w:styleId="FigureNotitle">
    <w:name w:val="Figure_No &amp; title"/>
    <w:basedOn w:val="Normal"/>
    <w:next w:val="Normalaftertitle"/>
    <w:rsid w:val="00F06B6B"/>
    <w:pPr>
      <w:keepLines/>
      <w:spacing w:before="240" w:after="120"/>
      <w:jc w:val="center"/>
    </w:pPr>
    <w:rPr>
      <w:b/>
    </w:rPr>
  </w:style>
  <w:style w:type="paragraph" w:customStyle="1" w:styleId="FooterQP">
    <w:name w:val="Footer_QP"/>
    <w:basedOn w:val="Normal"/>
    <w:rsid w:val="00F06B6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06B6B"/>
    <w:rPr>
      <w:b w:val="0"/>
    </w:rPr>
  </w:style>
  <w:style w:type="paragraph" w:customStyle="1" w:styleId="ASN1">
    <w:name w:val="ASN.1"/>
    <w:basedOn w:val="Normal"/>
    <w:rsid w:val="00F06B6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06B6B"/>
    <w:rPr>
      <w:rFonts w:ascii="Times New Roman" w:hAnsi="Times New Roman"/>
      <w:b/>
    </w:rPr>
  </w:style>
  <w:style w:type="paragraph" w:customStyle="1" w:styleId="Artheading">
    <w:name w:val="Art_heading"/>
    <w:basedOn w:val="Normal"/>
    <w:next w:val="Normalaftertitle"/>
    <w:rsid w:val="00F06B6B"/>
    <w:pPr>
      <w:spacing w:before="480"/>
      <w:jc w:val="center"/>
    </w:pPr>
    <w:rPr>
      <w:b/>
      <w:sz w:val="28"/>
    </w:rPr>
  </w:style>
  <w:style w:type="paragraph" w:customStyle="1" w:styleId="ArtNo">
    <w:name w:val="Art_No"/>
    <w:basedOn w:val="Normal"/>
    <w:next w:val="Arttitle"/>
    <w:rsid w:val="00F06B6B"/>
    <w:pPr>
      <w:keepNext/>
      <w:keepLines/>
      <w:spacing w:before="480"/>
      <w:jc w:val="center"/>
    </w:pPr>
    <w:rPr>
      <w:caps/>
      <w:sz w:val="28"/>
    </w:rPr>
  </w:style>
  <w:style w:type="paragraph" w:customStyle="1" w:styleId="Arttitle">
    <w:name w:val="Art_title"/>
    <w:basedOn w:val="Normal"/>
    <w:next w:val="Normalaftertitle"/>
    <w:rsid w:val="00F06B6B"/>
    <w:pPr>
      <w:keepNext/>
      <w:keepLines/>
      <w:spacing w:before="240"/>
      <w:jc w:val="center"/>
    </w:pPr>
    <w:rPr>
      <w:b/>
      <w:sz w:val="28"/>
    </w:rPr>
  </w:style>
  <w:style w:type="character" w:customStyle="1" w:styleId="Artref">
    <w:name w:val="Art_ref"/>
    <w:basedOn w:val="DefaultParagraphFont"/>
    <w:rsid w:val="00F06B6B"/>
  </w:style>
  <w:style w:type="paragraph" w:customStyle="1" w:styleId="Call">
    <w:name w:val="Call"/>
    <w:basedOn w:val="Normal"/>
    <w:next w:val="Normal"/>
    <w:rsid w:val="00F06B6B"/>
    <w:pPr>
      <w:keepNext/>
      <w:keepLines/>
      <w:spacing w:before="160"/>
      <w:ind w:left="794"/>
    </w:pPr>
    <w:rPr>
      <w:i/>
    </w:rPr>
  </w:style>
  <w:style w:type="paragraph" w:customStyle="1" w:styleId="ChapNo">
    <w:name w:val="Chap_No"/>
    <w:basedOn w:val="Normal"/>
    <w:next w:val="Chaptitle"/>
    <w:rsid w:val="00F06B6B"/>
    <w:pPr>
      <w:keepNext/>
      <w:keepLines/>
      <w:spacing w:before="480"/>
      <w:jc w:val="center"/>
    </w:pPr>
    <w:rPr>
      <w:b/>
      <w:caps/>
      <w:sz w:val="28"/>
    </w:rPr>
  </w:style>
  <w:style w:type="paragraph" w:customStyle="1" w:styleId="Chaptitle">
    <w:name w:val="Chap_title"/>
    <w:basedOn w:val="Normal"/>
    <w:next w:val="Normalaftertitle"/>
    <w:rsid w:val="00F06B6B"/>
    <w:pPr>
      <w:keepNext/>
      <w:keepLines/>
      <w:spacing w:before="240"/>
      <w:jc w:val="center"/>
    </w:pPr>
    <w:rPr>
      <w:b/>
      <w:sz w:val="28"/>
    </w:rPr>
  </w:style>
  <w:style w:type="character" w:styleId="PageNumber">
    <w:name w:val="page number"/>
    <w:basedOn w:val="DefaultParagraphFont"/>
    <w:rsid w:val="00F06B6B"/>
  </w:style>
  <w:style w:type="paragraph" w:customStyle="1" w:styleId="RecNoBR">
    <w:name w:val="Rec_No_BR"/>
    <w:basedOn w:val="Normal"/>
    <w:next w:val="Rectitle"/>
    <w:rsid w:val="00F06B6B"/>
    <w:pPr>
      <w:keepNext/>
      <w:keepLines/>
      <w:spacing w:before="480"/>
      <w:jc w:val="center"/>
    </w:pPr>
    <w:rPr>
      <w:caps/>
      <w:sz w:val="28"/>
    </w:rPr>
  </w:style>
  <w:style w:type="paragraph" w:customStyle="1" w:styleId="Rectitle">
    <w:name w:val="Rec_title"/>
    <w:basedOn w:val="Normal"/>
    <w:next w:val="Normalaftertitle"/>
    <w:rsid w:val="00F06B6B"/>
    <w:pPr>
      <w:keepNext/>
      <w:keepLines/>
      <w:spacing w:before="360"/>
      <w:jc w:val="center"/>
    </w:pPr>
    <w:rPr>
      <w:b/>
      <w:sz w:val="28"/>
    </w:rPr>
  </w:style>
  <w:style w:type="paragraph" w:customStyle="1" w:styleId="QuestionNoBR">
    <w:name w:val="Question_No_BR"/>
    <w:basedOn w:val="RecNoBR"/>
    <w:next w:val="Questiontitle"/>
    <w:rsid w:val="00F06B6B"/>
  </w:style>
  <w:style w:type="paragraph" w:customStyle="1" w:styleId="Questiontitle">
    <w:name w:val="Question_title"/>
    <w:basedOn w:val="Rectitle"/>
    <w:next w:val="Questionref"/>
    <w:rsid w:val="00F06B6B"/>
  </w:style>
  <w:style w:type="paragraph" w:customStyle="1" w:styleId="Questionref">
    <w:name w:val="Question_ref"/>
    <w:basedOn w:val="Recref"/>
    <w:next w:val="Questiondate"/>
    <w:rsid w:val="00F06B6B"/>
  </w:style>
  <w:style w:type="paragraph" w:customStyle="1" w:styleId="Recref">
    <w:name w:val="Rec_ref"/>
    <w:basedOn w:val="Normal"/>
    <w:next w:val="Recdate"/>
    <w:rsid w:val="00F06B6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06B6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06B6B"/>
  </w:style>
  <w:style w:type="character" w:styleId="EndnoteReference">
    <w:name w:val="endnote reference"/>
    <w:basedOn w:val="DefaultParagraphFont"/>
    <w:semiHidden/>
    <w:rsid w:val="00F06B6B"/>
    <w:rPr>
      <w:vertAlign w:val="superscript"/>
    </w:rPr>
  </w:style>
  <w:style w:type="paragraph" w:customStyle="1" w:styleId="enumlev1">
    <w:name w:val="enumlev1"/>
    <w:basedOn w:val="Normal"/>
    <w:link w:val="enumlev1Char"/>
    <w:rsid w:val="00F06B6B"/>
    <w:pPr>
      <w:spacing w:before="80"/>
      <w:ind w:left="794" w:hanging="794"/>
    </w:pPr>
  </w:style>
  <w:style w:type="paragraph" w:customStyle="1" w:styleId="enumlev2">
    <w:name w:val="enumlev2"/>
    <w:basedOn w:val="enumlev1"/>
    <w:rsid w:val="00F06B6B"/>
    <w:pPr>
      <w:ind w:left="1191" w:hanging="397"/>
    </w:pPr>
  </w:style>
  <w:style w:type="paragraph" w:customStyle="1" w:styleId="enumlev3">
    <w:name w:val="enumlev3"/>
    <w:basedOn w:val="enumlev2"/>
    <w:rsid w:val="00F06B6B"/>
    <w:pPr>
      <w:ind w:left="1588"/>
    </w:pPr>
  </w:style>
  <w:style w:type="paragraph" w:customStyle="1" w:styleId="Equation">
    <w:name w:val="Equation"/>
    <w:basedOn w:val="Normal"/>
    <w:rsid w:val="00F06B6B"/>
    <w:pPr>
      <w:tabs>
        <w:tab w:val="clear" w:pos="1191"/>
        <w:tab w:val="clear" w:pos="1588"/>
        <w:tab w:val="clear" w:pos="1985"/>
        <w:tab w:val="center" w:pos="4820"/>
        <w:tab w:val="right" w:pos="9639"/>
      </w:tabs>
    </w:pPr>
  </w:style>
  <w:style w:type="paragraph" w:customStyle="1" w:styleId="Equationlegend">
    <w:name w:val="Equation_legend"/>
    <w:basedOn w:val="Normal"/>
    <w:rsid w:val="00F06B6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06B6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06B6B"/>
  </w:style>
  <w:style w:type="paragraph" w:customStyle="1" w:styleId="Reptitle">
    <w:name w:val="Rep_title"/>
    <w:basedOn w:val="Rectitle"/>
    <w:next w:val="Repref"/>
    <w:rsid w:val="00F06B6B"/>
  </w:style>
  <w:style w:type="paragraph" w:customStyle="1" w:styleId="Repref">
    <w:name w:val="Rep_ref"/>
    <w:basedOn w:val="Recref"/>
    <w:next w:val="Repdate"/>
    <w:rsid w:val="00F06B6B"/>
  </w:style>
  <w:style w:type="paragraph" w:customStyle="1" w:styleId="Repdate">
    <w:name w:val="Rep_date"/>
    <w:basedOn w:val="Recdate"/>
    <w:next w:val="Normalaftertitle"/>
    <w:rsid w:val="00F06B6B"/>
  </w:style>
  <w:style w:type="paragraph" w:customStyle="1" w:styleId="ResNoBR">
    <w:name w:val="Res_No_BR"/>
    <w:basedOn w:val="RecNoBR"/>
    <w:next w:val="Restitle"/>
    <w:rsid w:val="00F06B6B"/>
  </w:style>
  <w:style w:type="paragraph" w:customStyle="1" w:styleId="Restitle">
    <w:name w:val="Res_title"/>
    <w:basedOn w:val="Rectitle"/>
    <w:next w:val="Resref"/>
    <w:rsid w:val="00F06B6B"/>
  </w:style>
  <w:style w:type="paragraph" w:customStyle="1" w:styleId="Resref">
    <w:name w:val="Res_ref"/>
    <w:basedOn w:val="Recref"/>
    <w:next w:val="Resdate"/>
    <w:rsid w:val="00F06B6B"/>
  </w:style>
  <w:style w:type="paragraph" w:customStyle="1" w:styleId="Resdate">
    <w:name w:val="Res_date"/>
    <w:basedOn w:val="Recdate"/>
    <w:next w:val="Normalaftertitle"/>
    <w:rsid w:val="00F06B6B"/>
  </w:style>
  <w:style w:type="paragraph" w:customStyle="1" w:styleId="Section1">
    <w:name w:val="Section_1"/>
    <w:basedOn w:val="Normal"/>
    <w:next w:val="Normal"/>
    <w:rsid w:val="00F06B6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06B6B"/>
    <w:pPr>
      <w:keepLines/>
      <w:spacing w:before="240" w:after="120"/>
      <w:jc w:val="center"/>
    </w:pPr>
  </w:style>
  <w:style w:type="paragraph" w:styleId="Footer">
    <w:name w:val="footer"/>
    <w:basedOn w:val="Normal"/>
    <w:rsid w:val="00F06B6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06B6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06B6B"/>
    <w:rPr>
      <w:position w:val="6"/>
      <w:sz w:val="18"/>
    </w:rPr>
  </w:style>
  <w:style w:type="paragraph" w:styleId="FootnoteText">
    <w:name w:val="footnote text"/>
    <w:basedOn w:val="Note"/>
    <w:semiHidden/>
    <w:rsid w:val="00F06B6B"/>
    <w:pPr>
      <w:keepLines/>
      <w:tabs>
        <w:tab w:val="left" w:pos="255"/>
      </w:tabs>
      <w:ind w:left="255" w:hanging="255"/>
    </w:pPr>
  </w:style>
  <w:style w:type="paragraph" w:customStyle="1" w:styleId="Note">
    <w:name w:val="Note"/>
    <w:basedOn w:val="Normal"/>
    <w:rsid w:val="00F06B6B"/>
    <w:pPr>
      <w:spacing w:before="80"/>
    </w:pPr>
  </w:style>
  <w:style w:type="paragraph" w:styleId="Header">
    <w:name w:val="header"/>
    <w:basedOn w:val="Normal"/>
    <w:rsid w:val="00F06B6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F06B6B"/>
    <w:pPr>
      <w:keepNext/>
      <w:spacing w:before="160"/>
    </w:pPr>
    <w:rPr>
      <w:b/>
    </w:rPr>
  </w:style>
  <w:style w:type="paragraph" w:customStyle="1" w:styleId="Headingi">
    <w:name w:val="Heading_i"/>
    <w:basedOn w:val="Normal"/>
    <w:next w:val="Normal"/>
    <w:rsid w:val="00F06B6B"/>
    <w:pPr>
      <w:keepNext/>
      <w:spacing w:before="160"/>
    </w:pPr>
    <w:rPr>
      <w:i/>
    </w:rPr>
  </w:style>
  <w:style w:type="paragraph" w:styleId="Index1">
    <w:name w:val="index 1"/>
    <w:basedOn w:val="Normal"/>
    <w:next w:val="Normal"/>
    <w:semiHidden/>
    <w:rsid w:val="00F06B6B"/>
  </w:style>
  <w:style w:type="paragraph" w:styleId="Index2">
    <w:name w:val="index 2"/>
    <w:basedOn w:val="Normal"/>
    <w:next w:val="Normal"/>
    <w:semiHidden/>
    <w:rsid w:val="00F06B6B"/>
    <w:pPr>
      <w:ind w:left="283"/>
    </w:pPr>
  </w:style>
  <w:style w:type="paragraph" w:styleId="Index3">
    <w:name w:val="index 3"/>
    <w:basedOn w:val="Normal"/>
    <w:next w:val="Normal"/>
    <w:semiHidden/>
    <w:rsid w:val="00F06B6B"/>
    <w:pPr>
      <w:ind w:left="566"/>
    </w:pPr>
  </w:style>
  <w:style w:type="paragraph" w:customStyle="1" w:styleId="Section2">
    <w:name w:val="Section_2"/>
    <w:basedOn w:val="Normal"/>
    <w:next w:val="Normal"/>
    <w:rsid w:val="00F06B6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06B6B"/>
    <w:pPr>
      <w:keepNext/>
      <w:keepLines/>
      <w:spacing w:before="360" w:after="120"/>
      <w:jc w:val="center"/>
    </w:pPr>
    <w:rPr>
      <w:b/>
    </w:rPr>
  </w:style>
  <w:style w:type="paragraph" w:customStyle="1" w:styleId="Tablehead">
    <w:name w:val="Table_head"/>
    <w:basedOn w:val="Normal"/>
    <w:next w:val="Tabletext"/>
    <w:rsid w:val="00F06B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06B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06B6B"/>
    <w:pPr>
      <w:keepNext/>
      <w:spacing w:before="560" w:after="120"/>
      <w:jc w:val="center"/>
    </w:pPr>
    <w:rPr>
      <w:caps/>
    </w:rPr>
  </w:style>
  <w:style w:type="paragraph" w:customStyle="1" w:styleId="TabletitleBR">
    <w:name w:val="Table_title_BR"/>
    <w:basedOn w:val="Normal"/>
    <w:next w:val="Tablehead"/>
    <w:rsid w:val="00F06B6B"/>
    <w:pPr>
      <w:keepNext/>
      <w:keepLines/>
      <w:spacing w:before="0" w:after="120"/>
      <w:jc w:val="center"/>
    </w:pPr>
    <w:rPr>
      <w:b/>
    </w:rPr>
  </w:style>
  <w:style w:type="paragraph" w:customStyle="1" w:styleId="Infodoc">
    <w:name w:val="Infodoc"/>
    <w:basedOn w:val="Normal"/>
    <w:rsid w:val="00F06B6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06B6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06B6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06B6B"/>
    <w:pPr>
      <w:keepNext/>
      <w:keepLines/>
      <w:spacing w:before="480" w:after="80"/>
      <w:jc w:val="center"/>
    </w:pPr>
    <w:rPr>
      <w:caps/>
      <w:sz w:val="28"/>
    </w:rPr>
  </w:style>
  <w:style w:type="paragraph" w:customStyle="1" w:styleId="Partref">
    <w:name w:val="Part_ref"/>
    <w:basedOn w:val="Normal"/>
    <w:next w:val="Parttitle"/>
    <w:rsid w:val="00F06B6B"/>
    <w:pPr>
      <w:keepNext/>
      <w:keepLines/>
      <w:spacing w:before="280"/>
      <w:jc w:val="center"/>
    </w:pPr>
  </w:style>
  <w:style w:type="paragraph" w:customStyle="1" w:styleId="Parttitle">
    <w:name w:val="Part_title"/>
    <w:basedOn w:val="Normal"/>
    <w:next w:val="Normalaftertitle"/>
    <w:rsid w:val="00F06B6B"/>
    <w:pPr>
      <w:keepNext/>
      <w:keepLines/>
      <w:spacing w:before="240" w:after="280"/>
      <w:jc w:val="center"/>
    </w:pPr>
    <w:rPr>
      <w:b/>
      <w:sz w:val="28"/>
    </w:rPr>
  </w:style>
  <w:style w:type="paragraph" w:customStyle="1" w:styleId="RecNo">
    <w:name w:val="Rec_No"/>
    <w:basedOn w:val="Normal"/>
    <w:next w:val="Rectitle"/>
    <w:rsid w:val="00F06B6B"/>
    <w:pPr>
      <w:keepNext/>
      <w:keepLines/>
      <w:spacing w:before="0"/>
    </w:pPr>
    <w:rPr>
      <w:b/>
      <w:sz w:val="28"/>
    </w:rPr>
  </w:style>
  <w:style w:type="paragraph" w:customStyle="1" w:styleId="QuestionNo">
    <w:name w:val="Question_No"/>
    <w:basedOn w:val="RecNo"/>
    <w:next w:val="Questiontitle"/>
    <w:rsid w:val="00F06B6B"/>
  </w:style>
  <w:style w:type="character" w:customStyle="1" w:styleId="Recdef">
    <w:name w:val="Rec_def"/>
    <w:basedOn w:val="DefaultParagraphFont"/>
    <w:rsid w:val="00F06B6B"/>
    <w:rPr>
      <w:b/>
    </w:rPr>
  </w:style>
  <w:style w:type="paragraph" w:customStyle="1" w:styleId="Reftext">
    <w:name w:val="Ref_text"/>
    <w:basedOn w:val="Normal"/>
    <w:rsid w:val="00F06B6B"/>
    <w:pPr>
      <w:ind w:left="794" w:hanging="794"/>
    </w:pPr>
  </w:style>
  <w:style w:type="paragraph" w:customStyle="1" w:styleId="Reftitle">
    <w:name w:val="Ref_title"/>
    <w:basedOn w:val="Normal"/>
    <w:next w:val="Reftext"/>
    <w:rsid w:val="00F06B6B"/>
    <w:pPr>
      <w:spacing w:before="480"/>
      <w:jc w:val="center"/>
    </w:pPr>
    <w:rPr>
      <w:b/>
    </w:rPr>
  </w:style>
  <w:style w:type="paragraph" w:customStyle="1" w:styleId="RepNo">
    <w:name w:val="Rep_No"/>
    <w:basedOn w:val="RecNo"/>
    <w:next w:val="Reptitle"/>
    <w:rsid w:val="00F06B6B"/>
  </w:style>
  <w:style w:type="character" w:customStyle="1" w:styleId="Resdef">
    <w:name w:val="Res_def"/>
    <w:basedOn w:val="DefaultParagraphFont"/>
    <w:rsid w:val="00F06B6B"/>
    <w:rPr>
      <w:rFonts w:ascii="Times New Roman" w:hAnsi="Times New Roman"/>
      <w:b/>
    </w:rPr>
  </w:style>
  <w:style w:type="paragraph" w:customStyle="1" w:styleId="ResNo">
    <w:name w:val="Res_No"/>
    <w:basedOn w:val="RecNo"/>
    <w:next w:val="Restitle"/>
    <w:rsid w:val="00F06B6B"/>
  </w:style>
  <w:style w:type="paragraph" w:customStyle="1" w:styleId="SectionNo">
    <w:name w:val="Section_No"/>
    <w:basedOn w:val="Normal"/>
    <w:next w:val="Sectiontitle"/>
    <w:rsid w:val="00F06B6B"/>
    <w:pPr>
      <w:keepNext/>
      <w:keepLines/>
      <w:spacing w:before="480" w:after="80"/>
      <w:jc w:val="center"/>
    </w:pPr>
    <w:rPr>
      <w:caps/>
      <w:sz w:val="28"/>
    </w:rPr>
  </w:style>
  <w:style w:type="paragraph" w:customStyle="1" w:styleId="Sectiontitle">
    <w:name w:val="Section_title"/>
    <w:basedOn w:val="Normal"/>
    <w:next w:val="Normalaftertitle"/>
    <w:rsid w:val="00F06B6B"/>
    <w:pPr>
      <w:keepNext/>
      <w:keepLines/>
      <w:spacing w:before="480" w:after="280"/>
      <w:jc w:val="center"/>
    </w:pPr>
    <w:rPr>
      <w:b/>
      <w:sz w:val="28"/>
    </w:rPr>
  </w:style>
  <w:style w:type="paragraph" w:customStyle="1" w:styleId="Source">
    <w:name w:val="Source"/>
    <w:basedOn w:val="Normal"/>
    <w:next w:val="Normalaftertitle"/>
    <w:rsid w:val="00F06B6B"/>
    <w:pPr>
      <w:spacing w:before="840" w:after="200"/>
      <w:jc w:val="center"/>
    </w:pPr>
    <w:rPr>
      <w:b/>
      <w:sz w:val="28"/>
    </w:rPr>
  </w:style>
  <w:style w:type="paragraph" w:customStyle="1" w:styleId="SpecialFooter">
    <w:name w:val="Special Footer"/>
    <w:basedOn w:val="Footer"/>
    <w:rsid w:val="00F06B6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06B6B"/>
    <w:rPr>
      <w:b/>
      <w:color w:val="auto"/>
    </w:rPr>
  </w:style>
  <w:style w:type="paragraph" w:customStyle="1" w:styleId="Tablelegend">
    <w:name w:val="Table_legend"/>
    <w:basedOn w:val="Normal"/>
    <w:rsid w:val="00F06B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06B6B"/>
    <w:pPr>
      <w:keepNext/>
      <w:spacing w:before="0" w:after="120"/>
      <w:jc w:val="center"/>
    </w:pPr>
  </w:style>
  <w:style w:type="paragraph" w:customStyle="1" w:styleId="Title1">
    <w:name w:val="Title 1"/>
    <w:basedOn w:val="Source"/>
    <w:next w:val="Title2"/>
    <w:rsid w:val="00F06B6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06B6B"/>
  </w:style>
  <w:style w:type="paragraph" w:customStyle="1" w:styleId="Title3">
    <w:name w:val="Title 3"/>
    <w:basedOn w:val="Title2"/>
    <w:next w:val="Title4"/>
    <w:rsid w:val="00F06B6B"/>
    <w:rPr>
      <w:caps w:val="0"/>
    </w:rPr>
  </w:style>
  <w:style w:type="paragraph" w:customStyle="1" w:styleId="Title4">
    <w:name w:val="Title 4"/>
    <w:basedOn w:val="Title3"/>
    <w:next w:val="Heading1"/>
    <w:rsid w:val="00F06B6B"/>
    <w:rPr>
      <w:b/>
    </w:rPr>
  </w:style>
  <w:style w:type="paragraph" w:customStyle="1" w:styleId="toc0">
    <w:name w:val="toc 0"/>
    <w:basedOn w:val="Normal"/>
    <w:next w:val="TOC1"/>
    <w:rsid w:val="00F06B6B"/>
    <w:pPr>
      <w:tabs>
        <w:tab w:val="clear" w:pos="794"/>
        <w:tab w:val="clear" w:pos="1191"/>
        <w:tab w:val="clear" w:pos="1588"/>
        <w:tab w:val="clear" w:pos="1985"/>
        <w:tab w:val="right" w:pos="9639"/>
      </w:tabs>
    </w:pPr>
    <w:rPr>
      <w:b/>
    </w:rPr>
  </w:style>
  <w:style w:type="paragraph" w:styleId="TOC1">
    <w:name w:val="toc 1"/>
    <w:basedOn w:val="Normal"/>
    <w:semiHidden/>
    <w:rsid w:val="00F06B6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06B6B"/>
    <w:pPr>
      <w:spacing w:before="80"/>
      <w:ind w:left="1531" w:hanging="851"/>
    </w:pPr>
  </w:style>
  <w:style w:type="paragraph" w:styleId="TOC3">
    <w:name w:val="toc 3"/>
    <w:basedOn w:val="TOC2"/>
    <w:semiHidden/>
    <w:rsid w:val="00F06B6B"/>
  </w:style>
  <w:style w:type="paragraph" w:styleId="TOC4">
    <w:name w:val="toc 4"/>
    <w:basedOn w:val="TOC3"/>
    <w:semiHidden/>
    <w:rsid w:val="00F06B6B"/>
  </w:style>
  <w:style w:type="paragraph" w:styleId="TOC5">
    <w:name w:val="toc 5"/>
    <w:basedOn w:val="TOC4"/>
    <w:semiHidden/>
    <w:rsid w:val="00F06B6B"/>
  </w:style>
  <w:style w:type="paragraph" w:styleId="TOC6">
    <w:name w:val="toc 6"/>
    <w:basedOn w:val="TOC4"/>
    <w:semiHidden/>
    <w:rsid w:val="00F06B6B"/>
  </w:style>
  <w:style w:type="paragraph" w:styleId="TOC7">
    <w:name w:val="toc 7"/>
    <w:basedOn w:val="TOC4"/>
    <w:semiHidden/>
    <w:rsid w:val="00F06B6B"/>
  </w:style>
  <w:style w:type="paragraph" w:styleId="TOC8">
    <w:name w:val="toc 8"/>
    <w:basedOn w:val="TOC4"/>
    <w:semiHidden/>
    <w:rsid w:val="00F06B6B"/>
  </w:style>
  <w:style w:type="paragraph" w:customStyle="1" w:styleId="FiguretitleBR">
    <w:name w:val="Figure_title_BR"/>
    <w:basedOn w:val="TabletitleBR"/>
    <w:next w:val="Figurewithouttitle"/>
    <w:rsid w:val="00F06B6B"/>
    <w:pPr>
      <w:keepNext w:val="0"/>
      <w:spacing w:after="480"/>
    </w:pPr>
  </w:style>
  <w:style w:type="paragraph" w:customStyle="1" w:styleId="FigureNoBR">
    <w:name w:val="Figure_No_BR"/>
    <w:basedOn w:val="Normal"/>
    <w:next w:val="FiguretitleBR"/>
    <w:rsid w:val="00F06B6B"/>
    <w:pPr>
      <w:keepNext/>
      <w:keepLines/>
      <w:spacing w:before="480" w:after="120"/>
      <w:jc w:val="center"/>
    </w:pPr>
    <w:rPr>
      <w:caps/>
    </w:rPr>
  </w:style>
  <w:style w:type="table" w:styleId="TableGrid">
    <w:name w:val="Table Grid"/>
    <w:basedOn w:val="TableNormal"/>
    <w:rsid w:val="00F06B6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06B6B"/>
    <w:rPr>
      <w:color w:val="0000FF"/>
      <w:u w:val="single"/>
    </w:rPr>
  </w:style>
  <w:style w:type="paragraph" w:styleId="BodyTextIndent">
    <w:name w:val="Body Text Indent"/>
    <w:basedOn w:val="Normal"/>
    <w:rsid w:val="00F06B6B"/>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F06B6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F06B6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F06B6B"/>
    <w:rPr>
      <w:b/>
      <w:sz w:val="24"/>
      <w:lang w:val="en-GB" w:eastAsia="en-US" w:bidi="ar-SA"/>
    </w:rPr>
  </w:style>
  <w:style w:type="character" w:styleId="Strong">
    <w:name w:val="Strong"/>
    <w:basedOn w:val="DefaultParagraphFont"/>
    <w:qFormat/>
    <w:rsid w:val="00F06B6B"/>
    <w:rPr>
      <w:b/>
      <w:bCs/>
    </w:rPr>
  </w:style>
  <w:style w:type="character" w:customStyle="1" w:styleId="enumlev1Char">
    <w:name w:val="enumlev1 Char"/>
    <w:basedOn w:val="DefaultParagraphFont"/>
    <w:link w:val="enumlev1"/>
    <w:rsid w:val="00F06B6B"/>
    <w:rPr>
      <w:sz w:val="24"/>
      <w:lang w:val="en-GB" w:eastAsia="en-US" w:bidi="ar-SA"/>
    </w:rPr>
  </w:style>
  <w:style w:type="character" w:customStyle="1" w:styleId="HeadingbChar">
    <w:name w:val="Heading_b Char"/>
    <w:basedOn w:val="DefaultParagraphFont"/>
    <w:link w:val="Headingb"/>
    <w:rsid w:val="00F06B6B"/>
    <w:rPr>
      <w:b/>
      <w:sz w:val="24"/>
      <w:lang w:val="en-GB" w:eastAsia="en-US" w:bidi="ar-SA"/>
    </w:rPr>
  </w:style>
  <w:style w:type="paragraph" w:customStyle="1" w:styleId="headingb0">
    <w:name w:val="heading_b"/>
    <w:basedOn w:val="Heading3"/>
    <w:next w:val="Normal"/>
    <w:rsid w:val="00B633AF"/>
    <w:pPr>
      <w:numPr>
        <w:ilvl w:val="2"/>
      </w:numPr>
      <w:tabs>
        <w:tab w:val="clear" w:pos="1191"/>
        <w:tab w:val="clear" w:pos="1588"/>
        <w:tab w:val="clear" w:pos="1985"/>
        <w:tab w:val="num" w:pos="1797"/>
        <w:tab w:val="left" w:pos="2127"/>
        <w:tab w:val="left" w:pos="2410"/>
        <w:tab w:val="left" w:pos="2921"/>
        <w:tab w:val="left" w:pos="3261"/>
      </w:tabs>
      <w:overflowPunct/>
      <w:autoSpaceDE/>
      <w:autoSpaceDN/>
      <w:adjustRightInd/>
      <w:ind w:left="794" w:hanging="794"/>
      <w:textAlignment w:val="auto"/>
      <w:outlineLvl w:val="9"/>
    </w:pPr>
    <w:rPr>
      <w:rFonts w:eastAsia="MS Minch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CEE8-4CBA-4AC6-8809-7942A525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TotalTime>
  <Pages>5</Pages>
  <Words>1628</Words>
  <Characters>735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2359</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3</cp:revision>
  <cp:lastPrinted>2011-01-11T10:55:00Z</cp:lastPrinted>
  <dcterms:created xsi:type="dcterms:W3CDTF">2011-01-11T10:55:00Z</dcterms:created>
  <dcterms:modified xsi:type="dcterms:W3CDTF">2011-01-11T10:56:00Z</dcterms:modified>
</cp:coreProperties>
</file>