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6F3CEF" w:rsidRDefault="00B87E04">
            <w:pPr>
              <w:rPr>
                <w:b/>
                <w:smallCaps/>
                <w:sz w:val="20"/>
                <w:lang w:val="fr-CH"/>
              </w:rPr>
            </w:pPr>
            <w:r w:rsidRPr="006F3CEF">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6F3CEF">
              <w:rPr>
                <w:b/>
                <w:sz w:val="18"/>
                <w:lang w:val="fr-CH"/>
              </w:rPr>
              <w:tab/>
            </w:r>
            <w:r w:rsidRPr="006F3CEF">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3085"/>
        <w:gridCol w:w="6935"/>
      </w:tblGrid>
      <w:tr w:rsidR="00B87E04" w:rsidTr="006F3CEF">
        <w:trPr>
          <w:cantSplit/>
        </w:trPr>
        <w:tc>
          <w:tcPr>
            <w:tcW w:w="3085" w:type="dxa"/>
          </w:tcPr>
          <w:p w:rsidR="00B87E04" w:rsidRPr="00F36F11" w:rsidRDefault="006F3CEF" w:rsidP="00210B45">
            <w:pPr>
              <w:tabs>
                <w:tab w:val="left" w:pos="7513"/>
              </w:tabs>
              <w:jc w:val="center"/>
              <w:rPr>
                <w:b/>
              </w:rPr>
            </w:pPr>
            <w:bookmarkStart w:id="0" w:name="dletter"/>
            <w:bookmarkEnd w:id="0"/>
            <w:r>
              <w:rPr>
                <w:b/>
              </w:rPr>
              <w:t>Administrative Circular</w:t>
            </w:r>
          </w:p>
          <w:p w:rsidR="0071106C" w:rsidRPr="00F36F11" w:rsidRDefault="006F3CEF" w:rsidP="00E60887">
            <w:pPr>
              <w:tabs>
                <w:tab w:val="clear" w:pos="794"/>
                <w:tab w:val="clear" w:pos="1191"/>
                <w:tab w:val="clear" w:pos="1588"/>
              </w:tabs>
              <w:spacing w:before="0"/>
              <w:jc w:val="center"/>
              <w:rPr>
                <w:b/>
                <w:bCs/>
              </w:rPr>
            </w:pPr>
            <w:bookmarkStart w:id="1" w:name="dnum"/>
            <w:bookmarkEnd w:id="1"/>
            <w:r>
              <w:rPr>
                <w:b/>
                <w:bCs/>
              </w:rPr>
              <w:t>CAR</w:t>
            </w:r>
            <w:r w:rsidR="00F36F11">
              <w:rPr>
                <w:b/>
                <w:bCs/>
              </w:rPr>
              <w:t>/</w:t>
            </w:r>
            <w:r w:rsidR="00E60887">
              <w:rPr>
                <w:b/>
                <w:bCs/>
              </w:rPr>
              <w:t>306</w:t>
            </w:r>
          </w:p>
        </w:tc>
        <w:tc>
          <w:tcPr>
            <w:tcW w:w="6935" w:type="dxa"/>
          </w:tcPr>
          <w:p w:rsidR="00B87E04" w:rsidRPr="00F36F11" w:rsidRDefault="008F58BA" w:rsidP="00D35752">
            <w:pPr>
              <w:tabs>
                <w:tab w:val="left" w:pos="7513"/>
              </w:tabs>
              <w:jc w:val="right"/>
              <w:rPr>
                <w:bCs/>
              </w:rPr>
            </w:pPr>
            <w:bookmarkStart w:id="2" w:name="ddate"/>
            <w:bookmarkEnd w:id="2"/>
            <w:r>
              <w:rPr>
                <w:bCs/>
              </w:rPr>
              <w:t>2</w:t>
            </w:r>
            <w:r w:rsidR="00954443">
              <w:rPr>
                <w:bCs/>
              </w:rPr>
              <w:t xml:space="preserve"> December</w:t>
            </w:r>
            <w:r w:rsidR="006F3CEF">
              <w:rPr>
                <w:bCs/>
              </w:rPr>
              <w:t xml:space="preserve"> </w:t>
            </w:r>
            <w:r w:rsidR="00F36F11">
              <w:rPr>
                <w:bCs/>
              </w:rPr>
              <w:t>2010</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rsidP="00954443">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6F3CEF" w:rsidRPr="006F3CEF">
        <w:rPr>
          <w:b/>
          <w:bCs/>
        </w:rPr>
        <w:t xml:space="preserve">Radiocommunication Study Group </w:t>
      </w:r>
      <w:r w:rsidR="00954443">
        <w:rPr>
          <w:b/>
          <w:bCs/>
        </w:rPr>
        <w:t>6</w:t>
      </w:r>
    </w:p>
    <w:p w:rsidR="004A58BA" w:rsidRPr="00DE6400" w:rsidRDefault="006F3CEF" w:rsidP="008F58BA">
      <w:pPr>
        <w:pStyle w:val="Normalaftertitle"/>
        <w:tabs>
          <w:tab w:val="clear" w:pos="1191"/>
          <w:tab w:val="clear" w:pos="1588"/>
          <w:tab w:val="clear" w:pos="1985"/>
          <w:tab w:val="left" w:pos="1418"/>
        </w:tabs>
        <w:spacing w:before="240"/>
        <w:ind w:left="2160" w:hanging="2160"/>
        <w:rPr>
          <w:lang w:val="en-US"/>
        </w:rPr>
      </w:pPr>
      <w:bookmarkStart w:id="4" w:name="OLE_LINK1"/>
      <w:bookmarkStart w:id="5" w:name="OLE_LINK2"/>
      <w:r w:rsidRPr="00DE6400">
        <w:rPr>
          <w:lang w:val="en-US"/>
        </w:rPr>
        <w:tab/>
      </w:r>
      <w:r w:rsidRPr="00DE6400">
        <w:rPr>
          <w:b/>
          <w:bCs/>
          <w:lang w:val="en-US"/>
        </w:rPr>
        <w:tab/>
        <w:t>–</w:t>
      </w:r>
      <w:r w:rsidR="008F58BA" w:rsidRPr="00DE6400">
        <w:rPr>
          <w:b/>
          <w:bCs/>
          <w:lang w:val="en-US"/>
        </w:rPr>
        <w:tab/>
      </w:r>
      <w:r w:rsidRPr="00DE6400">
        <w:rPr>
          <w:b/>
          <w:bCs/>
          <w:lang w:val="en-US"/>
        </w:rPr>
        <w:t xml:space="preserve">Proposed approval of </w:t>
      </w:r>
      <w:r w:rsidR="00954443" w:rsidRPr="00DE6400">
        <w:rPr>
          <w:b/>
          <w:bCs/>
          <w:lang w:val="en-US"/>
        </w:rPr>
        <w:t xml:space="preserve">2 </w:t>
      </w:r>
      <w:r w:rsidRPr="00DE6400">
        <w:rPr>
          <w:b/>
          <w:bCs/>
          <w:lang w:val="en-US"/>
        </w:rPr>
        <w:t>draft revised Recommendations</w:t>
      </w:r>
    </w:p>
    <w:p w:rsidR="004A58BA" w:rsidRPr="00DE6400" w:rsidRDefault="006F3CEF" w:rsidP="008F58BA">
      <w:pPr>
        <w:pStyle w:val="Normalaftertitle"/>
        <w:tabs>
          <w:tab w:val="clear" w:pos="1191"/>
          <w:tab w:val="clear" w:pos="1588"/>
          <w:tab w:val="clear" w:pos="1985"/>
          <w:tab w:val="left" w:pos="1418"/>
        </w:tabs>
        <w:spacing w:before="240"/>
        <w:ind w:left="2160" w:hanging="2160"/>
        <w:rPr>
          <w:b/>
          <w:bCs/>
          <w:lang w:val="en-US"/>
        </w:rPr>
      </w:pPr>
      <w:r w:rsidRPr="00DE6400">
        <w:rPr>
          <w:b/>
          <w:bCs/>
          <w:lang w:val="en-US"/>
        </w:rPr>
        <w:tab/>
      </w:r>
      <w:r w:rsidRPr="00DE6400">
        <w:rPr>
          <w:b/>
          <w:bCs/>
          <w:lang w:val="en-US"/>
        </w:rPr>
        <w:tab/>
        <w:t>–</w:t>
      </w:r>
      <w:r w:rsidRPr="00DE6400">
        <w:rPr>
          <w:b/>
          <w:bCs/>
          <w:lang w:val="en-US"/>
        </w:rPr>
        <w:tab/>
        <w:t xml:space="preserve">Proposed suppression of </w:t>
      </w:r>
      <w:r w:rsidR="00954443" w:rsidRPr="00DE6400">
        <w:rPr>
          <w:b/>
          <w:bCs/>
          <w:lang w:val="en-US"/>
        </w:rPr>
        <w:t xml:space="preserve">9 </w:t>
      </w:r>
      <w:r w:rsidRPr="00DE6400">
        <w:rPr>
          <w:b/>
          <w:bCs/>
          <w:lang w:val="en-US"/>
        </w:rPr>
        <w:t>Recommendations</w:t>
      </w:r>
    </w:p>
    <w:bookmarkEnd w:id="4"/>
    <w:bookmarkEnd w:id="5"/>
    <w:p w:rsidR="004A58BA" w:rsidRDefault="006F3CEF">
      <w:pPr>
        <w:spacing w:before="600"/>
        <w:ind w:right="-284"/>
      </w:pPr>
      <w:r>
        <w:t xml:space="preserve">At the meeting of ITU-R Study Group </w:t>
      </w:r>
      <w:r w:rsidR="00954443">
        <w:t xml:space="preserve">6 </w:t>
      </w:r>
      <w:r>
        <w:t>(</w:t>
      </w:r>
      <w:r w:rsidR="00954443">
        <w:t xml:space="preserve">Broadcasting </w:t>
      </w:r>
      <w:r>
        <w:t xml:space="preserve">service) held on </w:t>
      </w:r>
      <w:r w:rsidR="00954443">
        <w:t xml:space="preserve">28 </w:t>
      </w:r>
      <w:r>
        <w:t xml:space="preserve">and </w:t>
      </w:r>
      <w:r w:rsidR="00954443">
        <w:t xml:space="preserve">29 </w:t>
      </w:r>
      <w:r>
        <w:t xml:space="preserve">October 2010, the Study Group adopted the text of </w:t>
      </w:r>
      <w:r w:rsidR="008267F2">
        <w:t>2</w:t>
      </w:r>
      <w:r>
        <w:t xml:space="preserve"> draft revised Recommendations and agreed to apply the procedure of Resolution ITU-R 1-5 (see § 10.4.5) for approval of Recommendations by consultation. The titles and summaries of the draft Recommendations are given in Annex 1. </w:t>
      </w:r>
      <w:r w:rsidR="00E60887">
        <w:t>Furthermore, the Study </w:t>
      </w:r>
      <w:r w:rsidRPr="00B416E2">
        <w:t>Gr</w:t>
      </w:r>
      <w:r>
        <w:t>oup proposed the suppression of </w:t>
      </w:r>
      <w:r w:rsidR="008267F2">
        <w:t>9</w:t>
      </w:r>
      <w:r w:rsidR="008267F2" w:rsidRPr="00B416E2">
        <w:t xml:space="preserve"> </w:t>
      </w:r>
      <w:r w:rsidRPr="00B416E2">
        <w:t>Recommendations which are listed in Annex 2.</w:t>
      </w:r>
    </w:p>
    <w:p w:rsidR="006F3CEF" w:rsidRDefault="006F3CEF" w:rsidP="008267F2">
      <w:pPr>
        <w:spacing w:before="136"/>
      </w:pPr>
      <w:r>
        <w:t>Having regard to the provisions of § 10.4.5.2 of Resolution ITU-R 1-5, you are requested to inform the Secretariat (</w:t>
      </w:r>
      <w:hyperlink r:id="rId9" w:history="1">
        <w:r>
          <w:rPr>
            <w:rStyle w:val="Hyperlink"/>
          </w:rPr>
          <w:t>brsgd@itu.int</w:t>
        </w:r>
      </w:hyperlink>
      <w:r>
        <w:t xml:space="preserve">) by </w:t>
      </w:r>
      <w:r w:rsidR="008F58BA">
        <w:rPr>
          <w:u w:val="single"/>
        </w:rPr>
        <w:t>2</w:t>
      </w:r>
      <w:r w:rsidR="008267F2">
        <w:rPr>
          <w:u w:val="single"/>
        </w:rPr>
        <w:t xml:space="preserve"> March</w:t>
      </w:r>
      <w:r>
        <w:rPr>
          <w:u w:val="single"/>
        </w:rPr>
        <w:t xml:space="preserve"> 2011</w:t>
      </w:r>
      <w:r>
        <w:t>, whether your Administration approves or does not approve the draft Recommendations.</w:t>
      </w:r>
    </w:p>
    <w:p w:rsidR="006F3CEF" w:rsidRDefault="006F3CEF" w:rsidP="006F3CEF">
      <w:pPr>
        <w:spacing w:before="136"/>
      </w:pPr>
      <w:r>
        <w:t>A Member State who indicates that a draft Recommendation should not be approved is requested to advise the Secretariat of the reason and to indicate possible changes in order to facilitate further consideration by the Study Group during the study period (§ 10.4.5.5 of Resolution ITU-R 1-5).</w:t>
      </w:r>
    </w:p>
    <w:p w:rsidR="006F3CEF" w:rsidRDefault="006F3CEF" w:rsidP="006F3CEF">
      <w:r>
        <w:t>After the above-mentioned deadline, the results of this consultation will be notified in an Administrative Circular and arrangements made for the approved Recommendations to be published in accordance with § 10.4.7 of Resolution ITU-R 1-5.</w:t>
      </w:r>
    </w:p>
    <w:p w:rsidR="006F3CEF" w:rsidRDefault="006F3CEF" w:rsidP="006F3CEF">
      <w:pPr>
        <w:spacing w:before="136"/>
      </w:pPr>
      <w:r>
        <w:br w:type="page"/>
      </w:r>
    </w:p>
    <w:p w:rsidR="006F3CEF" w:rsidRDefault="006F3CEF" w:rsidP="006F3CEF">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6F3CEF" w:rsidRPr="002E142C" w:rsidRDefault="006F3CEF" w:rsidP="006F3CEF">
      <w:pPr>
        <w:tabs>
          <w:tab w:val="clear" w:pos="794"/>
          <w:tab w:val="clear" w:pos="1191"/>
          <w:tab w:val="clear" w:pos="1588"/>
          <w:tab w:val="clear" w:pos="1985"/>
          <w:tab w:val="center" w:pos="7371"/>
        </w:tabs>
        <w:spacing w:before="1418"/>
        <w:rPr>
          <w:lang w:val="en-US"/>
        </w:rPr>
      </w:pPr>
      <w:r>
        <w:tab/>
      </w:r>
      <w:r w:rsidRPr="002E142C">
        <w:rPr>
          <w:lang w:val="en-US"/>
        </w:rPr>
        <w:t>Valery Timofeev</w:t>
      </w:r>
    </w:p>
    <w:p w:rsidR="006F3CEF" w:rsidRPr="002E142C" w:rsidRDefault="006F3CEF" w:rsidP="006F3CEF">
      <w:pPr>
        <w:tabs>
          <w:tab w:val="clear" w:pos="794"/>
          <w:tab w:val="clear" w:pos="1191"/>
          <w:tab w:val="clear" w:pos="1588"/>
          <w:tab w:val="clear" w:pos="1985"/>
          <w:tab w:val="center" w:pos="7371"/>
        </w:tabs>
        <w:spacing w:before="0"/>
        <w:rPr>
          <w:lang w:val="en-US"/>
        </w:rPr>
      </w:pPr>
      <w:r w:rsidRPr="002E142C">
        <w:rPr>
          <w:lang w:val="en-US"/>
        </w:rPr>
        <w:tab/>
        <w:t>Director, Radiocommunication Bureau</w:t>
      </w:r>
    </w:p>
    <w:p w:rsidR="006F3CEF" w:rsidRDefault="006F3CEF" w:rsidP="006F3CEF">
      <w:pPr>
        <w:tabs>
          <w:tab w:val="center" w:pos="7939"/>
          <w:tab w:val="right" w:pos="8505"/>
        </w:tabs>
        <w:rPr>
          <w:u w:val="single"/>
        </w:rPr>
      </w:pPr>
    </w:p>
    <w:p w:rsidR="006F3CEF" w:rsidRDefault="006F3CEF" w:rsidP="006F3CEF">
      <w:pPr>
        <w:tabs>
          <w:tab w:val="center" w:pos="7939"/>
          <w:tab w:val="right" w:pos="8505"/>
        </w:tabs>
        <w:rPr>
          <w:u w:val="single"/>
        </w:rPr>
      </w:pPr>
    </w:p>
    <w:p w:rsidR="006F3CEF" w:rsidRPr="00C14518" w:rsidRDefault="006F3CEF" w:rsidP="006F3CEF">
      <w:pPr>
        <w:tabs>
          <w:tab w:val="center" w:pos="7939"/>
          <w:tab w:val="right" w:pos="8505"/>
        </w:tabs>
        <w:rPr>
          <w:b/>
          <w:bCs/>
        </w:rPr>
      </w:pPr>
      <w:r w:rsidRPr="00C14518">
        <w:rPr>
          <w:b/>
          <w:bCs/>
        </w:rPr>
        <w:t>Annex</w:t>
      </w:r>
      <w:r>
        <w:rPr>
          <w:b/>
          <w:bCs/>
        </w:rPr>
        <w:t>es</w:t>
      </w:r>
      <w:r w:rsidRPr="00C14518">
        <w:t>:</w:t>
      </w:r>
      <w:r>
        <w:tab/>
        <w:t>2</w:t>
      </w:r>
    </w:p>
    <w:p w:rsidR="006F3CEF" w:rsidRDefault="006F3CEF" w:rsidP="006F3CEF">
      <w:pPr>
        <w:tabs>
          <w:tab w:val="center" w:pos="7939"/>
          <w:tab w:val="right" w:pos="8505"/>
        </w:tabs>
      </w:pPr>
      <w:r>
        <w:t>1</w:t>
      </w:r>
      <w:r>
        <w:tab/>
        <w:t>Titles and summaries of the draft Recommendations</w:t>
      </w:r>
    </w:p>
    <w:p w:rsidR="006F3CEF" w:rsidRPr="006F3CEF" w:rsidRDefault="006F3CEF" w:rsidP="006F3CEF">
      <w:pPr>
        <w:tabs>
          <w:tab w:val="center" w:pos="7939"/>
          <w:tab w:val="right" w:pos="8505"/>
        </w:tabs>
        <w:rPr>
          <w:lang w:val="en-US"/>
        </w:rPr>
      </w:pPr>
      <w:r w:rsidRPr="006F3CEF">
        <w:rPr>
          <w:lang w:val="en-US"/>
        </w:rPr>
        <w:t>2</w:t>
      </w:r>
      <w:r w:rsidRPr="006F3CEF">
        <w:rPr>
          <w:lang w:val="en-US"/>
        </w:rPr>
        <w:tab/>
        <w:t>Recommendations proposed for suppression</w:t>
      </w:r>
    </w:p>
    <w:p w:rsidR="006F3CEF" w:rsidRPr="00C23D0E" w:rsidRDefault="006F3CEF" w:rsidP="006F3CEF">
      <w:pPr>
        <w:tabs>
          <w:tab w:val="center" w:pos="7939"/>
          <w:tab w:val="right" w:pos="8505"/>
        </w:tabs>
        <w:rPr>
          <w:u w:val="single"/>
          <w:lang w:val="en-US"/>
        </w:rPr>
      </w:pPr>
    </w:p>
    <w:p w:rsidR="006F3CEF" w:rsidRPr="00814F37" w:rsidRDefault="006F3CEF" w:rsidP="006F3CEF">
      <w:pPr>
        <w:tabs>
          <w:tab w:val="center" w:pos="7939"/>
          <w:tab w:val="right" w:pos="8505"/>
        </w:tabs>
        <w:rPr>
          <w:b/>
          <w:lang w:val="en-US"/>
        </w:rPr>
      </w:pPr>
      <w:r w:rsidRPr="00814F37">
        <w:rPr>
          <w:b/>
          <w:lang w:val="en-US"/>
        </w:rPr>
        <w:t>Document</w:t>
      </w:r>
      <w:r w:rsidR="00486681">
        <w:rPr>
          <w:b/>
          <w:lang w:val="en-US"/>
        </w:rPr>
        <w:t>s</w:t>
      </w:r>
      <w:r w:rsidRPr="00814F37">
        <w:rPr>
          <w:b/>
          <w:lang w:val="en-US"/>
        </w:rPr>
        <w:t xml:space="preserve"> attached</w:t>
      </w:r>
      <w:r w:rsidRPr="00814F37">
        <w:rPr>
          <w:bCs/>
          <w:lang w:val="en-US"/>
        </w:rPr>
        <w:t>:</w:t>
      </w:r>
    </w:p>
    <w:p w:rsidR="004A58BA" w:rsidRDefault="006F3CEF">
      <w:pPr>
        <w:tabs>
          <w:tab w:val="center" w:pos="7939"/>
          <w:tab w:val="right" w:pos="8505"/>
        </w:tabs>
        <w:rPr>
          <w:lang w:val="en-US"/>
        </w:rPr>
      </w:pPr>
      <w:r w:rsidRPr="002C0342">
        <w:rPr>
          <w:lang w:val="en-US"/>
        </w:rPr>
        <w:t>Document</w:t>
      </w:r>
      <w:r w:rsidR="00E570FB" w:rsidRPr="002C0342">
        <w:rPr>
          <w:lang w:val="en-US"/>
        </w:rPr>
        <w:t>s</w:t>
      </w:r>
      <w:r w:rsidRPr="002C0342">
        <w:rPr>
          <w:lang w:val="en-US"/>
        </w:rPr>
        <w:t xml:space="preserve"> </w:t>
      </w:r>
      <w:r w:rsidR="008267F2">
        <w:rPr>
          <w:lang w:val="en-US"/>
        </w:rPr>
        <w:t>6</w:t>
      </w:r>
      <w:r w:rsidRPr="002C0342">
        <w:rPr>
          <w:lang w:val="en-US"/>
        </w:rPr>
        <w:t xml:space="preserve">/BL/6 - </w:t>
      </w:r>
      <w:r w:rsidR="008267F2">
        <w:rPr>
          <w:lang w:val="en-US"/>
        </w:rPr>
        <w:t>6</w:t>
      </w:r>
      <w:r w:rsidRPr="002C0342">
        <w:rPr>
          <w:lang w:val="en-US"/>
        </w:rPr>
        <w:t>/BL/</w:t>
      </w:r>
      <w:r w:rsidR="008267F2">
        <w:rPr>
          <w:lang w:val="en-US"/>
        </w:rPr>
        <w:t>7</w:t>
      </w:r>
      <w:r w:rsidR="008267F2" w:rsidRPr="002C0342">
        <w:rPr>
          <w:lang w:val="en-US"/>
        </w:rPr>
        <w:t xml:space="preserve"> </w:t>
      </w:r>
      <w:r w:rsidRPr="002C0342">
        <w:rPr>
          <w:lang w:val="en-US"/>
        </w:rPr>
        <w:t>on CD-ROM</w:t>
      </w:r>
    </w:p>
    <w:p w:rsidR="006F3CEF" w:rsidRPr="002C0342" w:rsidRDefault="006F3CEF" w:rsidP="006F3CEF">
      <w:pPr>
        <w:tabs>
          <w:tab w:val="left" w:pos="284"/>
          <w:tab w:val="left" w:pos="568"/>
        </w:tabs>
        <w:spacing w:before="360" w:after="40"/>
        <w:rPr>
          <w:sz w:val="16"/>
          <w:u w:val="single"/>
          <w:lang w:val="en-US"/>
        </w:rPr>
      </w:pPr>
    </w:p>
    <w:p w:rsidR="006F3CEF" w:rsidRPr="002C0342" w:rsidRDefault="006F3CEF" w:rsidP="006F3CEF">
      <w:pPr>
        <w:tabs>
          <w:tab w:val="left" w:pos="284"/>
          <w:tab w:val="left" w:pos="568"/>
        </w:tabs>
        <w:spacing w:before="360" w:after="40"/>
        <w:rPr>
          <w:sz w:val="16"/>
          <w:u w:val="single"/>
          <w:lang w:val="en-US"/>
        </w:rPr>
      </w:pPr>
    </w:p>
    <w:p w:rsidR="006F3CEF" w:rsidRPr="00EF0B9E" w:rsidRDefault="006F3CEF" w:rsidP="006F3CEF">
      <w:pPr>
        <w:tabs>
          <w:tab w:val="left" w:pos="284"/>
          <w:tab w:val="left" w:pos="568"/>
        </w:tabs>
        <w:spacing w:before="0" w:after="60"/>
        <w:rPr>
          <w:b/>
          <w:bCs/>
          <w:sz w:val="18"/>
          <w:szCs w:val="18"/>
        </w:rPr>
      </w:pPr>
      <w:r w:rsidRPr="00EF0B9E">
        <w:rPr>
          <w:b/>
          <w:bCs/>
          <w:sz w:val="18"/>
          <w:szCs w:val="18"/>
        </w:rPr>
        <w:t>Distribution:</w:t>
      </w:r>
    </w:p>
    <w:p w:rsidR="006F3CEF" w:rsidRPr="00EF0B9E" w:rsidRDefault="006F3CEF" w:rsidP="006F3CEF">
      <w:pPr>
        <w:pStyle w:val="BodyText2"/>
        <w:tabs>
          <w:tab w:val="left" w:pos="284"/>
        </w:tabs>
        <w:spacing w:before="0" w:after="0" w:line="240" w:lineRule="auto"/>
        <w:rPr>
          <w:sz w:val="18"/>
          <w:szCs w:val="18"/>
        </w:rPr>
      </w:pPr>
      <w:r w:rsidRPr="00EF0B9E">
        <w:rPr>
          <w:sz w:val="18"/>
          <w:szCs w:val="18"/>
        </w:rPr>
        <w:t>–</w:t>
      </w:r>
      <w:r w:rsidRPr="00EF0B9E">
        <w:rPr>
          <w:sz w:val="18"/>
          <w:szCs w:val="18"/>
        </w:rPr>
        <w:tab/>
        <w:t>Administrations of Member States of the ITU</w:t>
      </w:r>
    </w:p>
    <w:p w:rsidR="006F3CEF" w:rsidRPr="00EF0B9E" w:rsidRDefault="006F3CEF" w:rsidP="008267F2">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Radiocommunication Sector Members participating in the work of Radiocommunication Study Group </w:t>
      </w:r>
      <w:r w:rsidR="008267F2">
        <w:rPr>
          <w:sz w:val="18"/>
          <w:szCs w:val="18"/>
        </w:rPr>
        <w:t>6</w:t>
      </w:r>
    </w:p>
    <w:p w:rsidR="006F3CEF" w:rsidRPr="00EF0B9E" w:rsidRDefault="006F3CEF" w:rsidP="008267F2">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ITU-R Associates participating in the work of Radiocommunication Study Group </w:t>
      </w:r>
      <w:r w:rsidR="008267F2">
        <w:rPr>
          <w:sz w:val="18"/>
          <w:szCs w:val="18"/>
        </w:rPr>
        <w:t>6</w:t>
      </w:r>
    </w:p>
    <w:p w:rsidR="006F3CEF" w:rsidRDefault="006F3CEF" w:rsidP="006F3CEF">
      <w:pPr>
        <w:tabs>
          <w:tab w:val="left" w:pos="284"/>
          <w:tab w:val="left" w:pos="568"/>
        </w:tabs>
        <w:spacing w:before="0"/>
        <w:rPr>
          <w:sz w:val="16"/>
        </w:rPr>
      </w:pPr>
    </w:p>
    <w:p w:rsidR="006F3CEF" w:rsidRDefault="006F3CEF" w:rsidP="006F3CEF">
      <w:pPr>
        <w:tabs>
          <w:tab w:val="left" w:pos="284"/>
          <w:tab w:val="left" w:pos="568"/>
        </w:tabs>
        <w:spacing w:before="360" w:after="40"/>
        <w:rPr>
          <w:sz w:val="16"/>
          <w:u w:val="single"/>
          <w:lang w:val="en-US"/>
        </w:rPr>
      </w:pPr>
    </w:p>
    <w:p w:rsidR="006F3CEF" w:rsidRDefault="006F3CEF" w:rsidP="008267F2">
      <w:pPr>
        <w:pStyle w:val="AnnexNotitle"/>
        <w:spacing w:before="240"/>
      </w:pPr>
      <w:r>
        <w:rPr>
          <w:sz w:val="16"/>
        </w:rPr>
        <w:br w:type="page"/>
      </w:r>
      <w:r>
        <w:t>Annex 1</w:t>
      </w:r>
      <w:r>
        <w:br/>
      </w:r>
      <w:r>
        <w:br/>
        <w:t>Titles and summaries of the draft Recommendations</w:t>
      </w:r>
      <w:r>
        <w:br/>
        <w:t xml:space="preserve">adopted by Radiocommunication Study Group </w:t>
      </w:r>
      <w:r w:rsidR="008267F2">
        <w:t>6</w:t>
      </w:r>
    </w:p>
    <w:p w:rsidR="00E60887" w:rsidRDefault="00E60887" w:rsidP="00E60887">
      <w:pPr>
        <w:tabs>
          <w:tab w:val="right" w:pos="9639"/>
        </w:tabs>
        <w:spacing w:before="360"/>
        <w:rPr>
          <w:u w:val="single"/>
        </w:rPr>
      </w:pPr>
    </w:p>
    <w:p w:rsidR="004A58BA" w:rsidRDefault="008267F2" w:rsidP="00A20267">
      <w:pPr>
        <w:tabs>
          <w:tab w:val="right" w:pos="9639"/>
        </w:tabs>
        <w:spacing w:before="360"/>
      </w:pPr>
      <w:r>
        <w:rPr>
          <w:u w:val="single"/>
        </w:rPr>
        <w:t>Draft revision of Recommendation ITU-R BS.15</w:t>
      </w:r>
      <w:r w:rsidR="00A20267">
        <w:rPr>
          <w:u w:val="single"/>
        </w:rPr>
        <w:t>14</w:t>
      </w:r>
      <w:r>
        <w:rPr>
          <w:u w:val="single"/>
        </w:rPr>
        <w:t>-1</w:t>
      </w:r>
      <w:r>
        <w:tab/>
        <w:t>Doc. 6/BL/6</w:t>
      </w:r>
    </w:p>
    <w:p w:rsidR="008267F2" w:rsidRDefault="008267F2" w:rsidP="00E60887">
      <w:pPr>
        <w:pStyle w:val="Rectitle"/>
      </w:pPr>
      <w:r w:rsidRPr="008267F2">
        <w:t>System for digital sound broadcasting in the broadcasting bands below 30 MHz</w:t>
      </w:r>
    </w:p>
    <w:p w:rsidR="008267F2" w:rsidRDefault="008267F2" w:rsidP="00E60887">
      <w:pPr>
        <w:pStyle w:val="Normalaftertitle"/>
      </w:pPr>
      <w:r>
        <w:rPr>
          <w:szCs w:val="24"/>
        </w:rPr>
        <w:t>The r</w:t>
      </w:r>
      <w:r w:rsidRPr="00351B11">
        <w:rPr>
          <w:szCs w:val="24"/>
        </w:rPr>
        <w:t xml:space="preserve">evision to the </w:t>
      </w:r>
      <w:r>
        <w:rPr>
          <w:szCs w:val="24"/>
        </w:rPr>
        <w:t>R</w:t>
      </w:r>
      <w:r w:rsidRPr="00351B11">
        <w:rPr>
          <w:szCs w:val="24"/>
        </w:rPr>
        <w:t>ecommendation</w:t>
      </w:r>
      <w:r w:rsidRPr="00351B11">
        <w:rPr>
          <w:b/>
          <w:bCs/>
          <w:szCs w:val="24"/>
        </w:rPr>
        <w:t xml:space="preserve"> </w:t>
      </w:r>
      <w:r w:rsidRPr="00351B11">
        <w:rPr>
          <w:szCs w:val="24"/>
        </w:rPr>
        <w:t>aims to</w:t>
      </w:r>
      <w:r w:rsidRPr="00351B11">
        <w:t xml:space="preserve"> encourage radio receiver manufactu</w:t>
      </w:r>
      <w:r>
        <w:t>rers to develop portable, multi</w:t>
      </w:r>
      <w:r w:rsidRPr="00351B11">
        <w:t>band, multi</w:t>
      </w:r>
      <w:r w:rsidRPr="00351B11">
        <w:noBreakHyphen/>
        <w:t xml:space="preserve">standard digital radio receivers designed to implement all the digital sound broadcasting systems currently in use, not only in the medium and short-wave bands but also in other terrestrial bands intended for direct reception of sound broadcasts by the general public. </w:t>
      </w:r>
    </w:p>
    <w:p w:rsidR="008267F2" w:rsidRPr="00AD0978" w:rsidRDefault="008267F2" w:rsidP="008267F2">
      <w:pPr>
        <w:rPr>
          <w:lang w:val="en-US" w:eastAsia="zh-CN"/>
        </w:rPr>
      </w:pPr>
      <w:r w:rsidRPr="00351B11" w:rsidDel="00F41B29">
        <w:t xml:space="preserve">It reflects </w:t>
      </w:r>
      <w:r>
        <w:t xml:space="preserve">the </w:t>
      </w:r>
      <w:r w:rsidRPr="00351B11">
        <w:t xml:space="preserve">interest </w:t>
      </w:r>
      <w:r>
        <w:t xml:space="preserve">in </w:t>
      </w:r>
      <w:r w:rsidRPr="00351B11">
        <w:t>integrat</w:t>
      </w:r>
      <w:r>
        <w:t>ing</w:t>
      </w:r>
      <w:r w:rsidRPr="00351B11">
        <w:t xml:space="preserve"> some advanced functionalities in digital radio receivers, in order that consumers may download future enhancements to the digital sound broadcasting systems that they may be interested to use in their receivers.</w:t>
      </w:r>
    </w:p>
    <w:p w:rsidR="00E60887" w:rsidRDefault="00E60887" w:rsidP="008267F2">
      <w:pPr>
        <w:pStyle w:val="Normalaftertitle"/>
        <w:tabs>
          <w:tab w:val="right" w:pos="9639"/>
        </w:tabs>
        <w:rPr>
          <w:u w:val="single"/>
          <w:lang w:val="en-US"/>
        </w:rPr>
      </w:pPr>
    </w:p>
    <w:p w:rsidR="008267F2" w:rsidRDefault="008267F2" w:rsidP="008267F2">
      <w:pPr>
        <w:pStyle w:val="Normalaftertitle"/>
        <w:tabs>
          <w:tab w:val="right" w:pos="9639"/>
        </w:tabs>
        <w:rPr>
          <w:lang w:val="en-US"/>
        </w:rPr>
      </w:pPr>
      <w:r>
        <w:rPr>
          <w:u w:val="single"/>
          <w:lang w:val="en-US"/>
        </w:rPr>
        <w:t>Draft revision of Recommendation ITU-R BT.1301</w:t>
      </w:r>
      <w:r>
        <w:rPr>
          <w:lang w:val="en-US"/>
        </w:rPr>
        <w:tab/>
        <w:t>Doc. 6/BL/7</w:t>
      </w:r>
    </w:p>
    <w:p w:rsidR="008267F2" w:rsidRDefault="008267F2" w:rsidP="008267F2">
      <w:pPr>
        <w:pStyle w:val="Rectitle"/>
      </w:pPr>
      <w:r w:rsidRPr="008267F2">
        <w:t xml:space="preserve">Data services in digital </w:t>
      </w:r>
      <w:r w:rsidR="005F7A2F">
        <w:t xml:space="preserve">terrestrial </w:t>
      </w:r>
      <w:r w:rsidRPr="008267F2">
        <w:t>television broadcasting</w:t>
      </w:r>
    </w:p>
    <w:p w:rsidR="008267F2" w:rsidRPr="00CF0473" w:rsidRDefault="008267F2" w:rsidP="00E60887">
      <w:pPr>
        <w:pStyle w:val="Normalaftertitle"/>
        <w:rPr>
          <w:lang w:eastAsia="ja-JP"/>
        </w:rPr>
      </w:pPr>
      <w:r w:rsidRPr="00CF0473">
        <w:rPr>
          <w:lang w:eastAsia="ja-JP"/>
        </w:rPr>
        <w:t>The draft r</w:t>
      </w:r>
      <w:r w:rsidRPr="00CF0473">
        <w:t>evision of Recommendation ITU-R BT.1301 includes updates of its content on subtitles and broadcast multimedia services to align with the latest specifications of data services</w:t>
      </w:r>
      <w:r w:rsidRPr="00CF0473">
        <w:rPr>
          <w:lang w:eastAsia="ja-JP"/>
        </w:rPr>
        <w:t xml:space="preserve"> and also includes implementations of data services in the emission applications of digital broadcasting</w:t>
      </w:r>
      <w:r w:rsidRPr="00CF0473">
        <w:t>.</w:t>
      </w:r>
    </w:p>
    <w:p w:rsidR="008267F2" w:rsidRPr="008267F2" w:rsidRDefault="008267F2" w:rsidP="008267F2">
      <w:pPr>
        <w:pStyle w:val="Normalaftertitle"/>
      </w:pPr>
    </w:p>
    <w:p w:rsidR="006F3CEF" w:rsidRDefault="006F3CEF" w:rsidP="006F3CEF">
      <w:pPr>
        <w:tabs>
          <w:tab w:val="clear" w:pos="794"/>
          <w:tab w:val="clear" w:pos="1191"/>
          <w:tab w:val="clear" w:pos="1588"/>
          <w:tab w:val="clear" w:pos="1985"/>
        </w:tabs>
        <w:overflowPunct/>
        <w:autoSpaceDE/>
        <w:autoSpaceDN/>
        <w:adjustRightInd/>
        <w:spacing w:before="0"/>
        <w:textAlignment w:val="auto"/>
      </w:pPr>
      <w:r>
        <w:br w:type="page"/>
      </w:r>
    </w:p>
    <w:p w:rsidR="006F3CEF" w:rsidRDefault="006F3CEF" w:rsidP="006F3CEF">
      <w:pPr>
        <w:pStyle w:val="AnnexNotitle"/>
      </w:pPr>
      <w:r w:rsidRPr="006F3CEF">
        <w:t>Annex</w:t>
      </w:r>
      <w:r>
        <w:t xml:space="preserve"> 2</w:t>
      </w:r>
      <w:r>
        <w:br/>
      </w:r>
      <w:r>
        <w:br/>
        <w:t>Recommendations proposed for suppression</w:t>
      </w:r>
    </w:p>
    <w:p w:rsidR="006F3CEF" w:rsidRDefault="006F3CEF" w:rsidP="006F3CEF"/>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7056"/>
      </w:tblGrid>
      <w:tr w:rsidR="006F3CEF" w:rsidRPr="008F58BA" w:rsidTr="006F3CEF">
        <w:trPr>
          <w:jc w:val="center"/>
        </w:trPr>
        <w:tc>
          <w:tcPr>
            <w:tcW w:w="2140" w:type="dxa"/>
            <w:vAlign w:val="center"/>
          </w:tcPr>
          <w:p w:rsidR="006F3CEF" w:rsidRPr="008F58BA" w:rsidRDefault="006F3CEF" w:rsidP="00DB79F3">
            <w:pPr>
              <w:pStyle w:val="Tablehead"/>
              <w:rPr>
                <w:lang w:val="fr-FR"/>
              </w:rPr>
            </w:pPr>
            <w:r w:rsidRPr="008F58BA">
              <w:rPr>
                <w:lang w:val="fr-FR"/>
              </w:rPr>
              <w:t>Recommendation</w:t>
            </w:r>
            <w:r w:rsidRPr="008F58BA">
              <w:rPr>
                <w:lang w:val="fr-FR"/>
              </w:rPr>
              <w:br/>
              <w:t>ITU</w:t>
            </w:r>
            <w:r w:rsidRPr="008F58BA">
              <w:rPr>
                <w:lang w:val="fr-FR"/>
              </w:rPr>
              <w:noBreakHyphen/>
              <w:t>R</w:t>
            </w:r>
          </w:p>
        </w:tc>
        <w:tc>
          <w:tcPr>
            <w:tcW w:w="7056" w:type="dxa"/>
            <w:vAlign w:val="center"/>
          </w:tcPr>
          <w:p w:rsidR="006F3CEF" w:rsidRPr="008F58BA" w:rsidRDefault="006F3CEF" w:rsidP="00DB79F3">
            <w:pPr>
              <w:pStyle w:val="Tablehead"/>
              <w:rPr>
                <w:lang w:val="fr-FR"/>
              </w:rPr>
            </w:pPr>
            <w:r w:rsidRPr="008F58BA">
              <w:rPr>
                <w:lang w:val="fr-FR"/>
              </w:rPr>
              <w:t>Title</w:t>
            </w:r>
          </w:p>
        </w:tc>
      </w:tr>
      <w:tr w:rsidR="008267F2" w:rsidRPr="004607C2" w:rsidTr="006F3CEF">
        <w:trPr>
          <w:jc w:val="center"/>
        </w:trPr>
        <w:tc>
          <w:tcPr>
            <w:tcW w:w="2140" w:type="dxa"/>
            <w:vAlign w:val="center"/>
          </w:tcPr>
          <w:p w:rsidR="008267F2" w:rsidRPr="008F58BA" w:rsidDel="008267F2" w:rsidRDefault="008267F2" w:rsidP="00DE6400">
            <w:pPr>
              <w:pStyle w:val="Tabletext"/>
              <w:jc w:val="center"/>
              <w:rPr>
                <w:lang w:val="fr-FR"/>
              </w:rPr>
            </w:pPr>
            <w:r w:rsidRPr="008F58BA">
              <w:rPr>
                <w:lang w:val="fr-FR"/>
              </w:rPr>
              <w:t>BT.801</w:t>
            </w:r>
          </w:p>
        </w:tc>
        <w:tc>
          <w:tcPr>
            <w:tcW w:w="7056" w:type="dxa"/>
            <w:vAlign w:val="center"/>
          </w:tcPr>
          <w:p w:rsidR="008267F2" w:rsidRPr="00DE6400" w:rsidDel="008267F2" w:rsidRDefault="008267F2" w:rsidP="008F58BA">
            <w:pPr>
              <w:pStyle w:val="Tabletext"/>
              <w:rPr>
                <w:lang w:val="en-US"/>
              </w:rPr>
            </w:pPr>
            <w:r w:rsidRPr="00DE6400">
              <w:rPr>
                <w:lang w:val="en-US"/>
              </w:rPr>
              <w:t>Test signals for digitally encoded colour television signals conforming with Recommendations ITU-R BT.601 (Part A) and ITU-R BT.656</w:t>
            </w:r>
          </w:p>
        </w:tc>
      </w:tr>
      <w:tr w:rsidR="008267F2" w:rsidRPr="004607C2" w:rsidTr="006F3CEF">
        <w:trPr>
          <w:jc w:val="center"/>
        </w:trPr>
        <w:tc>
          <w:tcPr>
            <w:tcW w:w="2140" w:type="dxa"/>
            <w:vAlign w:val="center"/>
          </w:tcPr>
          <w:p w:rsidR="008267F2" w:rsidRPr="008F58BA" w:rsidRDefault="008267F2" w:rsidP="00DE6400">
            <w:pPr>
              <w:pStyle w:val="Tabletext"/>
              <w:jc w:val="center"/>
              <w:rPr>
                <w:lang w:val="fr-FR"/>
              </w:rPr>
            </w:pPr>
            <w:r w:rsidRPr="008F58BA">
              <w:rPr>
                <w:lang w:val="fr-FR"/>
              </w:rPr>
              <w:t>BT.1117-2</w:t>
            </w:r>
          </w:p>
        </w:tc>
        <w:tc>
          <w:tcPr>
            <w:tcW w:w="7056" w:type="dxa"/>
            <w:vAlign w:val="center"/>
          </w:tcPr>
          <w:p w:rsidR="008267F2" w:rsidRPr="00DE6400" w:rsidDel="008267F2" w:rsidRDefault="008267F2" w:rsidP="008F58BA">
            <w:pPr>
              <w:pStyle w:val="Tabletext"/>
              <w:rPr>
                <w:lang w:val="en-US"/>
              </w:rPr>
            </w:pPr>
            <w:r w:rsidRPr="00DE6400">
              <w:rPr>
                <w:lang w:val="en-US"/>
              </w:rPr>
              <w:t>Studio format parameters for enhanced 16:9 aspect ratio 625-line television systems (D- and D2-MAC, PALplus, enhanced SECAM)</w:t>
            </w:r>
          </w:p>
        </w:tc>
      </w:tr>
      <w:tr w:rsidR="008267F2" w:rsidRPr="004607C2" w:rsidTr="006F3CEF">
        <w:trPr>
          <w:jc w:val="center"/>
        </w:trPr>
        <w:tc>
          <w:tcPr>
            <w:tcW w:w="2140" w:type="dxa"/>
            <w:vAlign w:val="center"/>
          </w:tcPr>
          <w:p w:rsidR="008267F2" w:rsidRPr="008F58BA" w:rsidRDefault="008267F2" w:rsidP="00DE6400">
            <w:pPr>
              <w:pStyle w:val="Tabletext"/>
              <w:jc w:val="center"/>
              <w:rPr>
                <w:lang w:val="fr-FR"/>
              </w:rPr>
            </w:pPr>
            <w:r w:rsidRPr="008F58BA">
              <w:rPr>
                <w:lang w:val="fr-FR"/>
              </w:rPr>
              <w:t>BT.1126</w:t>
            </w:r>
          </w:p>
        </w:tc>
        <w:tc>
          <w:tcPr>
            <w:tcW w:w="7056" w:type="dxa"/>
            <w:vAlign w:val="center"/>
          </w:tcPr>
          <w:p w:rsidR="008267F2" w:rsidRPr="00DE6400" w:rsidDel="008267F2" w:rsidRDefault="008267F2" w:rsidP="008F58BA">
            <w:pPr>
              <w:pStyle w:val="Tabletext"/>
              <w:rPr>
                <w:lang w:val="en-US"/>
              </w:rPr>
            </w:pPr>
            <w:r w:rsidRPr="00DE6400">
              <w:rPr>
                <w:lang w:val="en-US"/>
              </w:rPr>
              <w:t>Data transmission protocols and transmission control scheme for data broadcasting systems using a data channel in satellite television broadcasting</w:t>
            </w:r>
          </w:p>
        </w:tc>
      </w:tr>
      <w:tr w:rsidR="004607C2" w:rsidRPr="004607C2" w:rsidTr="006F3CEF">
        <w:trPr>
          <w:jc w:val="center"/>
        </w:trPr>
        <w:tc>
          <w:tcPr>
            <w:tcW w:w="2140" w:type="dxa"/>
            <w:vAlign w:val="center"/>
          </w:tcPr>
          <w:p w:rsidR="004607C2" w:rsidRPr="008F58BA" w:rsidRDefault="004607C2" w:rsidP="00DE6400">
            <w:pPr>
              <w:pStyle w:val="Tabletext"/>
              <w:jc w:val="center"/>
              <w:rPr>
                <w:lang w:val="fr-FR"/>
              </w:rPr>
            </w:pPr>
            <w:r w:rsidRPr="008F58BA">
              <w:rPr>
                <w:lang w:val="fr-FR"/>
              </w:rPr>
              <w:t>BT.1197</w:t>
            </w:r>
          </w:p>
        </w:tc>
        <w:tc>
          <w:tcPr>
            <w:tcW w:w="7056" w:type="dxa"/>
            <w:vAlign w:val="center"/>
          </w:tcPr>
          <w:p w:rsidR="004607C2" w:rsidRPr="00DE6400" w:rsidDel="008267F2" w:rsidRDefault="004607C2" w:rsidP="008F58BA">
            <w:pPr>
              <w:pStyle w:val="Tabletext"/>
              <w:rPr>
                <w:lang w:val="en-US"/>
              </w:rPr>
            </w:pPr>
            <w:r w:rsidRPr="00DE6400">
              <w:rPr>
                <w:lang w:val="en-US"/>
              </w:rPr>
              <w:t>Enhanced wide-screen PAL TV transmission system (the PALplus system)</w:t>
            </w:r>
          </w:p>
        </w:tc>
      </w:tr>
      <w:tr w:rsidR="004607C2" w:rsidRPr="004607C2" w:rsidTr="006F3CEF">
        <w:trPr>
          <w:jc w:val="center"/>
        </w:trPr>
        <w:tc>
          <w:tcPr>
            <w:tcW w:w="2140" w:type="dxa"/>
            <w:vAlign w:val="center"/>
          </w:tcPr>
          <w:p w:rsidR="004607C2" w:rsidRPr="008F58BA" w:rsidRDefault="004607C2" w:rsidP="00DE6400">
            <w:pPr>
              <w:pStyle w:val="Tabletext"/>
              <w:jc w:val="center"/>
              <w:rPr>
                <w:lang w:val="fr-FR"/>
              </w:rPr>
            </w:pPr>
            <w:r w:rsidRPr="008F58BA">
              <w:rPr>
                <w:lang w:val="fr-FR"/>
              </w:rPr>
              <w:t>BT.1436</w:t>
            </w:r>
          </w:p>
        </w:tc>
        <w:tc>
          <w:tcPr>
            <w:tcW w:w="7056" w:type="dxa"/>
            <w:vAlign w:val="center"/>
          </w:tcPr>
          <w:p w:rsidR="004607C2" w:rsidRPr="00DE6400" w:rsidDel="008267F2" w:rsidRDefault="004607C2" w:rsidP="008F58BA">
            <w:pPr>
              <w:pStyle w:val="Tabletext"/>
              <w:rPr>
                <w:lang w:val="en-US"/>
              </w:rPr>
            </w:pPr>
            <w:r w:rsidRPr="00DE6400">
              <w:rPr>
                <w:lang w:val="en-US"/>
              </w:rPr>
              <w:t>Transmission systems for interactive cable television services</w:t>
            </w:r>
          </w:p>
        </w:tc>
      </w:tr>
      <w:tr w:rsidR="004607C2" w:rsidRPr="004607C2" w:rsidTr="006F3CEF">
        <w:trPr>
          <w:jc w:val="center"/>
        </w:trPr>
        <w:tc>
          <w:tcPr>
            <w:tcW w:w="2140" w:type="dxa"/>
            <w:vAlign w:val="center"/>
          </w:tcPr>
          <w:p w:rsidR="004607C2" w:rsidRPr="008F58BA" w:rsidRDefault="004607C2" w:rsidP="00DE6400">
            <w:pPr>
              <w:pStyle w:val="Tabletext"/>
              <w:jc w:val="center"/>
              <w:rPr>
                <w:lang w:val="fr-FR"/>
              </w:rPr>
            </w:pPr>
            <w:r w:rsidRPr="008F58BA">
              <w:rPr>
                <w:lang w:val="fr-FR"/>
              </w:rPr>
              <w:t>BT.1576</w:t>
            </w:r>
          </w:p>
        </w:tc>
        <w:tc>
          <w:tcPr>
            <w:tcW w:w="7056" w:type="dxa"/>
            <w:vAlign w:val="center"/>
          </w:tcPr>
          <w:p w:rsidR="004607C2" w:rsidRPr="00DE6400" w:rsidDel="008267F2" w:rsidRDefault="004607C2" w:rsidP="008F58BA">
            <w:pPr>
              <w:pStyle w:val="Tabletext"/>
              <w:rPr>
                <w:lang w:val="en-US"/>
              </w:rPr>
            </w:pPr>
            <w:r w:rsidRPr="00DE6400">
              <w:rPr>
                <w:lang w:val="en-US"/>
              </w:rPr>
              <w:t>Transport of alternate source formats through Recommendation ITU-R BT.1120</w:t>
            </w:r>
          </w:p>
        </w:tc>
      </w:tr>
      <w:tr w:rsidR="004607C2" w:rsidRPr="004607C2" w:rsidTr="006F3CEF">
        <w:trPr>
          <w:jc w:val="center"/>
        </w:trPr>
        <w:tc>
          <w:tcPr>
            <w:tcW w:w="2140" w:type="dxa"/>
            <w:vAlign w:val="center"/>
          </w:tcPr>
          <w:p w:rsidR="004607C2" w:rsidRPr="008F58BA" w:rsidRDefault="004607C2" w:rsidP="00DE6400">
            <w:pPr>
              <w:pStyle w:val="Tabletext"/>
              <w:jc w:val="center"/>
              <w:rPr>
                <w:lang w:val="fr-FR"/>
              </w:rPr>
            </w:pPr>
            <w:r w:rsidRPr="008F58BA">
              <w:rPr>
                <w:lang w:val="fr-FR"/>
              </w:rPr>
              <w:t>BT.1578</w:t>
            </w:r>
          </w:p>
        </w:tc>
        <w:tc>
          <w:tcPr>
            <w:tcW w:w="7056" w:type="dxa"/>
            <w:vAlign w:val="center"/>
          </w:tcPr>
          <w:p w:rsidR="004607C2" w:rsidRPr="00DE6400" w:rsidDel="008267F2" w:rsidRDefault="004607C2" w:rsidP="008F58BA">
            <w:pPr>
              <w:pStyle w:val="Tabletext"/>
              <w:rPr>
                <w:lang w:val="en-US"/>
              </w:rPr>
            </w:pPr>
            <w:r w:rsidRPr="00DE6400">
              <w:rPr>
                <w:lang w:val="en-US"/>
              </w:rPr>
              <w:t>Content package format, elements, and metadata definition for applications in television production utilizing interfa</w:t>
            </w:r>
            <w:r w:rsidR="00DE6400" w:rsidRPr="00DE6400">
              <w:rPr>
                <w:lang w:val="en-US"/>
              </w:rPr>
              <w:t>ces based on Recommendation ITU</w:t>
            </w:r>
            <w:r w:rsidR="00DE6400" w:rsidRPr="00DE6400">
              <w:rPr>
                <w:lang w:val="en-US"/>
              </w:rPr>
              <w:noBreakHyphen/>
            </w:r>
            <w:r w:rsidRPr="00DE6400">
              <w:rPr>
                <w:lang w:val="en-US"/>
              </w:rPr>
              <w:t>R BT.1381</w:t>
            </w:r>
          </w:p>
        </w:tc>
      </w:tr>
      <w:tr w:rsidR="004607C2" w:rsidRPr="004607C2" w:rsidTr="006F3CEF">
        <w:trPr>
          <w:jc w:val="center"/>
        </w:trPr>
        <w:tc>
          <w:tcPr>
            <w:tcW w:w="2140" w:type="dxa"/>
            <w:vAlign w:val="center"/>
          </w:tcPr>
          <w:p w:rsidR="004607C2" w:rsidRPr="008F58BA" w:rsidRDefault="004607C2" w:rsidP="00DE6400">
            <w:pPr>
              <w:pStyle w:val="Tabletext"/>
              <w:jc w:val="center"/>
              <w:rPr>
                <w:lang w:val="fr-FR"/>
              </w:rPr>
            </w:pPr>
            <w:r w:rsidRPr="008F58BA">
              <w:rPr>
                <w:lang w:val="fr-FR"/>
              </w:rPr>
              <w:t>BT.1616</w:t>
            </w:r>
          </w:p>
        </w:tc>
        <w:tc>
          <w:tcPr>
            <w:tcW w:w="7056" w:type="dxa"/>
            <w:vAlign w:val="center"/>
          </w:tcPr>
          <w:p w:rsidR="004607C2" w:rsidRPr="00DE6400" w:rsidDel="008267F2" w:rsidRDefault="004607C2" w:rsidP="008F58BA">
            <w:pPr>
              <w:pStyle w:val="NormalWeb"/>
              <w:spacing w:before="40" w:after="40" w:line="240" w:lineRule="auto"/>
              <w:rPr>
                <w:rFonts w:ascii="Times New Roman" w:hAnsi="Times New Roman"/>
                <w:color w:val="auto"/>
                <w:sz w:val="22"/>
                <w:szCs w:val="20"/>
                <w:lang w:eastAsia="en-US"/>
              </w:rPr>
            </w:pPr>
            <w:r w:rsidRPr="00DE6400">
              <w:rPr>
                <w:rFonts w:ascii="Times New Roman" w:hAnsi="Times New Roman"/>
                <w:color w:val="auto"/>
                <w:sz w:val="22"/>
                <w:szCs w:val="20"/>
                <w:lang w:eastAsia="en-US"/>
              </w:rPr>
              <w:t xml:space="preserve">Data stream format for the exchange of DV-based audio, data and compressed video over interfaces complying with Recommendation ITU-R BT.1381   </w:t>
            </w:r>
          </w:p>
        </w:tc>
      </w:tr>
      <w:tr w:rsidR="004607C2" w:rsidRPr="004607C2" w:rsidTr="006F3CEF">
        <w:trPr>
          <w:jc w:val="center"/>
        </w:trPr>
        <w:tc>
          <w:tcPr>
            <w:tcW w:w="2140" w:type="dxa"/>
            <w:vAlign w:val="center"/>
          </w:tcPr>
          <w:p w:rsidR="004607C2" w:rsidRPr="008F58BA" w:rsidRDefault="004607C2" w:rsidP="00DE6400">
            <w:pPr>
              <w:pStyle w:val="Tabletext"/>
              <w:jc w:val="center"/>
              <w:rPr>
                <w:lang w:val="fr-FR"/>
              </w:rPr>
            </w:pPr>
            <w:r w:rsidRPr="008F58BA">
              <w:rPr>
                <w:lang w:val="fr-FR"/>
              </w:rPr>
              <w:t>BT.1617</w:t>
            </w:r>
          </w:p>
        </w:tc>
        <w:tc>
          <w:tcPr>
            <w:tcW w:w="7056" w:type="dxa"/>
            <w:vAlign w:val="center"/>
          </w:tcPr>
          <w:p w:rsidR="004607C2" w:rsidRPr="00DE6400" w:rsidDel="008267F2" w:rsidRDefault="004607C2" w:rsidP="008F58BA">
            <w:pPr>
              <w:pStyle w:val="NormalWeb"/>
              <w:spacing w:before="40" w:after="40" w:line="240" w:lineRule="auto"/>
              <w:rPr>
                <w:rFonts w:ascii="Times New Roman" w:hAnsi="Times New Roman"/>
                <w:color w:val="auto"/>
                <w:sz w:val="22"/>
                <w:szCs w:val="20"/>
                <w:lang w:eastAsia="en-US"/>
              </w:rPr>
            </w:pPr>
            <w:r w:rsidRPr="00DE6400">
              <w:rPr>
                <w:rFonts w:ascii="Times New Roman" w:hAnsi="Times New Roman"/>
                <w:color w:val="auto"/>
                <w:sz w:val="22"/>
                <w:szCs w:val="20"/>
                <w:lang w:eastAsia="en-US"/>
              </w:rPr>
              <w:t>Format for transmission of DV compressed video, audio and data over interfaces complying with Recommendation ITU-R BT.1381  </w:t>
            </w:r>
          </w:p>
        </w:tc>
      </w:tr>
    </w:tbl>
    <w:p w:rsidR="006F3CEF" w:rsidRDefault="006F3CEF" w:rsidP="001E15AA"/>
    <w:p w:rsidR="00E60887" w:rsidRDefault="00E60887" w:rsidP="001E15AA"/>
    <w:p w:rsidR="006F3CEF" w:rsidRDefault="006F3CEF" w:rsidP="006F3CEF">
      <w:pPr>
        <w:jc w:val="center"/>
      </w:pPr>
      <w:r>
        <w:t>_______________</w:t>
      </w:r>
    </w:p>
    <w:sectPr w:rsidR="006F3CEF" w:rsidSect="006F3CEF">
      <w:headerReference w:type="default" r:id="rId11"/>
      <w:footerReference w:type="default" r:id="rId12"/>
      <w:footerReference w:type="first" r:id="rId13"/>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5C" w:rsidRDefault="00751F5C">
      <w:r>
        <w:separator/>
      </w:r>
    </w:p>
  </w:endnote>
  <w:endnote w:type="continuationSeparator" w:id="0">
    <w:p w:rsidR="00751F5C" w:rsidRDefault="00751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5C" w:rsidRDefault="00636068">
    <w:pPr>
      <w:pStyle w:val="Footer"/>
    </w:pPr>
    <w:fldSimple w:instr=" FILENAME  \p  \* MERGEFORMAT ">
      <w:r w:rsidR="00DE6400">
        <w:t>Y:\APP\BR\CIRCS_DMS\CAR\300\306\306e.docx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751F5C">
      <w:trPr>
        <w:cantSplit/>
      </w:trPr>
      <w:tc>
        <w:tcPr>
          <w:tcW w:w="1062" w:type="pct"/>
          <w:tcBorders>
            <w:top w:val="single" w:sz="6" w:space="0" w:color="auto"/>
          </w:tcBorders>
          <w:tcMar>
            <w:top w:w="57" w:type="dxa"/>
          </w:tcMar>
        </w:tcPr>
        <w:p w:rsidR="00751F5C" w:rsidRDefault="00751F5C">
          <w:pPr>
            <w:pStyle w:val="itu"/>
          </w:pPr>
          <w:r>
            <w:t>Place des Nations</w:t>
          </w:r>
        </w:p>
      </w:tc>
      <w:tc>
        <w:tcPr>
          <w:tcW w:w="1583" w:type="pct"/>
          <w:tcBorders>
            <w:top w:val="single" w:sz="6" w:space="0" w:color="auto"/>
          </w:tcBorders>
          <w:tcMar>
            <w:top w:w="57" w:type="dxa"/>
          </w:tcMar>
        </w:tcPr>
        <w:p w:rsidR="00751F5C" w:rsidRDefault="00751F5C">
          <w:pPr>
            <w:pStyle w:val="itu"/>
          </w:pPr>
          <w:r>
            <w:t>Telephone</w:t>
          </w:r>
          <w:r>
            <w:tab/>
            <w:t>+41 22 730 51 11</w:t>
          </w:r>
        </w:p>
      </w:tc>
      <w:tc>
        <w:tcPr>
          <w:tcW w:w="1224" w:type="pct"/>
          <w:tcBorders>
            <w:top w:val="single" w:sz="6" w:space="0" w:color="auto"/>
          </w:tcBorders>
          <w:tcMar>
            <w:top w:w="57" w:type="dxa"/>
          </w:tcMar>
        </w:tcPr>
        <w:p w:rsidR="00751F5C" w:rsidRDefault="00751F5C">
          <w:pPr>
            <w:pStyle w:val="itu"/>
          </w:pPr>
          <w:r>
            <w:t>Telex 421 000 uit ch</w:t>
          </w:r>
        </w:p>
      </w:tc>
      <w:tc>
        <w:tcPr>
          <w:tcW w:w="1131" w:type="pct"/>
          <w:tcBorders>
            <w:top w:val="single" w:sz="6" w:space="0" w:color="auto"/>
          </w:tcBorders>
          <w:tcMar>
            <w:top w:w="57" w:type="dxa"/>
          </w:tcMar>
        </w:tcPr>
        <w:p w:rsidR="00751F5C" w:rsidRDefault="00751F5C">
          <w:pPr>
            <w:pStyle w:val="itu"/>
          </w:pPr>
          <w:r>
            <w:t>E-mail:</w:t>
          </w:r>
          <w:r>
            <w:tab/>
            <w:t>itumail@itu.int</w:t>
          </w:r>
        </w:p>
      </w:tc>
    </w:tr>
    <w:tr w:rsidR="00751F5C">
      <w:trPr>
        <w:cantSplit/>
      </w:trPr>
      <w:tc>
        <w:tcPr>
          <w:tcW w:w="1062" w:type="pct"/>
        </w:tcPr>
        <w:p w:rsidR="00751F5C" w:rsidRDefault="00751F5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51F5C" w:rsidRDefault="00751F5C">
          <w:pPr>
            <w:pStyle w:val="itu"/>
          </w:pPr>
          <w:r>
            <w:t>Telefax</w:t>
          </w:r>
          <w:r>
            <w:tab/>
            <w:t>Gr3:</w:t>
          </w:r>
          <w:r>
            <w:tab/>
            <w:t>+41 22 733 72 56</w:t>
          </w:r>
        </w:p>
      </w:tc>
      <w:tc>
        <w:tcPr>
          <w:tcW w:w="1224" w:type="pct"/>
        </w:tcPr>
        <w:p w:rsidR="00751F5C" w:rsidRDefault="00751F5C">
          <w:pPr>
            <w:pStyle w:val="itu"/>
          </w:pPr>
          <w:r>
            <w:t>Telegram ITU GENEVE</w:t>
          </w:r>
        </w:p>
      </w:tc>
      <w:tc>
        <w:tcPr>
          <w:tcW w:w="1131" w:type="pct"/>
        </w:tcPr>
        <w:p w:rsidR="00751F5C" w:rsidRDefault="00751F5C">
          <w:pPr>
            <w:pStyle w:val="itu"/>
          </w:pPr>
          <w:r>
            <w:tab/>
          </w:r>
          <w:hyperlink r:id="rId1" w:history="1">
            <w:r>
              <w:t>http://www.itu.int/</w:t>
            </w:r>
          </w:hyperlink>
        </w:p>
      </w:tc>
    </w:tr>
    <w:tr w:rsidR="00751F5C">
      <w:trPr>
        <w:cantSplit/>
      </w:trPr>
      <w:tc>
        <w:tcPr>
          <w:tcW w:w="1062" w:type="pct"/>
        </w:tcPr>
        <w:p w:rsidR="00751F5C" w:rsidRDefault="00751F5C">
          <w:pPr>
            <w:pStyle w:val="itu"/>
          </w:pPr>
          <w:smartTag w:uri="urn:schemas-microsoft-com:office:smarttags" w:element="country-region">
            <w:smartTag w:uri="urn:schemas-microsoft-com:office:smarttags" w:element="place">
              <w:r>
                <w:t>Switzerland</w:t>
              </w:r>
            </w:smartTag>
          </w:smartTag>
        </w:p>
      </w:tc>
      <w:tc>
        <w:tcPr>
          <w:tcW w:w="1583" w:type="pct"/>
        </w:tcPr>
        <w:p w:rsidR="00751F5C" w:rsidRDefault="00751F5C">
          <w:pPr>
            <w:pStyle w:val="itu"/>
          </w:pPr>
          <w:r>
            <w:tab/>
            <w:t>Gr4:</w:t>
          </w:r>
          <w:r>
            <w:tab/>
            <w:t>+41 22 730 65 00</w:t>
          </w:r>
        </w:p>
      </w:tc>
      <w:tc>
        <w:tcPr>
          <w:tcW w:w="1224" w:type="pct"/>
        </w:tcPr>
        <w:p w:rsidR="00751F5C" w:rsidRDefault="00751F5C">
          <w:pPr>
            <w:pStyle w:val="itu"/>
          </w:pPr>
        </w:p>
      </w:tc>
      <w:tc>
        <w:tcPr>
          <w:tcW w:w="1131" w:type="pct"/>
        </w:tcPr>
        <w:p w:rsidR="00751F5C" w:rsidRDefault="00751F5C">
          <w:pPr>
            <w:pStyle w:val="itu"/>
          </w:pPr>
        </w:p>
      </w:tc>
    </w:tr>
  </w:tbl>
  <w:p w:rsidR="00751F5C" w:rsidRPr="009E1957" w:rsidRDefault="00751F5C"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5C" w:rsidRDefault="00751F5C">
      <w:r>
        <w:t>____________________</w:t>
      </w:r>
    </w:p>
  </w:footnote>
  <w:footnote w:type="continuationSeparator" w:id="0">
    <w:p w:rsidR="00751F5C" w:rsidRDefault="00751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5C" w:rsidRDefault="00751F5C">
    <w:pPr>
      <w:pStyle w:val="Header"/>
      <w:rPr>
        <w:rStyle w:val="PageNumber"/>
      </w:rPr>
    </w:pPr>
    <w:r>
      <w:rPr>
        <w:lang w:val="en-US"/>
      </w:rPr>
      <w:t xml:space="preserve">- </w:t>
    </w:r>
    <w:r w:rsidR="00636068">
      <w:rPr>
        <w:rStyle w:val="PageNumber"/>
      </w:rPr>
      <w:fldChar w:fldCharType="begin"/>
    </w:r>
    <w:r>
      <w:rPr>
        <w:rStyle w:val="PageNumber"/>
      </w:rPr>
      <w:instrText xml:space="preserve"> PAGE </w:instrText>
    </w:r>
    <w:r w:rsidR="00636068">
      <w:rPr>
        <w:rStyle w:val="PageNumber"/>
      </w:rPr>
      <w:fldChar w:fldCharType="separate"/>
    </w:r>
    <w:r w:rsidR="00DE6400">
      <w:rPr>
        <w:rStyle w:val="PageNumber"/>
        <w:noProof/>
      </w:rPr>
      <w:t>4</w:t>
    </w:r>
    <w:r w:rsidR="00636068">
      <w:rPr>
        <w:rStyle w:val="PageNumber"/>
      </w:rPr>
      <w:fldChar w:fldCharType="end"/>
    </w:r>
    <w:r>
      <w:rPr>
        <w:rStyle w:val="PageNumber"/>
      </w:rPr>
      <w:t xml:space="preserve"> -</w:t>
    </w:r>
  </w:p>
  <w:p w:rsidR="00751F5C" w:rsidRPr="001E15AA" w:rsidRDefault="00751F5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6F3CEF"/>
    <w:rsid w:val="00016557"/>
    <w:rsid w:val="000E15C1"/>
    <w:rsid w:val="000E64DA"/>
    <w:rsid w:val="000F527D"/>
    <w:rsid w:val="001B7B5B"/>
    <w:rsid w:val="001E15AA"/>
    <w:rsid w:val="00210B45"/>
    <w:rsid w:val="00227F65"/>
    <w:rsid w:val="002C0342"/>
    <w:rsid w:val="00382DB7"/>
    <w:rsid w:val="003D3993"/>
    <w:rsid w:val="003E3DB1"/>
    <w:rsid w:val="00433BC9"/>
    <w:rsid w:val="0044634B"/>
    <w:rsid w:val="004607C2"/>
    <w:rsid w:val="00486681"/>
    <w:rsid w:val="004A58BA"/>
    <w:rsid w:val="004A5AB1"/>
    <w:rsid w:val="004C1881"/>
    <w:rsid w:val="004F26AE"/>
    <w:rsid w:val="0050552C"/>
    <w:rsid w:val="00595800"/>
    <w:rsid w:val="005F130D"/>
    <w:rsid w:val="005F7A2F"/>
    <w:rsid w:val="005F7F4C"/>
    <w:rsid w:val="006136BC"/>
    <w:rsid w:val="00636068"/>
    <w:rsid w:val="006B3F95"/>
    <w:rsid w:val="006B4958"/>
    <w:rsid w:val="006F3CEF"/>
    <w:rsid w:val="0071106C"/>
    <w:rsid w:val="00746900"/>
    <w:rsid w:val="00751F5C"/>
    <w:rsid w:val="0079748B"/>
    <w:rsid w:val="00811467"/>
    <w:rsid w:val="008267F2"/>
    <w:rsid w:val="00881D43"/>
    <w:rsid w:val="008D4874"/>
    <w:rsid w:val="008F58BA"/>
    <w:rsid w:val="00926937"/>
    <w:rsid w:val="0093776F"/>
    <w:rsid w:val="00946CBE"/>
    <w:rsid w:val="00954443"/>
    <w:rsid w:val="009676DC"/>
    <w:rsid w:val="009746CA"/>
    <w:rsid w:val="009846D5"/>
    <w:rsid w:val="009E14F3"/>
    <w:rsid w:val="009E1957"/>
    <w:rsid w:val="00A06093"/>
    <w:rsid w:val="00A20267"/>
    <w:rsid w:val="00AB07C5"/>
    <w:rsid w:val="00AB1815"/>
    <w:rsid w:val="00B14B66"/>
    <w:rsid w:val="00B35D01"/>
    <w:rsid w:val="00B57344"/>
    <w:rsid w:val="00B87E04"/>
    <w:rsid w:val="00BD7EB9"/>
    <w:rsid w:val="00C94FDC"/>
    <w:rsid w:val="00D34A70"/>
    <w:rsid w:val="00D35752"/>
    <w:rsid w:val="00D463D0"/>
    <w:rsid w:val="00D61395"/>
    <w:rsid w:val="00D744B4"/>
    <w:rsid w:val="00DB79F3"/>
    <w:rsid w:val="00DE07F0"/>
    <w:rsid w:val="00DE6400"/>
    <w:rsid w:val="00E570FB"/>
    <w:rsid w:val="00E60887"/>
    <w:rsid w:val="00EA2419"/>
    <w:rsid w:val="00EC710F"/>
    <w:rsid w:val="00F36F11"/>
    <w:rsid w:val="00FB7B5A"/>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B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4B66"/>
    <w:pPr>
      <w:keepNext/>
      <w:keepLines/>
      <w:spacing w:before="360"/>
      <w:ind w:left="794" w:hanging="794"/>
      <w:outlineLvl w:val="0"/>
    </w:pPr>
    <w:rPr>
      <w:b/>
    </w:rPr>
  </w:style>
  <w:style w:type="paragraph" w:styleId="Heading2">
    <w:name w:val="heading 2"/>
    <w:basedOn w:val="Heading1"/>
    <w:next w:val="Normal"/>
    <w:qFormat/>
    <w:rsid w:val="00B14B66"/>
    <w:pPr>
      <w:spacing w:before="240"/>
      <w:outlineLvl w:val="1"/>
    </w:pPr>
  </w:style>
  <w:style w:type="paragraph" w:styleId="Heading3">
    <w:name w:val="heading 3"/>
    <w:basedOn w:val="Heading1"/>
    <w:next w:val="Normal"/>
    <w:qFormat/>
    <w:rsid w:val="00B14B66"/>
    <w:pPr>
      <w:spacing w:before="160"/>
      <w:outlineLvl w:val="2"/>
    </w:pPr>
  </w:style>
  <w:style w:type="paragraph" w:styleId="Heading4">
    <w:name w:val="heading 4"/>
    <w:basedOn w:val="Heading3"/>
    <w:next w:val="Normal"/>
    <w:qFormat/>
    <w:rsid w:val="00B14B66"/>
    <w:pPr>
      <w:tabs>
        <w:tab w:val="clear" w:pos="794"/>
        <w:tab w:val="left" w:pos="1021"/>
      </w:tabs>
      <w:ind w:left="1021" w:hanging="1021"/>
      <w:outlineLvl w:val="3"/>
    </w:pPr>
  </w:style>
  <w:style w:type="paragraph" w:styleId="Heading5">
    <w:name w:val="heading 5"/>
    <w:basedOn w:val="Heading4"/>
    <w:next w:val="Normal"/>
    <w:qFormat/>
    <w:rsid w:val="00B14B66"/>
    <w:pPr>
      <w:outlineLvl w:val="4"/>
    </w:pPr>
  </w:style>
  <w:style w:type="paragraph" w:styleId="Heading6">
    <w:name w:val="heading 6"/>
    <w:basedOn w:val="Heading4"/>
    <w:next w:val="Normal"/>
    <w:qFormat/>
    <w:rsid w:val="00B14B66"/>
    <w:pPr>
      <w:tabs>
        <w:tab w:val="clear" w:pos="1021"/>
        <w:tab w:val="clear" w:pos="1191"/>
      </w:tabs>
      <w:ind w:left="1588" w:hanging="1588"/>
      <w:outlineLvl w:val="5"/>
    </w:pPr>
  </w:style>
  <w:style w:type="paragraph" w:styleId="Heading7">
    <w:name w:val="heading 7"/>
    <w:basedOn w:val="Heading6"/>
    <w:next w:val="Normal"/>
    <w:qFormat/>
    <w:rsid w:val="00B14B66"/>
    <w:pPr>
      <w:outlineLvl w:val="6"/>
    </w:pPr>
  </w:style>
  <w:style w:type="paragraph" w:styleId="Heading8">
    <w:name w:val="heading 8"/>
    <w:basedOn w:val="Heading6"/>
    <w:next w:val="Normal"/>
    <w:qFormat/>
    <w:rsid w:val="00B14B66"/>
    <w:pPr>
      <w:outlineLvl w:val="7"/>
    </w:pPr>
  </w:style>
  <w:style w:type="paragraph" w:styleId="Heading9">
    <w:name w:val="heading 9"/>
    <w:basedOn w:val="Heading6"/>
    <w:next w:val="Normal"/>
    <w:qFormat/>
    <w:rsid w:val="00B14B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14B66"/>
    <w:pPr>
      <w:keepNext/>
      <w:keepLines/>
      <w:spacing w:before="480"/>
      <w:jc w:val="center"/>
    </w:pPr>
    <w:rPr>
      <w:b/>
      <w:sz w:val="28"/>
    </w:rPr>
  </w:style>
  <w:style w:type="paragraph" w:customStyle="1" w:styleId="Normalaftertitle">
    <w:name w:val="Normal_after_title"/>
    <w:basedOn w:val="Normal"/>
    <w:next w:val="Normal"/>
    <w:rsid w:val="00B14B66"/>
    <w:pPr>
      <w:spacing w:before="360"/>
    </w:pPr>
  </w:style>
  <w:style w:type="paragraph" w:customStyle="1" w:styleId="AppendixNotitle">
    <w:name w:val="Appendix_No &amp; title"/>
    <w:basedOn w:val="AnnexNotitle"/>
    <w:next w:val="Normalaftertitle"/>
    <w:rsid w:val="00B14B66"/>
  </w:style>
  <w:style w:type="paragraph" w:customStyle="1" w:styleId="Figure">
    <w:name w:val="Figure"/>
    <w:basedOn w:val="Normal"/>
    <w:next w:val="FigureNotitle"/>
    <w:rsid w:val="00B14B66"/>
    <w:pPr>
      <w:keepNext/>
      <w:keepLines/>
      <w:spacing w:before="240" w:after="120"/>
      <w:jc w:val="center"/>
    </w:pPr>
  </w:style>
  <w:style w:type="character" w:customStyle="1" w:styleId="Appdef">
    <w:name w:val="App_def"/>
    <w:basedOn w:val="DefaultParagraphFont"/>
    <w:rsid w:val="00B14B66"/>
    <w:rPr>
      <w:rFonts w:ascii="Times New Roman" w:hAnsi="Times New Roman"/>
      <w:b/>
    </w:rPr>
  </w:style>
  <w:style w:type="character" w:customStyle="1" w:styleId="Appref">
    <w:name w:val="App_ref"/>
    <w:basedOn w:val="DefaultParagraphFont"/>
    <w:rsid w:val="00B14B66"/>
  </w:style>
  <w:style w:type="paragraph" w:customStyle="1" w:styleId="FigureNotitle">
    <w:name w:val="Figure_No &amp; title"/>
    <w:basedOn w:val="Normal"/>
    <w:next w:val="Normalaftertitle"/>
    <w:rsid w:val="00B14B66"/>
    <w:pPr>
      <w:keepLines/>
      <w:spacing w:before="240" w:after="120"/>
      <w:jc w:val="center"/>
    </w:pPr>
    <w:rPr>
      <w:b/>
    </w:rPr>
  </w:style>
  <w:style w:type="paragraph" w:customStyle="1" w:styleId="FooterQP">
    <w:name w:val="Footer_QP"/>
    <w:basedOn w:val="Normal"/>
    <w:rsid w:val="00B14B6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4B66"/>
    <w:rPr>
      <w:b w:val="0"/>
    </w:rPr>
  </w:style>
  <w:style w:type="paragraph" w:customStyle="1" w:styleId="ASN1">
    <w:name w:val="ASN.1"/>
    <w:basedOn w:val="Normal"/>
    <w:rsid w:val="00B14B6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4B66"/>
    <w:rPr>
      <w:rFonts w:ascii="Times New Roman" w:hAnsi="Times New Roman"/>
      <w:b/>
    </w:rPr>
  </w:style>
  <w:style w:type="paragraph" w:customStyle="1" w:styleId="Artheading">
    <w:name w:val="Art_heading"/>
    <w:basedOn w:val="Normal"/>
    <w:next w:val="Normalaftertitle"/>
    <w:rsid w:val="00B14B66"/>
    <w:pPr>
      <w:spacing w:before="480"/>
      <w:jc w:val="center"/>
    </w:pPr>
    <w:rPr>
      <w:b/>
      <w:sz w:val="28"/>
    </w:rPr>
  </w:style>
  <w:style w:type="paragraph" w:customStyle="1" w:styleId="ArtNo">
    <w:name w:val="Art_No"/>
    <w:basedOn w:val="Normal"/>
    <w:next w:val="Arttitle"/>
    <w:rsid w:val="00B14B66"/>
    <w:pPr>
      <w:keepNext/>
      <w:keepLines/>
      <w:spacing w:before="480"/>
      <w:jc w:val="center"/>
    </w:pPr>
    <w:rPr>
      <w:caps/>
      <w:sz w:val="28"/>
    </w:rPr>
  </w:style>
  <w:style w:type="paragraph" w:customStyle="1" w:styleId="Arttitle">
    <w:name w:val="Art_title"/>
    <w:basedOn w:val="Normal"/>
    <w:next w:val="Normalaftertitle"/>
    <w:rsid w:val="00B14B66"/>
    <w:pPr>
      <w:keepNext/>
      <w:keepLines/>
      <w:spacing w:before="240"/>
      <w:jc w:val="center"/>
    </w:pPr>
    <w:rPr>
      <w:b/>
      <w:sz w:val="28"/>
    </w:rPr>
  </w:style>
  <w:style w:type="character" w:customStyle="1" w:styleId="Artref">
    <w:name w:val="Art_ref"/>
    <w:basedOn w:val="DefaultParagraphFont"/>
    <w:rsid w:val="00B14B66"/>
  </w:style>
  <w:style w:type="paragraph" w:customStyle="1" w:styleId="Call">
    <w:name w:val="Call"/>
    <w:basedOn w:val="Normal"/>
    <w:next w:val="Normal"/>
    <w:rsid w:val="00B14B66"/>
    <w:pPr>
      <w:keepNext/>
      <w:keepLines/>
      <w:spacing w:before="160"/>
      <w:ind w:left="794"/>
    </w:pPr>
    <w:rPr>
      <w:i/>
    </w:rPr>
  </w:style>
  <w:style w:type="paragraph" w:customStyle="1" w:styleId="ChapNo">
    <w:name w:val="Chap_No"/>
    <w:basedOn w:val="Normal"/>
    <w:next w:val="Chaptitle"/>
    <w:rsid w:val="00B14B66"/>
    <w:pPr>
      <w:keepNext/>
      <w:keepLines/>
      <w:spacing w:before="480"/>
      <w:jc w:val="center"/>
    </w:pPr>
    <w:rPr>
      <w:b/>
      <w:caps/>
      <w:sz w:val="28"/>
    </w:rPr>
  </w:style>
  <w:style w:type="paragraph" w:customStyle="1" w:styleId="Chaptitle">
    <w:name w:val="Chap_title"/>
    <w:basedOn w:val="Normal"/>
    <w:next w:val="Normalaftertitle"/>
    <w:rsid w:val="00B14B66"/>
    <w:pPr>
      <w:keepNext/>
      <w:keepLines/>
      <w:spacing w:before="240"/>
      <w:jc w:val="center"/>
    </w:pPr>
    <w:rPr>
      <w:b/>
      <w:sz w:val="28"/>
    </w:rPr>
  </w:style>
  <w:style w:type="character" w:styleId="PageNumber">
    <w:name w:val="page number"/>
    <w:basedOn w:val="DefaultParagraphFont"/>
    <w:rsid w:val="00B14B66"/>
  </w:style>
  <w:style w:type="paragraph" w:customStyle="1" w:styleId="RecNoBR">
    <w:name w:val="Rec_No_BR"/>
    <w:basedOn w:val="Normal"/>
    <w:next w:val="Rectitle"/>
    <w:rsid w:val="00B14B66"/>
    <w:pPr>
      <w:keepNext/>
      <w:keepLines/>
      <w:spacing w:before="480"/>
      <w:jc w:val="center"/>
    </w:pPr>
    <w:rPr>
      <w:caps/>
      <w:sz w:val="28"/>
    </w:rPr>
  </w:style>
  <w:style w:type="paragraph" w:customStyle="1" w:styleId="Rectitle">
    <w:name w:val="Rec_title"/>
    <w:basedOn w:val="Normal"/>
    <w:next w:val="Normalaftertitle"/>
    <w:rsid w:val="00B14B66"/>
    <w:pPr>
      <w:keepNext/>
      <w:keepLines/>
      <w:spacing w:before="360"/>
      <w:jc w:val="center"/>
    </w:pPr>
    <w:rPr>
      <w:b/>
      <w:sz w:val="28"/>
    </w:rPr>
  </w:style>
  <w:style w:type="paragraph" w:customStyle="1" w:styleId="QuestionNoBR">
    <w:name w:val="Question_No_BR"/>
    <w:basedOn w:val="RecNoBR"/>
    <w:next w:val="Questiontitle"/>
    <w:rsid w:val="00B14B66"/>
  </w:style>
  <w:style w:type="paragraph" w:customStyle="1" w:styleId="Questiontitle">
    <w:name w:val="Question_title"/>
    <w:basedOn w:val="Rectitle"/>
    <w:next w:val="Questionref"/>
    <w:rsid w:val="00B14B66"/>
  </w:style>
  <w:style w:type="paragraph" w:customStyle="1" w:styleId="Questionref">
    <w:name w:val="Question_ref"/>
    <w:basedOn w:val="Recref"/>
    <w:next w:val="Questiondate"/>
    <w:rsid w:val="00B14B66"/>
  </w:style>
  <w:style w:type="paragraph" w:customStyle="1" w:styleId="Recref">
    <w:name w:val="Rec_ref"/>
    <w:basedOn w:val="Normal"/>
    <w:next w:val="Recdate"/>
    <w:rsid w:val="00B14B6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4B6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4B66"/>
  </w:style>
  <w:style w:type="character" w:styleId="EndnoteReference">
    <w:name w:val="endnote reference"/>
    <w:basedOn w:val="DefaultParagraphFont"/>
    <w:semiHidden/>
    <w:rsid w:val="00B14B66"/>
    <w:rPr>
      <w:vertAlign w:val="superscript"/>
    </w:rPr>
  </w:style>
  <w:style w:type="paragraph" w:customStyle="1" w:styleId="enumlev1">
    <w:name w:val="enumlev1"/>
    <w:basedOn w:val="Normal"/>
    <w:link w:val="enumlev1Char"/>
    <w:rsid w:val="00B14B66"/>
    <w:pPr>
      <w:spacing w:before="80"/>
      <w:ind w:left="794" w:hanging="794"/>
    </w:pPr>
  </w:style>
  <w:style w:type="paragraph" w:customStyle="1" w:styleId="enumlev2">
    <w:name w:val="enumlev2"/>
    <w:basedOn w:val="enumlev1"/>
    <w:rsid w:val="00B14B66"/>
    <w:pPr>
      <w:ind w:left="1191" w:hanging="397"/>
    </w:pPr>
  </w:style>
  <w:style w:type="paragraph" w:customStyle="1" w:styleId="enumlev3">
    <w:name w:val="enumlev3"/>
    <w:basedOn w:val="enumlev2"/>
    <w:rsid w:val="00B14B66"/>
    <w:pPr>
      <w:ind w:left="1588"/>
    </w:pPr>
  </w:style>
  <w:style w:type="paragraph" w:customStyle="1" w:styleId="Equation">
    <w:name w:val="Equation"/>
    <w:basedOn w:val="Normal"/>
    <w:rsid w:val="00B14B66"/>
    <w:pPr>
      <w:tabs>
        <w:tab w:val="clear" w:pos="1191"/>
        <w:tab w:val="clear" w:pos="1588"/>
        <w:tab w:val="clear" w:pos="1985"/>
        <w:tab w:val="center" w:pos="4820"/>
        <w:tab w:val="right" w:pos="9639"/>
      </w:tabs>
    </w:pPr>
  </w:style>
  <w:style w:type="paragraph" w:customStyle="1" w:styleId="Equationlegend">
    <w:name w:val="Equation_legend"/>
    <w:basedOn w:val="Normal"/>
    <w:rsid w:val="00B14B6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4B6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4B66"/>
  </w:style>
  <w:style w:type="paragraph" w:customStyle="1" w:styleId="Reptitle">
    <w:name w:val="Rep_title"/>
    <w:basedOn w:val="Rectitle"/>
    <w:next w:val="Repref"/>
    <w:rsid w:val="00B14B66"/>
  </w:style>
  <w:style w:type="paragraph" w:customStyle="1" w:styleId="Repref">
    <w:name w:val="Rep_ref"/>
    <w:basedOn w:val="Recref"/>
    <w:next w:val="Repdate"/>
    <w:rsid w:val="00B14B66"/>
  </w:style>
  <w:style w:type="paragraph" w:customStyle="1" w:styleId="Repdate">
    <w:name w:val="Rep_date"/>
    <w:basedOn w:val="Recdate"/>
    <w:next w:val="Normalaftertitle"/>
    <w:rsid w:val="00B14B66"/>
  </w:style>
  <w:style w:type="paragraph" w:customStyle="1" w:styleId="ResNoBR">
    <w:name w:val="Res_No_BR"/>
    <w:basedOn w:val="RecNoBR"/>
    <w:next w:val="Restitle"/>
    <w:rsid w:val="00B14B66"/>
  </w:style>
  <w:style w:type="paragraph" w:customStyle="1" w:styleId="Restitle">
    <w:name w:val="Res_title"/>
    <w:basedOn w:val="Rectitle"/>
    <w:next w:val="Resref"/>
    <w:rsid w:val="00B14B66"/>
  </w:style>
  <w:style w:type="paragraph" w:customStyle="1" w:styleId="Resref">
    <w:name w:val="Res_ref"/>
    <w:basedOn w:val="Recref"/>
    <w:next w:val="Resdate"/>
    <w:rsid w:val="00B14B66"/>
  </w:style>
  <w:style w:type="paragraph" w:customStyle="1" w:styleId="Resdate">
    <w:name w:val="Res_date"/>
    <w:basedOn w:val="Recdate"/>
    <w:next w:val="Normalaftertitle"/>
    <w:rsid w:val="00B14B66"/>
  </w:style>
  <w:style w:type="paragraph" w:customStyle="1" w:styleId="Section1">
    <w:name w:val="Section_1"/>
    <w:basedOn w:val="Normal"/>
    <w:next w:val="Normal"/>
    <w:rsid w:val="00B14B6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4B66"/>
    <w:pPr>
      <w:keepLines/>
      <w:spacing w:before="240" w:after="120"/>
      <w:jc w:val="center"/>
    </w:pPr>
  </w:style>
  <w:style w:type="paragraph" w:styleId="Footer">
    <w:name w:val="footer"/>
    <w:basedOn w:val="Normal"/>
    <w:rsid w:val="00B14B6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4B6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14B66"/>
    <w:rPr>
      <w:position w:val="6"/>
      <w:sz w:val="18"/>
    </w:rPr>
  </w:style>
  <w:style w:type="paragraph" w:styleId="FootnoteText">
    <w:name w:val="footnote text"/>
    <w:basedOn w:val="Note"/>
    <w:semiHidden/>
    <w:rsid w:val="00B14B66"/>
    <w:pPr>
      <w:keepLines/>
      <w:tabs>
        <w:tab w:val="left" w:pos="255"/>
      </w:tabs>
      <w:ind w:left="255" w:hanging="255"/>
    </w:pPr>
  </w:style>
  <w:style w:type="paragraph" w:customStyle="1" w:styleId="Note">
    <w:name w:val="Note"/>
    <w:basedOn w:val="Normal"/>
    <w:rsid w:val="00B14B66"/>
    <w:pPr>
      <w:spacing w:before="80"/>
    </w:pPr>
  </w:style>
  <w:style w:type="paragraph" w:styleId="Header">
    <w:name w:val="header"/>
    <w:basedOn w:val="Normal"/>
    <w:rsid w:val="00B14B6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4B66"/>
    <w:pPr>
      <w:keepNext/>
      <w:spacing w:before="160"/>
    </w:pPr>
    <w:rPr>
      <w:b/>
    </w:rPr>
  </w:style>
  <w:style w:type="paragraph" w:customStyle="1" w:styleId="Headingi">
    <w:name w:val="Heading_i"/>
    <w:basedOn w:val="Normal"/>
    <w:next w:val="Normal"/>
    <w:rsid w:val="00B14B66"/>
    <w:pPr>
      <w:keepNext/>
      <w:spacing w:before="160"/>
    </w:pPr>
    <w:rPr>
      <w:i/>
    </w:rPr>
  </w:style>
  <w:style w:type="paragraph" w:styleId="Index1">
    <w:name w:val="index 1"/>
    <w:basedOn w:val="Normal"/>
    <w:next w:val="Normal"/>
    <w:semiHidden/>
    <w:rsid w:val="00B14B66"/>
  </w:style>
  <w:style w:type="paragraph" w:styleId="Index2">
    <w:name w:val="index 2"/>
    <w:basedOn w:val="Normal"/>
    <w:next w:val="Normal"/>
    <w:semiHidden/>
    <w:rsid w:val="00B14B66"/>
    <w:pPr>
      <w:ind w:left="283"/>
    </w:pPr>
  </w:style>
  <w:style w:type="paragraph" w:styleId="Index3">
    <w:name w:val="index 3"/>
    <w:basedOn w:val="Normal"/>
    <w:next w:val="Normal"/>
    <w:semiHidden/>
    <w:rsid w:val="00B14B66"/>
    <w:pPr>
      <w:ind w:left="566"/>
    </w:pPr>
  </w:style>
  <w:style w:type="paragraph" w:customStyle="1" w:styleId="Section2">
    <w:name w:val="Section_2"/>
    <w:basedOn w:val="Normal"/>
    <w:next w:val="Normal"/>
    <w:rsid w:val="00B14B6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4B66"/>
    <w:pPr>
      <w:keepNext/>
      <w:keepLines/>
      <w:spacing w:before="360" w:after="120"/>
      <w:jc w:val="center"/>
    </w:pPr>
    <w:rPr>
      <w:b/>
    </w:rPr>
  </w:style>
  <w:style w:type="paragraph" w:customStyle="1" w:styleId="Tablehead">
    <w:name w:val="Table_head"/>
    <w:basedOn w:val="Normal"/>
    <w:next w:val="Tabletext"/>
    <w:rsid w:val="00B14B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B14B66"/>
    <w:pPr>
      <w:keepNext/>
      <w:spacing w:before="560" w:after="120"/>
      <w:jc w:val="center"/>
    </w:pPr>
    <w:rPr>
      <w:caps/>
    </w:rPr>
  </w:style>
  <w:style w:type="paragraph" w:customStyle="1" w:styleId="TabletitleBR">
    <w:name w:val="Table_title_BR"/>
    <w:basedOn w:val="Normal"/>
    <w:next w:val="Tablehead"/>
    <w:rsid w:val="00B14B66"/>
    <w:pPr>
      <w:keepNext/>
      <w:keepLines/>
      <w:spacing w:before="0" w:after="120"/>
      <w:jc w:val="center"/>
    </w:pPr>
    <w:rPr>
      <w:b/>
    </w:rPr>
  </w:style>
  <w:style w:type="paragraph" w:customStyle="1" w:styleId="Infodoc">
    <w:name w:val="Infodoc"/>
    <w:basedOn w:val="Normal"/>
    <w:rsid w:val="00B14B6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14B6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14B6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14B66"/>
    <w:pPr>
      <w:keepNext/>
      <w:keepLines/>
      <w:spacing w:before="480" w:after="80"/>
      <w:jc w:val="center"/>
    </w:pPr>
    <w:rPr>
      <w:caps/>
      <w:sz w:val="28"/>
    </w:rPr>
  </w:style>
  <w:style w:type="paragraph" w:customStyle="1" w:styleId="Partref">
    <w:name w:val="Part_ref"/>
    <w:basedOn w:val="Normal"/>
    <w:next w:val="Parttitle"/>
    <w:rsid w:val="00B14B66"/>
    <w:pPr>
      <w:keepNext/>
      <w:keepLines/>
      <w:spacing w:before="280"/>
      <w:jc w:val="center"/>
    </w:pPr>
  </w:style>
  <w:style w:type="paragraph" w:customStyle="1" w:styleId="Parttitle">
    <w:name w:val="Part_title"/>
    <w:basedOn w:val="Normal"/>
    <w:next w:val="Normalaftertitle"/>
    <w:rsid w:val="00B14B66"/>
    <w:pPr>
      <w:keepNext/>
      <w:keepLines/>
      <w:spacing w:before="240" w:after="280"/>
      <w:jc w:val="center"/>
    </w:pPr>
    <w:rPr>
      <w:b/>
      <w:sz w:val="28"/>
    </w:rPr>
  </w:style>
  <w:style w:type="paragraph" w:customStyle="1" w:styleId="RecNo">
    <w:name w:val="Rec_No"/>
    <w:basedOn w:val="Normal"/>
    <w:next w:val="Rectitle"/>
    <w:rsid w:val="00B14B66"/>
    <w:pPr>
      <w:keepNext/>
      <w:keepLines/>
      <w:spacing w:before="0"/>
    </w:pPr>
    <w:rPr>
      <w:b/>
      <w:sz w:val="28"/>
    </w:rPr>
  </w:style>
  <w:style w:type="paragraph" w:customStyle="1" w:styleId="QuestionNo">
    <w:name w:val="Question_No"/>
    <w:basedOn w:val="RecNo"/>
    <w:next w:val="Questiontitle"/>
    <w:rsid w:val="00B14B66"/>
  </w:style>
  <w:style w:type="character" w:customStyle="1" w:styleId="Recdef">
    <w:name w:val="Rec_def"/>
    <w:basedOn w:val="DefaultParagraphFont"/>
    <w:rsid w:val="00B14B66"/>
    <w:rPr>
      <w:b/>
    </w:rPr>
  </w:style>
  <w:style w:type="paragraph" w:customStyle="1" w:styleId="Reftext">
    <w:name w:val="Ref_text"/>
    <w:basedOn w:val="Normal"/>
    <w:rsid w:val="00B14B66"/>
    <w:pPr>
      <w:ind w:left="794" w:hanging="794"/>
    </w:pPr>
  </w:style>
  <w:style w:type="paragraph" w:customStyle="1" w:styleId="Reftitle">
    <w:name w:val="Ref_title"/>
    <w:basedOn w:val="Normal"/>
    <w:next w:val="Reftext"/>
    <w:rsid w:val="00B14B66"/>
    <w:pPr>
      <w:spacing w:before="480"/>
      <w:jc w:val="center"/>
    </w:pPr>
    <w:rPr>
      <w:b/>
    </w:rPr>
  </w:style>
  <w:style w:type="paragraph" w:customStyle="1" w:styleId="RepNo">
    <w:name w:val="Rep_No"/>
    <w:basedOn w:val="RecNo"/>
    <w:next w:val="Reptitle"/>
    <w:rsid w:val="00B14B66"/>
  </w:style>
  <w:style w:type="character" w:customStyle="1" w:styleId="Resdef">
    <w:name w:val="Res_def"/>
    <w:basedOn w:val="DefaultParagraphFont"/>
    <w:rsid w:val="00B14B66"/>
    <w:rPr>
      <w:rFonts w:ascii="Times New Roman" w:hAnsi="Times New Roman"/>
      <w:b/>
    </w:rPr>
  </w:style>
  <w:style w:type="paragraph" w:customStyle="1" w:styleId="ResNo">
    <w:name w:val="Res_No"/>
    <w:basedOn w:val="RecNo"/>
    <w:next w:val="Restitle"/>
    <w:rsid w:val="00B14B66"/>
  </w:style>
  <w:style w:type="paragraph" w:customStyle="1" w:styleId="SectionNo">
    <w:name w:val="Section_No"/>
    <w:basedOn w:val="Normal"/>
    <w:next w:val="Sectiontitle"/>
    <w:rsid w:val="00B14B66"/>
    <w:pPr>
      <w:keepNext/>
      <w:keepLines/>
      <w:spacing w:before="480" w:after="80"/>
      <w:jc w:val="center"/>
    </w:pPr>
    <w:rPr>
      <w:caps/>
      <w:sz w:val="28"/>
    </w:rPr>
  </w:style>
  <w:style w:type="paragraph" w:customStyle="1" w:styleId="Sectiontitle">
    <w:name w:val="Section_title"/>
    <w:basedOn w:val="Normal"/>
    <w:next w:val="Normalaftertitle"/>
    <w:rsid w:val="00B14B66"/>
    <w:pPr>
      <w:keepNext/>
      <w:keepLines/>
      <w:spacing w:before="480" w:after="280"/>
      <w:jc w:val="center"/>
    </w:pPr>
    <w:rPr>
      <w:b/>
      <w:sz w:val="28"/>
    </w:rPr>
  </w:style>
  <w:style w:type="paragraph" w:customStyle="1" w:styleId="Source">
    <w:name w:val="Source"/>
    <w:basedOn w:val="Normal"/>
    <w:next w:val="Normalaftertitle"/>
    <w:rsid w:val="00B14B66"/>
    <w:pPr>
      <w:spacing w:before="840" w:after="200"/>
      <w:jc w:val="center"/>
    </w:pPr>
    <w:rPr>
      <w:b/>
      <w:sz w:val="28"/>
    </w:rPr>
  </w:style>
  <w:style w:type="paragraph" w:customStyle="1" w:styleId="SpecialFooter">
    <w:name w:val="Special Footer"/>
    <w:basedOn w:val="Footer"/>
    <w:rsid w:val="00B14B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4B66"/>
    <w:rPr>
      <w:b/>
      <w:color w:val="auto"/>
    </w:rPr>
  </w:style>
  <w:style w:type="paragraph" w:customStyle="1" w:styleId="Tablelegend">
    <w:name w:val="Table_legend"/>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4B66"/>
    <w:pPr>
      <w:keepNext/>
      <w:spacing w:before="0" w:after="120"/>
      <w:jc w:val="center"/>
    </w:pPr>
  </w:style>
  <w:style w:type="paragraph" w:customStyle="1" w:styleId="Title1">
    <w:name w:val="Title 1"/>
    <w:basedOn w:val="Source"/>
    <w:next w:val="Title2"/>
    <w:rsid w:val="00B14B6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4B66"/>
  </w:style>
  <w:style w:type="paragraph" w:customStyle="1" w:styleId="Title3">
    <w:name w:val="Title 3"/>
    <w:basedOn w:val="Title2"/>
    <w:next w:val="Title4"/>
    <w:rsid w:val="00B14B66"/>
    <w:rPr>
      <w:caps w:val="0"/>
    </w:rPr>
  </w:style>
  <w:style w:type="paragraph" w:customStyle="1" w:styleId="Title4">
    <w:name w:val="Title 4"/>
    <w:basedOn w:val="Title3"/>
    <w:next w:val="Heading1"/>
    <w:rsid w:val="00B14B66"/>
    <w:rPr>
      <w:b/>
    </w:rPr>
  </w:style>
  <w:style w:type="paragraph" w:customStyle="1" w:styleId="toc0">
    <w:name w:val="toc 0"/>
    <w:basedOn w:val="Normal"/>
    <w:next w:val="TOC1"/>
    <w:rsid w:val="00B14B66"/>
    <w:pPr>
      <w:tabs>
        <w:tab w:val="clear" w:pos="794"/>
        <w:tab w:val="clear" w:pos="1191"/>
        <w:tab w:val="clear" w:pos="1588"/>
        <w:tab w:val="clear" w:pos="1985"/>
        <w:tab w:val="right" w:pos="9639"/>
      </w:tabs>
    </w:pPr>
    <w:rPr>
      <w:b/>
    </w:rPr>
  </w:style>
  <w:style w:type="paragraph" w:styleId="TOC1">
    <w:name w:val="toc 1"/>
    <w:basedOn w:val="Normal"/>
    <w:semiHidden/>
    <w:rsid w:val="00B14B6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4B66"/>
    <w:pPr>
      <w:spacing w:before="80"/>
      <w:ind w:left="1531" w:hanging="851"/>
    </w:pPr>
  </w:style>
  <w:style w:type="paragraph" w:styleId="TOC3">
    <w:name w:val="toc 3"/>
    <w:basedOn w:val="TOC2"/>
    <w:semiHidden/>
    <w:rsid w:val="00B14B66"/>
  </w:style>
  <w:style w:type="paragraph" w:styleId="TOC4">
    <w:name w:val="toc 4"/>
    <w:basedOn w:val="TOC3"/>
    <w:semiHidden/>
    <w:rsid w:val="00B14B66"/>
  </w:style>
  <w:style w:type="paragraph" w:styleId="TOC5">
    <w:name w:val="toc 5"/>
    <w:basedOn w:val="TOC4"/>
    <w:semiHidden/>
    <w:rsid w:val="00B14B66"/>
  </w:style>
  <w:style w:type="paragraph" w:styleId="TOC6">
    <w:name w:val="toc 6"/>
    <w:basedOn w:val="TOC4"/>
    <w:semiHidden/>
    <w:rsid w:val="00B14B66"/>
  </w:style>
  <w:style w:type="paragraph" w:styleId="TOC7">
    <w:name w:val="toc 7"/>
    <w:basedOn w:val="TOC4"/>
    <w:semiHidden/>
    <w:rsid w:val="00B14B66"/>
  </w:style>
  <w:style w:type="paragraph" w:styleId="TOC8">
    <w:name w:val="toc 8"/>
    <w:basedOn w:val="TOC4"/>
    <w:semiHidden/>
    <w:rsid w:val="00B14B66"/>
  </w:style>
  <w:style w:type="paragraph" w:customStyle="1" w:styleId="FiguretitleBR">
    <w:name w:val="Figure_title_BR"/>
    <w:basedOn w:val="TabletitleBR"/>
    <w:next w:val="Figurewithouttitle"/>
    <w:rsid w:val="00B14B66"/>
    <w:pPr>
      <w:keepNext w:val="0"/>
      <w:spacing w:after="480"/>
    </w:pPr>
  </w:style>
  <w:style w:type="paragraph" w:customStyle="1" w:styleId="FigureNoBR">
    <w:name w:val="Figure_No_BR"/>
    <w:basedOn w:val="Normal"/>
    <w:next w:val="FiguretitleBR"/>
    <w:rsid w:val="00B14B6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F3CEF"/>
    <w:rPr>
      <w:color w:val="0000FF"/>
      <w:u w:val="single"/>
    </w:rPr>
  </w:style>
  <w:style w:type="paragraph" w:styleId="BodyText2">
    <w:name w:val="Body Text 2"/>
    <w:basedOn w:val="Normal"/>
    <w:link w:val="BodyText2Char"/>
    <w:rsid w:val="006F3CEF"/>
    <w:pPr>
      <w:spacing w:after="120" w:line="480" w:lineRule="auto"/>
    </w:pPr>
  </w:style>
  <w:style w:type="character" w:customStyle="1" w:styleId="BodyText2Char">
    <w:name w:val="Body Text 2 Char"/>
    <w:basedOn w:val="DefaultParagraphFont"/>
    <w:link w:val="BodyText2"/>
    <w:rsid w:val="006F3CEF"/>
    <w:rPr>
      <w:rFonts w:ascii="Times New Roman" w:hAnsi="Times New Roman"/>
      <w:sz w:val="24"/>
      <w:lang w:val="en-GB" w:eastAsia="en-US"/>
    </w:rPr>
  </w:style>
  <w:style w:type="character" w:customStyle="1" w:styleId="enumlev1Char">
    <w:name w:val="enumlev1 Char"/>
    <w:basedOn w:val="DefaultParagraphFont"/>
    <w:link w:val="enumlev1"/>
    <w:rsid w:val="006F3CEF"/>
    <w:rPr>
      <w:rFonts w:ascii="Times New Roman" w:hAnsi="Times New Roman"/>
      <w:sz w:val="24"/>
      <w:lang w:val="en-GB" w:eastAsia="en-US"/>
    </w:rPr>
  </w:style>
  <w:style w:type="paragraph" w:styleId="NormalWeb">
    <w:name w:val="Normal (Web)"/>
    <w:basedOn w:val="Normal"/>
    <w:uiPriority w:val="99"/>
    <w:unhideWhenUsed/>
    <w:rsid w:val="004607C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3F8B-1CCD-41B9-AE7E-AD717B38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50</TotalTime>
  <Pages>4</Pages>
  <Words>686</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5025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bonnici</cp:lastModifiedBy>
  <cp:revision>7</cp:revision>
  <cp:lastPrinted>2010-12-02T15:01:00Z</cp:lastPrinted>
  <dcterms:created xsi:type="dcterms:W3CDTF">2010-11-18T12:47:00Z</dcterms:created>
  <dcterms:modified xsi:type="dcterms:W3CDTF">2010-12-02T15:02:00Z</dcterms:modified>
</cp:coreProperties>
</file>