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bidiVisual/>
        <w:tblW w:w="0" w:type="auto"/>
        <w:tblLook w:val="01E0"/>
      </w:tblPr>
      <w:tblGrid>
        <w:gridCol w:w="8188"/>
        <w:gridCol w:w="1667"/>
      </w:tblGrid>
      <w:tr w:rsidR="00D35752" w:rsidRPr="00D35752" w:rsidTr="00F15B58">
        <w:tc>
          <w:tcPr>
            <w:tcW w:w="8188" w:type="dxa"/>
            <w:vAlign w:val="center"/>
          </w:tcPr>
          <w:p w:rsidR="00D35752" w:rsidRPr="00054872" w:rsidRDefault="00054872" w:rsidP="00F15B58">
            <w:pPr>
              <w:spacing w:before="0"/>
              <w:rPr>
                <w:lang w:bidi="ar-EG"/>
              </w:rPr>
            </w:pPr>
            <w:r w:rsidRPr="00F15B58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D35752" w:rsidRDefault="006B3B58" w:rsidP="00F15B58">
            <w:pPr>
              <w:spacing w:before="0"/>
              <w:jc w:val="right"/>
              <w:rPr>
                <w:lang w:bidi="ar-EG"/>
              </w:rPr>
            </w:pPr>
            <w:r w:rsidRPr="006B3B58">
              <w:rPr>
                <w:noProof/>
                <w:rtl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 xml:space="preserve">مكتب الاتصالات </w:t>
            </w:r>
            <w:proofErr w:type="spellStart"/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>الراديوية</w:t>
            </w:r>
            <w:proofErr w:type="spellEnd"/>
            <w:r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D35752" w:rsidRPr="00EA413C" w:rsidRDefault="00D35752" w:rsidP="00054872">
      <w:pPr>
        <w:tabs>
          <w:tab w:val="left" w:pos="7513"/>
        </w:tabs>
        <w:rPr>
          <w:lang w:bidi="ar-EG"/>
        </w:rPr>
      </w:pPr>
    </w:p>
    <w:tbl>
      <w:tblPr>
        <w:bidiVisual/>
        <w:tblW w:w="9747" w:type="dxa"/>
        <w:tblLayout w:type="fixed"/>
        <w:tblLook w:val="0000"/>
      </w:tblPr>
      <w:tblGrid>
        <w:gridCol w:w="2518"/>
        <w:gridCol w:w="7229"/>
      </w:tblGrid>
      <w:tr w:rsidR="00B87E04" w:rsidRPr="00054872">
        <w:trPr>
          <w:cantSplit/>
        </w:trPr>
        <w:tc>
          <w:tcPr>
            <w:tcW w:w="2518" w:type="dxa"/>
          </w:tcPr>
          <w:p w:rsidR="0071106C" w:rsidRPr="0070432C" w:rsidRDefault="00E4246C" w:rsidP="00557C00">
            <w:pPr>
              <w:spacing w:before="20" w:after="60" w:line="320" w:lineRule="exact"/>
              <w:jc w:val="center"/>
              <w:rPr>
                <w:rFonts w:ascii="Times New Roman Bold" w:hAnsi="Times New Roman Bold"/>
                <w:b/>
                <w:bCs/>
                <w:rtl/>
                <w:lang w:val="en-US" w:bidi="ar-EG"/>
              </w:rPr>
            </w:pPr>
            <w:bookmarkStart w:id="0" w:name="dletter"/>
            <w:bookmarkEnd w:id="0"/>
            <w:r w:rsidRPr="0070432C">
              <w:rPr>
                <w:rFonts w:ascii="Times New Roman Bold" w:hAnsi="Times New Roman Bold"/>
                <w:b/>
                <w:rtl/>
                <w:lang w:val="en-US" w:bidi="ar-EG"/>
              </w:rPr>
              <w:t>النشرة الإدارية</w:t>
            </w:r>
            <w:r w:rsidR="00754A2E" w:rsidRPr="0070432C">
              <w:rPr>
                <w:rFonts w:ascii="Times New Roman Bold" w:hAnsi="Times New Roman Bold"/>
                <w:b/>
                <w:rtl/>
                <w:lang w:val="en-US" w:bidi="ar-EG"/>
              </w:rPr>
              <w:br/>
            </w:r>
            <w:bookmarkStart w:id="1" w:name="dnum"/>
            <w:bookmarkEnd w:id="1"/>
            <w:r w:rsidRPr="0070432C">
              <w:rPr>
                <w:rFonts w:ascii="Times New Roman Bold" w:hAnsi="Times New Roman Bold"/>
                <w:b/>
                <w:lang w:bidi="ar-EG"/>
              </w:rPr>
              <w:t>CAR/</w:t>
            </w:r>
            <w:r w:rsidR="006F4C66">
              <w:rPr>
                <w:rFonts w:ascii="Times New Roman Bold" w:hAnsi="Times New Roman Bold"/>
                <w:b/>
                <w:lang w:bidi="ar-EG"/>
              </w:rPr>
              <w:t>30</w:t>
            </w:r>
            <w:r w:rsidR="00557C00">
              <w:rPr>
                <w:rFonts w:ascii="Times New Roman Bold" w:hAnsi="Times New Roman Bold"/>
                <w:b/>
                <w:lang w:bidi="ar-EG"/>
              </w:rPr>
              <w:t>5</w:t>
            </w:r>
          </w:p>
        </w:tc>
        <w:tc>
          <w:tcPr>
            <w:tcW w:w="7229" w:type="dxa"/>
          </w:tcPr>
          <w:p w:rsidR="00B87E04" w:rsidRPr="00206E2B" w:rsidRDefault="00557C00" w:rsidP="006B3B58">
            <w:pPr>
              <w:spacing w:before="20" w:after="60" w:line="320" w:lineRule="exact"/>
              <w:jc w:val="right"/>
              <w:rPr>
                <w:lang w:val="en-US" w:bidi="ar-EG"/>
              </w:rPr>
            </w:pPr>
            <w:bookmarkStart w:id="2" w:name="ddate"/>
            <w:bookmarkEnd w:id="2"/>
            <w:r>
              <w:rPr>
                <w:lang w:val="en-US" w:bidi="ar-EG"/>
              </w:rPr>
              <w:t>1</w:t>
            </w:r>
            <w:r w:rsidR="006B3B58">
              <w:rPr>
                <w:lang w:val="en-US" w:bidi="ar-EG"/>
              </w:rPr>
              <w:t>2</w:t>
            </w:r>
            <w:r w:rsidR="006F4C66">
              <w:rPr>
                <w:rFonts w:hint="cs"/>
                <w:rtl/>
                <w:lang w:val="en-US" w:bidi="ar-EG"/>
              </w:rPr>
              <w:t xml:space="preserve"> نوفمبر</w:t>
            </w:r>
            <w:r w:rsidR="00206E2B">
              <w:rPr>
                <w:rtl/>
                <w:lang w:val="en-US" w:bidi="ar-EG"/>
              </w:rPr>
              <w:t xml:space="preserve"> </w:t>
            </w:r>
            <w:r w:rsidR="006C0096">
              <w:rPr>
                <w:lang w:val="en-US" w:bidi="ar-EG"/>
              </w:rPr>
              <w:t>2010</w:t>
            </w:r>
          </w:p>
        </w:tc>
      </w:tr>
    </w:tbl>
    <w:p w:rsidR="00054872" w:rsidRPr="00054872" w:rsidRDefault="00054872" w:rsidP="00054872">
      <w:pPr>
        <w:jc w:val="center"/>
        <w:rPr>
          <w:b/>
          <w:bCs/>
          <w:szCs w:val="24"/>
          <w:lang w:bidi="ar-EG"/>
        </w:rPr>
      </w:pPr>
    </w:p>
    <w:p w:rsidR="00054872" w:rsidRDefault="00054872" w:rsidP="00E4246C">
      <w:pPr>
        <w:pStyle w:val="Arttitle"/>
        <w:rPr>
          <w:rtl/>
          <w:lang w:bidi="ar-EG"/>
        </w:rPr>
      </w:pPr>
      <w:r w:rsidRPr="00054872">
        <w:rPr>
          <w:rtl/>
          <w:lang w:bidi="ar-EG"/>
        </w:rPr>
        <w:t xml:space="preserve">إلى إدارات </w:t>
      </w:r>
      <w:r w:rsidRPr="00206E2B">
        <w:rPr>
          <w:rtl/>
          <w:lang w:bidi="ar-EG"/>
        </w:rPr>
        <w:t>الدول</w:t>
      </w:r>
      <w:r w:rsidR="00E4246C">
        <w:rPr>
          <w:rtl/>
          <w:lang w:bidi="ar-EG"/>
        </w:rPr>
        <w:t xml:space="preserve"> الأعضاء</w:t>
      </w:r>
      <w:r w:rsidR="00D0608C">
        <w:rPr>
          <w:rFonts w:hint="cs"/>
          <w:rtl/>
          <w:lang w:bidi="ar-EG"/>
        </w:rPr>
        <w:t xml:space="preserve"> في الاتحاد الدولي للاتصالات</w:t>
      </w:r>
    </w:p>
    <w:p w:rsidR="00E4246C" w:rsidRPr="0070432C" w:rsidRDefault="00E4246C" w:rsidP="00C71D08">
      <w:pPr>
        <w:tabs>
          <w:tab w:val="clear" w:pos="794"/>
          <w:tab w:val="clear" w:pos="1191"/>
          <w:tab w:val="clear" w:pos="1588"/>
          <w:tab w:val="clear" w:pos="1985"/>
          <w:tab w:val="left" w:pos="1366"/>
        </w:tabs>
        <w:spacing w:before="600"/>
        <w:ind w:left="992" w:hanging="992"/>
        <w:rPr>
          <w:rFonts w:ascii="Times New Roman Bold" w:hAnsi="Times New Roman Bold"/>
          <w:b/>
          <w:bCs/>
          <w:sz w:val="24"/>
          <w:szCs w:val="32"/>
          <w:rtl/>
          <w:lang w:bidi="ar-EG"/>
        </w:rPr>
      </w:pPr>
      <w:r w:rsidRPr="0070432C">
        <w:rPr>
          <w:rFonts w:ascii="Times New Roman Bold" w:hAnsi="Times New Roman Bold"/>
          <w:b/>
          <w:bCs/>
          <w:sz w:val="24"/>
          <w:szCs w:val="32"/>
          <w:rtl/>
          <w:lang w:bidi="ar-EG"/>
        </w:rPr>
        <w:t>الموضوع:</w:t>
      </w:r>
      <w:r w:rsidRPr="0070432C">
        <w:rPr>
          <w:rFonts w:ascii="Times New Roman Bold" w:hAnsi="Times New Roman Bold"/>
          <w:b/>
          <w:bCs/>
          <w:sz w:val="24"/>
          <w:szCs w:val="32"/>
          <w:rtl/>
          <w:lang w:bidi="ar-EG"/>
        </w:rPr>
        <w:tab/>
        <w:t xml:space="preserve">لجنة الدراسات </w:t>
      </w:r>
      <w:r w:rsidR="00C71D08">
        <w:rPr>
          <w:rFonts w:ascii="Times New Roman Bold" w:hAnsi="Times New Roman Bold"/>
          <w:b/>
          <w:bCs/>
          <w:sz w:val="24"/>
          <w:szCs w:val="32"/>
          <w:lang w:bidi="ar-EG"/>
        </w:rPr>
        <w:t>7</w:t>
      </w:r>
      <w:r w:rsidRPr="0070432C">
        <w:rPr>
          <w:rFonts w:ascii="Times New Roman Bold" w:hAnsi="Times New Roman Bold"/>
          <w:b/>
          <w:bCs/>
          <w:sz w:val="24"/>
          <w:szCs w:val="32"/>
          <w:rtl/>
          <w:lang w:bidi="ar-EG"/>
        </w:rPr>
        <w:t xml:space="preserve"> للاتصالات </w:t>
      </w:r>
      <w:proofErr w:type="spellStart"/>
      <w:r w:rsidRPr="0070432C">
        <w:rPr>
          <w:rFonts w:ascii="Times New Roman Bold" w:hAnsi="Times New Roman Bold"/>
          <w:b/>
          <w:bCs/>
          <w:sz w:val="24"/>
          <w:szCs w:val="32"/>
          <w:rtl/>
          <w:lang w:bidi="ar-EG"/>
        </w:rPr>
        <w:t>الراديوية</w:t>
      </w:r>
      <w:proofErr w:type="spellEnd"/>
    </w:p>
    <w:p w:rsidR="000049EF" w:rsidRPr="002E6521" w:rsidRDefault="00E4246C" w:rsidP="00785688">
      <w:pPr>
        <w:tabs>
          <w:tab w:val="clear" w:pos="794"/>
          <w:tab w:val="clear" w:pos="1191"/>
          <w:tab w:val="clear" w:pos="1588"/>
          <w:tab w:val="clear" w:pos="1985"/>
        </w:tabs>
        <w:ind w:left="1418" w:hanging="397"/>
        <w:rPr>
          <w:rFonts w:ascii="Times New Roman Bold" w:hAnsi="Times New Roman Bold"/>
          <w:b/>
          <w:bCs/>
          <w:sz w:val="24"/>
          <w:szCs w:val="32"/>
          <w:rtl/>
          <w:lang w:val="en-US"/>
        </w:rPr>
      </w:pPr>
      <w:r w:rsidRPr="00E1537C">
        <w:rPr>
          <w:rFonts w:ascii="Times New Roman Bold" w:hAnsi="Times New Roman Bold"/>
          <w:b/>
          <w:bCs/>
          <w:spacing w:val="-6"/>
          <w:sz w:val="24"/>
          <w:szCs w:val="32"/>
          <w:rtl/>
          <w:lang w:val="en-US" w:bidi="ar-EG"/>
        </w:rPr>
        <w:t>-</w:t>
      </w:r>
      <w:r w:rsidRPr="00E1537C">
        <w:rPr>
          <w:rFonts w:ascii="Times New Roman Bold" w:hAnsi="Times New Roman Bold"/>
          <w:b/>
          <w:bCs/>
          <w:spacing w:val="-6"/>
          <w:sz w:val="24"/>
          <w:szCs w:val="32"/>
          <w:rtl/>
          <w:lang w:val="en-US" w:bidi="ar-EG"/>
        </w:rPr>
        <w:tab/>
      </w:r>
      <w:r w:rsidR="00AB2E5B" w:rsidRPr="002E6521"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 xml:space="preserve">اقتراح لاعتماد مشروع توصية جديدة ومشروع مراجعة توصية والموافقة عليهما في نفس الوقت عن طريق المراسلة وفقاً للفقرة </w:t>
      </w:r>
      <w:r w:rsidR="00AB2E5B" w:rsidRPr="002E6521">
        <w:rPr>
          <w:rFonts w:ascii="Times New Roman Bold" w:hAnsi="Times New Roman Bold"/>
          <w:b/>
          <w:bCs/>
          <w:sz w:val="24"/>
          <w:szCs w:val="32"/>
          <w:lang w:val="en-US" w:bidi="ar-EG"/>
        </w:rPr>
        <w:t>3.10</w:t>
      </w:r>
      <w:r w:rsidR="00AB2E5B" w:rsidRPr="002E6521"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 xml:space="preserve"> من القرار </w:t>
      </w:r>
      <w:r w:rsidR="00AB2E5B" w:rsidRPr="002E6521">
        <w:rPr>
          <w:rFonts w:ascii="Times New Roman Bold" w:hAnsi="Times New Roman Bold"/>
          <w:b/>
          <w:bCs/>
          <w:sz w:val="24"/>
          <w:szCs w:val="32"/>
          <w:lang w:val="en-US" w:bidi="ar-EG"/>
        </w:rPr>
        <w:t>ITU-R 1</w:t>
      </w:r>
      <w:r w:rsidR="00785688" w:rsidRPr="002E6521">
        <w:rPr>
          <w:rFonts w:ascii="Times New Roman Bold" w:hAnsi="Times New Roman Bold"/>
          <w:b/>
          <w:bCs/>
          <w:sz w:val="24"/>
          <w:szCs w:val="32"/>
          <w:lang w:val="en-US" w:bidi="ar-EG"/>
        </w:rPr>
        <w:t>-</w:t>
      </w:r>
      <w:r w:rsidR="00AB2E5B" w:rsidRPr="002E6521">
        <w:rPr>
          <w:rFonts w:ascii="Times New Roman Bold" w:hAnsi="Times New Roman Bold"/>
          <w:b/>
          <w:bCs/>
          <w:sz w:val="24"/>
          <w:szCs w:val="32"/>
          <w:lang w:val="en-US" w:bidi="ar-EG"/>
        </w:rPr>
        <w:t>5</w:t>
      </w:r>
      <w:r w:rsidR="00AB2E5B" w:rsidRPr="002E6521"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 xml:space="preserve"> (إجراء الاعتماد والموافقة في نفس الوقت بالمراسلة)</w:t>
      </w:r>
    </w:p>
    <w:p w:rsidR="00AB2E5B" w:rsidRPr="00DA30AE" w:rsidRDefault="00AB2E5B" w:rsidP="00E1537C">
      <w:pPr>
        <w:pStyle w:val="Normalaftertitle"/>
        <w:rPr>
          <w:rtl/>
          <w:lang w:val="en-US" w:bidi="ar-EG"/>
        </w:rPr>
      </w:pPr>
      <w:r w:rsidRPr="00DA30AE">
        <w:rPr>
          <w:rtl/>
          <w:lang w:bidi="ar-EG"/>
        </w:rPr>
        <w:t xml:space="preserve">قررت لجنة الدراسات </w:t>
      </w:r>
      <w:r>
        <w:rPr>
          <w:lang w:bidi="ar-EG"/>
        </w:rPr>
        <w:t>7</w:t>
      </w:r>
      <w:r w:rsidRPr="00DA30AE">
        <w:rPr>
          <w:rtl/>
          <w:lang w:bidi="ar-EG"/>
        </w:rPr>
        <w:t xml:space="preserve"> للاتصالات</w:t>
      </w:r>
      <w:r w:rsidRPr="00DA30AE">
        <w:rPr>
          <w:rtl/>
          <w:lang w:val="en-US" w:bidi="ar-EG"/>
        </w:rPr>
        <w:t xml:space="preserve"> </w:t>
      </w:r>
      <w:proofErr w:type="spellStart"/>
      <w:r w:rsidRPr="00DA30AE">
        <w:rPr>
          <w:rtl/>
          <w:lang w:val="en-US" w:bidi="ar-EG"/>
        </w:rPr>
        <w:t>الراديوية</w:t>
      </w:r>
      <w:proofErr w:type="spellEnd"/>
      <w:r w:rsidRPr="00DA30AE">
        <w:rPr>
          <w:rtl/>
          <w:lang w:val="en-US" w:bidi="ar-EG"/>
        </w:rPr>
        <w:t xml:space="preserve"> في اجتماعها المنعقد </w:t>
      </w:r>
      <w:r>
        <w:rPr>
          <w:rFonts w:hint="cs"/>
          <w:rtl/>
          <w:lang w:val="en-US" w:bidi="ar-EG"/>
        </w:rPr>
        <w:t>في</w:t>
      </w:r>
      <w:r w:rsidRPr="00DA30AE">
        <w:rPr>
          <w:rFonts w:hint="cs"/>
          <w:rtl/>
          <w:lang w:val="en-US" w:bidi="ar-EG"/>
        </w:rPr>
        <w:t xml:space="preserve"> </w:t>
      </w:r>
      <w:r>
        <w:rPr>
          <w:lang w:val="en-US" w:bidi="ar-EG"/>
        </w:rPr>
        <w:t>12</w:t>
      </w:r>
      <w:r>
        <w:rPr>
          <w:rFonts w:hint="cs"/>
          <w:rtl/>
          <w:lang w:val="en-US" w:bidi="ar-EG"/>
        </w:rPr>
        <w:t xml:space="preserve"> أكتوبر </w:t>
      </w:r>
      <w:r>
        <w:rPr>
          <w:lang w:val="en-US" w:bidi="ar-EG"/>
        </w:rPr>
        <w:t>2010</w:t>
      </w:r>
      <w:r w:rsidRPr="00DA30AE">
        <w:rPr>
          <w:rtl/>
          <w:lang w:val="en-US" w:bidi="ar-EG"/>
        </w:rPr>
        <w:t xml:space="preserve"> أن تلتمس اعتماد </w:t>
      </w:r>
      <w:r w:rsidRPr="003A6C8B">
        <w:rPr>
          <w:rFonts w:ascii="Times New Roman Bold" w:hAnsi="Times New Roman Bold" w:hint="cs"/>
          <w:spacing w:val="4"/>
          <w:rtl/>
          <w:lang w:val="en-US" w:bidi="ar-EG"/>
        </w:rPr>
        <w:t>مشروع توصية جديدة ومشروع مراجعة توصي</w:t>
      </w:r>
      <w:r>
        <w:rPr>
          <w:rFonts w:ascii="Times New Roman Bold" w:hAnsi="Times New Roman Bold" w:hint="cs"/>
          <w:spacing w:val="4"/>
          <w:rtl/>
          <w:lang w:val="en-US" w:bidi="ar-EG"/>
        </w:rPr>
        <w:t>ة</w:t>
      </w:r>
      <w:r w:rsidRPr="00801854">
        <w:rPr>
          <w:rFonts w:ascii="Times New Roman Bold" w:hAnsi="Times New Roman Bold"/>
          <w:b/>
          <w:bCs/>
          <w:spacing w:val="4"/>
          <w:rtl/>
          <w:lang w:val="en-US" w:bidi="ar-EG"/>
        </w:rPr>
        <w:t xml:space="preserve"> </w:t>
      </w:r>
      <w:r w:rsidRPr="00DA30AE">
        <w:rPr>
          <w:rtl/>
          <w:lang w:val="en-US" w:bidi="ar-EG"/>
        </w:rPr>
        <w:t xml:space="preserve">عن طريق المراسلة (الفقرة </w:t>
      </w:r>
      <w:r w:rsidRPr="00DA30AE">
        <w:rPr>
          <w:lang w:val="en-US" w:bidi="ar-EG"/>
        </w:rPr>
        <w:t>3.2.10</w:t>
      </w:r>
      <w:r w:rsidRPr="00DA30AE">
        <w:rPr>
          <w:rtl/>
          <w:lang w:val="en-US" w:bidi="ar-EG"/>
        </w:rPr>
        <w:t xml:space="preserve"> من القرار </w:t>
      </w:r>
      <w:r w:rsidRPr="00DA30AE">
        <w:rPr>
          <w:lang w:val="en-US" w:bidi="ar-EG"/>
        </w:rPr>
        <w:t>(ITU-R 1-5</w:t>
      </w:r>
      <w:r w:rsidRPr="00DA30AE">
        <w:rPr>
          <w:rtl/>
          <w:lang w:val="en-US" w:bidi="ar-EG"/>
        </w:rPr>
        <w:t xml:space="preserve">. </w:t>
      </w:r>
      <w:r w:rsidRPr="00DA30AE">
        <w:rPr>
          <w:rtl/>
          <w:lang w:bidi="ar-EG"/>
        </w:rPr>
        <w:t>كما قررت تطبيق إجراء الاعتماد والموافقة في نفس الوقت عن طريق المراسلة</w:t>
      </w:r>
      <w:r w:rsidRPr="00DA30AE">
        <w:rPr>
          <w:rFonts w:hint="cs"/>
          <w:rtl/>
          <w:lang w:bidi="ar-EG"/>
        </w:rPr>
        <w:t xml:space="preserve"> </w:t>
      </w:r>
      <w:r w:rsidRPr="00DA30AE">
        <w:rPr>
          <w:lang w:val="en-US" w:bidi="ar-EG"/>
        </w:rPr>
        <w:t>(PSAA)</w:t>
      </w:r>
      <w:r w:rsidRPr="00DA30AE">
        <w:rPr>
          <w:rtl/>
          <w:lang w:bidi="ar-EG"/>
        </w:rPr>
        <w:t xml:space="preserve"> (الفقرة </w:t>
      </w:r>
      <w:r w:rsidRPr="00DA30AE">
        <w:rPr>
          <w:lang w:val="en-US" w:bidi="ar-EG"/>
        </w:rPr>
        <w:t>3.10</w:t>
      </w:r>
      <w:r w:rsidRPr="00DA30AE">
        <w:rPr>
          <w:rtl/>
          <w:lang w:val="en-US" w:bidi="ar-EG"/>
        </w:rPr>
        <w:t xml:space="preserve"> من القرار </w:t>
      </w:r>
      <w:r w:rsidRPr="00DA30AE">
        <w:rPr>
          <w:lang w:val="en-US" w:bidi="ar-EG"/>
        </w:rPr>
        <w:t>ITU-R 1-5</w:t>
      </w:r>
      <w:r w:rsidRPr="00DA30AE">
        <w:rPr>
          <w:rtl/>
          <w:lang w:val="en-US" w:bidi="ar-EG"/>
        </w:rPr>
        <w:t xml:space="preserve">). ويرد في الملحق </w:t>
      </w:r>
      <w:r w:rsidR="00E1537C">
        <w:rPr>
          <w:rFonts w:hint="cs"/>
          <w:rtl/>
          <w:lang w:val="en-US" w:bidi="ar-EG"/>
        </w:rPr>
        <w:t xml:space="preserve">عنوان وملخص كل من مشروعي </w:t>
      </w:r>
      <w:proofErr w:type="spellStart"/>
      <w:r w:rsidR="00E1537C">
        <w:rPr>
          <w:rFonts w:hint="cs"/>
          <w:rtl/>
          <w:lang w:val="en-US" w:bidi="ar-EG"/>
        </w:rPr>
        <w:t>التوصيتين</w:t>
      </w:r>
      <w:proofErr w:type="spellEnd"/>
      <w:r w:rsidRPr="00DA30AE">
        <w:rPr>
          <w:rtl/>
          <w:lang w:val="en-US" w:bidi="ar-EG"/>
        </w:rPr>
        <w:t>.</w:t>
      </w:r>
    </w:p>
    <w:p w:rsidR="00AB2E5B" w:rsidRPr="00CE1192" w:rsidRDefault="00AB2E5B" w:rsidP="006B3B58">
      <w:pPr>
        <w:rPr>
          <w:spacing w:val="-2"/>
          <w:rtl/>
          <w:lang w:val="en-US" w:bidi="ar-EG"/>
        </w:rPr>
      </w:pPr>
      <w:r w:rsidRPr="00E1537C">
        <w:rPr>
          <w:spacing w:val="-4"/>
          <w:rtl/>
          <w:lang w:val="en-US" w:bidi="ar-EG"/>
        </w:rPr>
        <w:t>وتمتد فترة النظر ثلاثة أشهر تنتهي في</w:t>
      </w:r>
      <w:r w:rsidRPr="00E1537C">
        <w:rPr>
          <w:rFonts w:hint="cs"/>
          <w:spacing w:val="-4"/>
          <w:rtl/>
          <w:lang w:val="en-US" w:bidi="ar-EG"/>
        </w:rPr>
        <w:t xml:space="preserve"> </w:t>
      </w:r>
      <w:r w:rsidRPr="00E1537C">
        <w:rPr>
          <w:spacing w:val="-4"/>
          <w:u w:val="single"/>
          <w:lang w:val="en-US" w:bidi="ar-EG"/>
        </w:rPr>
        <w:t>1</w:t>
      </w:r>
      <w:r w:rsidR="006B3B58">
        <w:rPr>
          <w:spacing w:val="-4"/>
          <w:u w:val="single"/>
          <w:lang w:val="en-US" w:bidi="ar-EG"/>
        </w:rPr>
        <w:t>2</w:t>
      </w:r>
      <w:r w:rsidRPr="00E1537C">
        <w:rPr>
          <w:rFonts w:hint="cs"/>
          <w:spacing w:val="-4"/>
          <w:u w:val="single"/>
          <w:rtl/>
          <w:lang w:val="en-US" w:bidi="ar-EG"/>
        </w:rPr>
        <w:t xml:space="preserve"> فبراير </w:t>
      </w:r>
      <w:r w:rsidRPr="00E1537C">
        <w:rPr>
          <w:spacing w:val="-4"/>
          <w:u w:val="single"/>
          <w:lang w:val="en-US" w:bidi="ar-EG"/>
        </w:rPr>
        <w:t>2011</w:t>
      </w:r>
      <w:r w:rsidRPr="00E1537C">
        <w:rPr>
          <w:spacing w:val="-4"/>
          <w:rtl/>
          <w:lang w:val="en-US" w:bidi="ar-EG"/>
        </w:rPr>
        <w:t xml:space="preserve">. وإذا لم ترد أي اعتراضات من الدول الأعضاء خلال هذه الفترة فإن </w:t>
      </w:r>
      <w:r w:rsidR="00E1537C" w:rsidRPr="00E1537C">
        <w:rPr>
          <w:rFonts w:hint="cs"/>
          <w:spacing w:val="-4"/>
          <w:rtl/>
          <w:lang w:val="en-US" w:bidi="ar-EG"/>
        </w:rPr>
        <w:t xml:space="preserve">مشروعي </w:t>
      </w:r>
      <w:proofErr w:type="spellStart"/>
      <w:r w:rsidR="00E1537C" w:rsidRPr="00E1537C">
        <w:rPr>
          <w:rFonts w:hint="cs"/>
          <w:spacing w:val="-4"/>
          <w:rtl/>
          <w:lang w:val="en-US" w:bidi="ar-EG"/>
        </w:rPr>
        <w:t>التوصيتين</w:t>
      </w:r>
      <w:proofErr w:type="spellEnd"/>
      <w:r w:rsidR="00E1537C" w:rsidRPr="00E1537C">
        <w:rPr>
          <w:rFonts w:hint="cs"/>
          <w:spacing w:val="-4"/>
          <w:rtl/>
          <w:lang w:val="en-US" w:bidi="ar-EG"/>
        </w:rPr>
        <w:t xml:space="preserve"> يعتبران معتمدين</w:t>
      </w:r>
      <w:r w:rsidRPr="00E1537C">
        <w:rPr>
          <w:spacing w:val="-4"/>
          <w:rtl/>
          <w:lang w:val="en-US" w:bidi="ar-EG"/>
        </w:rPr>
        <w:t xml:space="preserve"> من جانب لجنة الدراسات</w:t>
      </w:r>
      <w:r w:rsidRPr="00E1537C">
        <w:rPr>
          <w:rFonts w:hint="cs"/>
          <w:spacing w:val="-4"/>
          <w:rtl/>
          <w:lang w:val="en-US" w:bidi="ar-EG"/>
        </w:rPr>
        <w:t xml:space="preserve"> </w:t>
      </w:r>
      <w:r w:rsidRPr="00E1537C">
        <w:rPr>
          <w:spacing w:val="-4"/>
          <w:lang w:val="en-US" w:bidi="ar-EG"/>
        </w:rPr>
        <w:t>7</w:t>
      </w:r>
      <w:r w:rsidRPr="00E1537C">
        <w:rPr>
          <w:spacing w:val="-4"/>
          <w:rtl/>
          <w:lang w:val="en-US" w:bidi="ar-EG"/>
        </w:rPr>
        <w:t xml:space="preserve">. وفضلاً عن ذلك، ولما كان قد تم </w:t>
      </w:r>
      <w:proofErr w:type="spellStart"/>
      <w:r w:rsidRPr="00E1537C">
        <w:rPr>
          <w:spacing w:val="-4"/>
          <w:rtl/>
          <w:lang w:val="en-US" w:bidi="ar-EG"/>
        </w:rPr>
        <w:t>اتباع</w:t>
      </w:r>
      <w:proofErr w:type="spellEnd"/>
      <w:r w:rsidRPr="00E1537C">
        <w:rPr>
          <w:spacing w:val="-4"/>
          <w:rtl/>
          <w:lang w:val="en-US" w:bidi="ar-EG"/>
        </w:rPr>
        <w:t xml:space="preserve"> إجراء الاعتماد والموافقة في نفس الوقت عن طريق المراسلة، فإن </w:t>
      </w:r>
      <w:r w:rsidR="00E1537C" w:rsidRPr="00E1537C">
        <w:rPr>
          <w:rFonts w:hint="cs"/>
          <w:spacing w:val="-4"/>
          <w:rtl/>
          <w:lang w:val="en-US" w:bidi="ar-EG"/>
        </w:rPr>
        <w:t xml:space="preserve">مشروعي </w:t>
      </w:r>
      <w:proofErr w:type="spellStart"/>
      <w:r w:rsidR="00E1537C" w:rsidRPr="00E1537C">
        <w:rPr>
          <w:rFonts w:hint="cs"/>
          <w:spacing w:val="-4"/>
          <w:rtl/>
          <w:lang w:val="en-US" w:bidi="ar-EG"/>
        </w:rPr>
        <w:t>التوصيتين</w:t>
      </w:r>
      <w:proofErr w:type="spellEnd"/>
      <w:r w:rsidR="00E1537C" w:rsidRPr="00E1537C">
        <w:rPr>
          <w:rFonts w:hint="cs"/>
          <w:spacing w:val="-4"/>
          <w:rtl/>
          <w:lang w:val="en-US" w:bidi="ar-EG"/>
        </w:rPr>
        <w:t xml:space="preserve"> سيعتبران</w:t>
      </w:r>
      <w:r w:rsidRPr="00E1537C">
        <w:rPr>
          <w:spacing w:val="-4"/>
          <w:rtl/>
          <w:lang w:val="en-US" w:bidi="ar-EG"/>
        </w:rPr>
        <w:t xml:space="preserve"> أيضاً بحكم الموافق </w:t>
      </w:r>
      <w:r w:rsidR="00E1537C" w:rsidRPr="00E1537C">
        <w:rPr>
          <w:rFonts w:hint="cs"/>
          <w:spacing w:val="-4"/>
          <w:rtl/>
          <w:lang w:val="en-US" w:bidi="ar-EG"/>
        </w:rPr>
        <w:t>عليهما</w:t>
      </w:r>
      <w:r w:rsidRPr="00E1537C">
        <w:rPr>
          <w:spacing w:val="-4"/>
          <w:rtl/>
          <w:lang w:val="en-US" w:bidi="ar-EG"/>
        </w:rPr>
        <w:t xml:space="preserve">. أما إذا تم استلام أي </w:t>
      </w:r>
      <w:r w:rsidRPr="00CE1192">
        <w:rPr>
          <w:spacing w:val="-2"/>
          <w:rtl/>
          <w:lang w:val="en-US" w:bidi="ar-EG"/>
        </w:rPr>
        <w:t>اعتراض من دولة عضو خلال فترة النظر هذه</w:t>
      </w:r>
      <w:r>
        <w:rPr>
          <w:rFonts w:hint="cs"/>
          <w:spacing w:val="-2"/>
          <w:rtl/>
          <w:lang w:val="en-US" w:bidi="ar-EG"/>
        </w:rPr>
        <w:t>،</w:t>
      </w:r>
      <w:r w:rsidRPr="00CE1192">
        <w:rPr>
          <w:spacing w:val="-2"/>
          <w:rtl/>
          <w:lang w:val="en-US" w:bidi="ar-EG"/>
        </w:rPr>
        <w:t xml:space="preserve"> </w:t>
      </w:r>
      <w:r>
        <w:rPr>
          <w:spacing w:val="-2"/>
          <w:rtl/>
          <w:lang w:val="en-US" w:bidi="ar-EG"/>
        </w:rPr>
        <w:t>فسيتم تطبيق</w:t>
      </w:r>
      <w:r w:rsidRPr="00CE1192">
        <w:rPr>
          <w:spacing w:val="-2"/>
          <w:rtl/>
          <w:lang w:val="en-US" w:bidi="ar-EG"/>
        </w:rPr>
        <w:t xml:space="preserve"> الإجراءات التي تنص عليها الفقرة </w:t>
      </w:r>
      <w:r w:rsidRPr="00CE1192">
        <w:rPr>
          <w:spacing w:val="-2"/>
          <w:lang w:val="en-US" w:bidi="ar-EG"/>
        </w:rPr>
        <w:t>2.1.2.10</w:t>
      </w:r>
      <w:r w:rsidRPr="00CE1192">
        <w:rPr>
          <w:spacing w:val="-2"/>
          <w:rtl/>
          <w:lang w:val="en-US" w:bidi="ar-EG"/>
        </w:rPr>
        <w:t xml:space="preserve"> من القرار </w:t>
      </w:r>
      <w:r w:rsidRPr="00CE1192">
        <w:rPr>
          <w:spacing w:val="-2"/>
          <w:lang w:val="en-US" w:bidi="ar-EG"/>
        </w:rPr>
        <w:t>ITU-R 1-</w:t>
      </w:r>
      <w:r>
        <w:rPr>
          <w:spacing w:val="-2"/>
          <w:lang w:val="en-US" w:bidi="ar-EG"/>
        </w:rPr>
        <w:t>5</w:t>
      </w:r>
      <w:r w:rsidRPr="00CE1192">
        <w:rPr>
          <w:spacing w:val="-2"/>
          <w:rtl/>
          <w:lang w:val="en-US" w:bidi="ar-EG"/>
        </w:rPr>
        <w:t>.</w:t>
      </w:r>
    </w:p>
    <w:p w:rsidR="00AB2E5B" w:rsidRPr="00E1537C" w:rsidRDefault="00AB2E5B" w:rsidP="00E1537C">
      <w:pPr>
        <w:rPr>
          <w:spacing w:val="-6"/>
          <w:rtl/>
          <w:lang w:val="en-US" w:bidi="ar-EG"/>
        </w:rPr>
      </w:pPr>
      <w:r w:rsidRPr="00E1537C">
        <w:rPr>
          <w:spacing w:val="-6"/>
          <w:rtl/>
          <w:lang w:val="en-US" w:bidi="ar-EG"/>
        </w:rPr>
        <w:t>وبعد المهلة المحددة أعلاه</w:t>
      </w:r>
      <w:r w:rsidRPr="00E1537C">
        <w:rPr>
          <w:rFonts w:hint="cs"/>
          <w:spacing w:val="-6"/>
          <w:rtl/>
          <w:lang w:val="en-US" w:bidi="ar-EG"/>
        </w:rPr>
        <w:t>،</w:t>
      </w:r>
      <w:r w:rsidRPr="00E1537C">
        <w:rPr>
          <w:spacing w:val="-6"/>
          <w:rtl/>
          <w:lang w:val="en-US" w:bidi="ar-EG"/>
        </w:rPr>
        <w:t xml:space="preserve"> ستعلن نتائج هذا الإجراء في نشرة إدارية </w:t>
      </w:r>
      <w:r w:rsidRPr="00E1537C">
        <w:rPr>
          <w:spacing w:val="-6"/>
          <w:lang w:val="en-US" w:bidi="ar-EG"/>
        </w:rPr>
        <w:t>(CACE)</w:t>
      </w:r>
      <w:r w:rsidRPr="00E1537C">
        <w:rPr>
          <w:spacing w:val="-6"/>
          <w:rtl/>
          <w:lang w:val="en-US" w:bidi="ar-EG"/>
        </w:rPr>
        <w:t xml:space="preserve"> وستنشر </w:t>
      </w:r>
      <w:proofErr w:type="spellStart"/>
      <w:r w:rsidR="00E1537C" w:rsidRPr="00E1537C">
        <w:rPr>
          <w:rFonts w:hint="cs"/>
          <w:spacing w:val="-6"/>
          <w:rtl/>
          <w:lang w:val="en-US" w:bidi="ar-EG"/>
        </w:rPr>
        <w:t>التوصيتان</w:t>
      </w:r>
      <w:proofErr w:type="spellEnd"/>
      <w:r w:rsidR="00E1537C" w:rsidRPr="00E1537C">
        <w:rPr>
          <w:rFonts w:hint="cs"/>
          <w:spacing w:val="-6"/>
          <w:rtl/>
          <w:lang w:val="en-US" w:bidi="ar-EG"/>
        </w:rPr>
        <w:t xml:space="preserve"> الموافَق عليهما</w:t>
      </w:r>
      <w:r w:rsidRPr="00E1537C">
        <w:rPr>
          <w:spacing w:val="-6"/>
          <w:rtl/>
          <w:lang w:val="en-US" w:bidi="ar-EG"/>
        </w:rPr>
        <w:t xml:space="preserve"> في أقرب وقت ممكن.</w:t>
      </w:r>
    </w:p>
    <w:p w:rsidR="00AB2E5B" w:rsidRPr="00E1537C" w:rsidRDefault="00AB2E5B" w:rsidP="00E1537C">
      <w:pPr>
        <w:rPr>
          <w:spacing w:val="-4"/>
          <w:rtl/>
          <w:lang w:val="en-US" w:bidi="ar-EG"/>
        </w:rPr>
      </w:pPr>
      <w:r w:rsidRPr="00E1537C">
        <w:rPr>
          <w:spacing w:val="-4"/>
          <w:rtl/>
          <w:lang w:val="en-US" w:bidi="ar-EG"/>
        </w:rPr>
        <w:br w:type="page"/>
      </w:r>
      <w:r w:rsidRPr="00E1537C">
        <w:rPr>
          <w:spacing w:val="-4"/>
          <w:rtl/>
          <w:lang w:val="en-US" w:bidi="ar-EG"/>
        </w:rPr>
        <w:lastRenderedPageBreak/>
        <w:t xml:space="preserve">ويرجى من أي منظمة عضو في الاتحاد تعلم بوجود براءة اختراع لديها أو لدى غيرها تغطي كلياً أو جزئياً بعض عناصر </w:t>
      </w:r>
      <w:r w:rsidR="00E1537C" w:rsidRPr="00E1537C">
        <w:rPr>
          <w:rFonts w:hint="cs"/>
          <w:spacing w:val="-4"/>
          <w:rtl/>
          <w:lang w:val="en-US" w:bidi="ar-EG"/>
        </w:rPr>
        <w:t xml:space="preserve">مشروعي </w:t>
      </w:r>
      <w:proofErr w:type="spellStart"/>
      <w:r w:rsidR="00E1537C" w:rsidRPr="00E1537C">
        <w:rPr>
          <w:rFonts w:hint="cs"/>
          <w:spacing w:val="-4"/>
          <w:rtl/>
          <w:lang w:val="en-US" w:bidi="ar-EG"/>
        </w:rPr>
        <w:t>التوصيتين</w:t>
      </w:r>
      <w:proofErr w:type="spellEnd"/>
      <w:r w:rsidR="00E1537C" w:rsidRPr="00E1537C">
        <w:rPr>
          <w:rFonts w:hint="cs"/>
          <w:spacing w:val="-4"/>
          <w:rtl/>
          <w:lang w:val="en-US" w:bidi="ar-EG"/>
        </w:rPr>
        <w:t xml:space="preserve"> المذكورين</w:t>
      </w:r>
      <w:r w:rsidRPr="00E1537C">
        <w:rPr>
          <w:spacing w:val="-4"/>
          <w:rtl/>
          <w:lang w:val="en-US" w:bidi="ar-EG"/>
        </w:rPr>
        <w:t xml:space="preserve"> في هذه الرسالة أن تبلغ الأمانة بهذه المعلومات بأسرع ما يمكن. ويمكن </w:t>
      </w:r>
      <w:proofErr w:type="spellStart"/>
      <w:r w:rsidRPr="00E1537C">
        <w:rPr>
          <w:spacing w:val="-4"/>
          <w:rtl/>
          <w:lang w:val="en-US" w:bidi="ar-EG"/>
        </w:rPr>
        <w:t>الاطلاع</w:t>
      </w:r>
      <w:proofErr w:type="spellEnd"/>
      <w:r w:rsidRPr="00E1537C">
        <w:rPr>
          <w:spacing w:val="-4"/>
          <w:rtl/>
          <w:lang w:val="en-US" w:bidi="ar-EG"/>
        </w:rPr>
        <w:t xml:space="preserve"> على السياسة المشتركة </w:t>
      </w:r>
      <w:proofErr w:type="spellStart"/>
      <w:r w:rsidRPr="00E1537C">
        <w:rPr>
          <w:spacing w:val="-4"/>
          <w:rtl/>
          <w:lang w:val="en-US" w:bidi="ar-EG"/>
        </w:rPr>
        <w:t>للبراءات</w:t>
      </w:r>
      <w:proofErr w:type="spellEnd"/>
      <w:r w:rsidRPr="00E1537C">
        <w:rPr>
          <w:spacing w:val="-4"/>
          <w:rtl/>
          <w:lang w:val="en-US" w:bidi="ar-EG"/>
        </w:rPr>
        <w:t xml:space="preserve"> </w:t>
      </w:r>
      <w:r w:rsidRPr="00E1537C">
        <w:rPr>
          <w:spacing w:val="-4"/>
          <w:lang w:val="en-US" w:bidi="ar-EG"/>
        </w:rPr>
        <w:t>"ITU-T/ITU-R/ISO/IEC"</w:t>
      </w:r>
      <w:r w:rsidRPr="00E1537C">
        <w:rPr>
          <w:spacing w:val="-4"/>
          <w:rtl/>
          <w:lang w:val="en-US" w:bidi="ar-EG"/>
        </w:rPr>
        <w:t xml:space="preserve"> في الموقع الإلكتروني </w:t>
      </w:r>
      <w:hyperlink r:id="rId9" w:history="1">
        <w:r w:rsidRPr="00E1537C">
          <w:rPr>
            <w:rStyle w:val="Hyperlink"/>
            <w:spacing w:val="-4"/>
            <w:lang w:val="en-US" w:bidi="ar-EG"/>
          </w:rPr>
          <w:t>http://www.itu.int/ITU-T/dbase/patent/patent-policy.html</w:t>
        </w:r>
      </w:hyperlink>
      <w:r w:rsidRPr="00E1537C">
        <w:rPr>
          <w:spacing w:val="-4"/>
          <w:rtl/>
          <w:lang w:val="en-US" w:bidi="ar-EG"/>
        </w:rPr>
        <w:t>.</w:t>
      </w:r>
    </w:p>
    <w:p w:rsidR="00E4246C" w:rsidRDefault="00E4246C" w:rsidP="00536698">
      <w:pPr>
        <w:tabs>
          <w:tab w:val="clear" w:pos="794"/>
          <w:tab w:val="clear" w:pos="1191"/>
          <w:tab w:val="clear" w:pos="1588"/>
          <w:tab w:val="clear" w:pos="1985"/>
        </w:tabs>
        <w:spacing w:before="1440"/>
        <w:ind w:left="6379"/>
        <w:jc w:val="center"/>
        <w:rPr>
          <w:rtl/>
          <w:lang w:val="en-US" w:bidi="ar-EG"/>
        </w:rPr>
      </w:pPr>
      <w:proofErr w:type="spellStart"/>
      <w:r>
        <w:rPr>
          <w:rtl/>
          <w:lang w:val="en-US" w:bidi="ar-EG"/>
        </w:rPr>
        <w:t>فاليري</w:t>
      </w:r>
      <w:proofErr w:type="spellEnd"/>
      <w:r>
        <w:rPr>
          <w:rtl/>
          <w:lang w:val="en-US" w:bidi="ar-EG"/>
        </w:rPr>
        <w:t xml:space="preserve"> </w:t>
      </w:r>
      <w:proofErr w:type="spellStart"/>
      <w:r>
        <w:rPr>
          <w:rtl/>
          <w:lang w:val="en-US" w:bidi="ar-EG"/>
        </w:rPr>
        <w:t>تيموفيف</w:t>
      </w:r>
      <w:proofErr w:type="spellEnd"/>
      <w:r>
        <w:rPr>
          <w:rtl/>
          <w:lang w:val="en-US" w:bidi="ar-EG"/>
        </w:rPr>
        <w:br/>
        <w:t xml:space="preserve">مدير مكتب الاتصالات </w:t>
      </w:r>
      <w:proofErr w:type="spellStart"/>
      <w:r>
        <w:rPr>
          <w:rtl/>
          <w:lang w:val="en-US" w:bidi="ar-EG"/>
        </w:rPr>
        <w:t>الراديوية</w:t>
      </w:r>
      <w:proofErr w:type="spellEnd"/>
    </w:p>
    <w:p w:rsidR="00D11119" w:rsidRPr="00AB2E5B" w:rsidRDefault="00D11119" w:rsidP="00E1537C">
      <w:pPr>
        <w:spacing w:before="480"/>
        <w:rPr>
          <w:rtl/>
          <w:lang w:val="en-US" w:bidi="ar-EG"/>
        </w:rPr>
      </w:pPr>
      <w:r>
        <w:rPr>
          <w:rFonts w:hint="cs"/>
          <w:b/>
          <w:bCs/>
          <w:rtl/>
          <w:lang w:val="en-US" w:bidi="ar-EG"/>
        </w:rPr>
        <w:t>الملحق</w:t>
      </w:r>
      <w:r w:rsidR="00C71D08">
        <w:rPr>
          <w:rFonts w:hint="cs"/>
          <w:b/>
          <w:bCs/>
          <w:rtl/>
          <w:lang w:val="en-US" w:bidi="ar-EG"/>
        </w:rPr>
        <w:t>:</w:t>
      </w:r>
      <w:r w:rsidR="00EA413C" w:rsidRPr="00A34C5E">
        <w:rPr>
          <w:rFonts w:hint="cs"/>
          <w:b/>
          <w:bCs/>
          <w:rtl/>
          <w:lang w:val="en-US" w:bidi="ar-EG"/>
        </w:rPr>
        <w:tab/>
      </w:r>
      <w:r w:rsidR="00E1537C">
        <w:rPr>
          <w:rFonts w:hint="cs"/>
          <w:rtl/>
          <w:lang w:val="en-US" w:bidi="ar-EG"/>
        </w:rPr>
        <w:t xml:space="preserve">عنوان وملخص كل من مشروعي </w:t>
      </w:r>
      <w:proofErr w:type="spellStart"/>
      <w:r w:rsidR="00E1537C">
        <w:rPr>
          <w:rFonts w:hint="cs"/>
          <w:rtl/>
          <w:lang w:val="en-US" w:bidi="ar-EG"/>
        </w:rPr>
        <w:t>التوصيتين</w:t>
      </w:r>
      <w:proofErr w:type="spellEnd"/>
      <w:r w:rsidR="00C71D08" w:rsidRPr="00A34C5E">
        <w:rPr>
          <w:rFonts w:hint="cs"/>
          <w:rtl/>
          <w:lang w:val="en-US" w:bidi="ar-EG"/>
        </w:rPr>
        <w:t>.</w:t>
      </w:r>
    </w:p>
    <w:p w:rsidR="00C71D08" w:rsidRDefault="00C71D08" w:rsidP="00C71D08">
      <w:pPr>
        <w:tabs>
          <w:tab w:val="clear" w:pos="794"/>
          <w:tab w:val="clear" w:pos="1191"/>
          <w:tab w:val="clear" w:pos="1588"/>
          <w:tab w:val="clear" w:pos="1985"/>
        </w:tabs>
        <w:spacing w:before="960" w:after="20" w:line="180" w:lineRule="auto"/>
        <w:rPr>
          <w:rtl/>
          <w:lang w:bidi="ar-EG"/>
        </w:rPr>
      </w:pPr>
      <w:r w:rsidRPr="007B70A9">
        <w:rPr>
          <w:rFonts w:hint="cs"/>
          <w:b/>
          <w:bCs/>
          <w:rtl/>
          <w:lang w:bidi="ar-EG"/>
        </w:rPr>
        <w:t>الوثائق</w:t>
      </w:r>
      <w:r w:rsidRPr="007B70A9">
        <w:rPr>
          <w:b/>
          <w:bCs/>
          <w:rtl/>
          <w:lang w:bidi="ar-EG"/>
        </w:rPr>
        <w:t xml:space="preserve"> المرفقة</w:t>
      </w:r>
      <w:r w:rsidRPr="00FD69EF">
        <w:rPr>
          <w:rtl/>
          <w:lang w:bidi="ar-EG"/>
        </w:rPr>
        <w:t>:</w:t>
      </w:r>
    </w:p>
    <w:p w:rsidR="00C71D08" w:rsidRPr="003D198A" w:rsidRDefault="00AB2E5B" w:rsidP="00AB2E5B">
      <w:pPr>
        <w:rPr>
          <w:rtl/>
          <w:lang w:bidi="ar-EG"/>
        </w:rPr>
      </w:pPr>
      <w:r w:rsidRPr="00AB2E5B">
        <w:rPr>
          <w:rFonts w:hint="cs"/>
          <w:rtl/>
          <w:lang w:bidi="ar-EG"/>
        </w:rPr>
        <w:t xml:space="preserve">الوثيقتان </w:t>
      </w:r>
      <w:r w:rsidRPr="00AB2E5B">
        <w:rPr>
          <w:lang w:val="en-US" w:bidi="ar-EG"/>
        </w:rPr>
        <w:t>7/121(Rev.1)</w:t>
      </w:r>
      <w:r w:rsidRPr="00AB2E5B">
        <w:rPr>
          <w:rFonts w:hint="cs"/>
          <w:rtl/>
          <w:lang w:bidi="ar-EG"/>
        </w:rPr>
        <w:t xml:space="preserve"> و</w:t>
      </w:r>
      <w:r w:rsidRPr="00AB2E5B">
        <w:rPr>
          <w:lang w:val="en-US" w:bidi="ar-EG"/>
        </w:rPr>
        <w:t>7/126(Rev.1)</w:t>
      </w:r>
      <w:r w:rsidRPr="00AB2E5B">
        <w:rPr>
          <w:rFonts w:hint="cs"/>
          <w:rtl/>
          <w:lang w:bidi="ar-EG"/>
        </w:rPr>
        <w:t xml:space="preserve"> </w:t>
      </w:r>
      <w:r w:rsidRPr="00AB2E5B">
        <w:rPr>
          <w:rtl/>
          <w:lang w:bidi="ar-EG"/>
        </w:rPr>
        <w:t xml:space="preserve">على قرص </w:t>
      </w:r>
      <w:r w:rsidRPr="00AB2E5B">
        <w:rPr>
          <w:lang w:bidi="ar-EG"/>
        </w:rPr>
        <w:t>CD-ROM</w:t>
      </w:r>
    </w:p>
    <w:p w:rsidR="00E4246C" w:rsidRDefault="00E4246C" w:rsidP="00C71D08">
      <w:pPr>
        <w:spacing w:before="960"/>
        <w:rPr>
          <w:sz w:val="16"/>
          <w:szCs w:val="22"/>
          <w:rtl/>
          <w:lang w:val="en-US" w:bidi="ar-EG"/>
        </w:rPr>
      </w:pPr>
      <w:r w:rsidRPr="00FB6D91">
        <w:rPr>
          <w:b/>
          <w:bCs/>
          <w:sz w:val="16"/>
          <w:szCs w:val="22"/>
          <w:rtl/>
          <w:lang w:val="en-US" w:bidi="ar-EG"/>
        </w:rPr>
        <w:t>التوزيع</w:t>
      </w:r>
      <w:r>
        <w:rPr>
          <w:sz w:val="16"/>
          <w:szCs w:val="22"/>
          <w:rtl/>
          <w:lang w:val="en-US" w:bidi="ar-EG"/>
        </w:rPr>
        <w:t>:</w:t>
      </w:r>
    </w:p>
    <w:p w:rsidR="00E4246C" w:rsidRDefault="00E4246C" w:rsidP="00933C0D">
      <w:pPr>
        <w:tabs>
          <w:tab w:val="clear" w:pos="794"/>
          <w:tab w:val="left" w:pos="279"/>
        </w:tabs>
        <w:spacing w:line="180" w:lineRule="auto"/>
        <w:rPr>
          <w:sz w:val="16"/>
          <w:szCs w:val="22"/>
          <w:rtl/>
          <w:lang w:val="en-US" w:bidi="ar-EG"/>
        </w:rPr>
      </w:pPr>
      <w:r>
        <w:rPr>
          <w:sz w:val="16"/>
          <w:szCs w:val="22"/>
          <w:rtl/>
          <w:lang w:val="en-US" w:bidi="ar-EG"/>
        </w:rPr>
        <w:t>-</w:t>
      </w:r>
      <w:r>
        <w:rPr>
          <w:sz w:val="16"/>
          <w:szCs w:val="22"/>
          <w:rtl/>
          <w:lang w:val="en-US" w:bidi="ar-EG"/>
        </w:rPr>
        <w:tab/>
        <w:t>إدارات الدول الأعضاء في الاتحاد</w:t>
      </w:r>
    </w:p>
    <w:p w:rsidR="00E4246C" w:rsidRDefault="00E4246C" w:rsidP="00A34C5E">
      <w:pPr>
        <w:tabs>
          <w:tab w:val="clear" w:pos="794"/>
          <w:tab w:val="left" w:pos="279"/>
        </w:tabs>
        <w:spacing w:before="0" w:line="180" w:lineRule="auto"/>
        <w:rPr>
          <w:sz w:val="16"/>
          <w:szCs w:val="22"/>
          <w:rtl/>
          <w:lang w:val="en-US" w:bidi="ar-EG"/>
        </w:rPr>
      </w:pPr>
      <w:r>
        <w:rPr>
          <w:sz w:val="16"/>
          <w:szCs w:val="22"/>
          <w:rtl/>
          <w:lang w:val="en-US" w:bidi="ar-EG"/>
        </w:rPr>
        <w:t>-</w:t>
      </w:r>
      <w:r>
        <w:rPr>
          <w:sz w:val="16"/>
          <w:szCs w:val="22"/>
          <w:rtl/>
          <w:lang w:val="en-US" w:bidi="ar-EG"/>
        </w:rPr>
        <w:tab/>
        <w:t xml:space="preserve">أعضاء قطاع الاتصالات </w:t>
      </w:r>
      <w:proofErr w:type="spellStart"/>
      <w:r>
        <w:rPr>
          <w:sz w:val="16"/>
          <w:szCs w:val="22"/>
          <w:rtl/>
          <w:lang w:val="en-US" w:bidi="ar-EG"/>
        </w:rPr>
        <w:t>الراديوية</w:t>
      </w:r>
      <w:proofErr w:type="spellEnd"/>
      <w:r>
        <w:rPr>
          <w:sz w:val="16"/>
          <w:szCs w:val="22"/>
          <w:rtl/>
          <w:lang w:val="en-US" w:bidi="ar-EG"/>
        </w:rPr>
        <w:t xml:space="preserve"> المشاركون في أعمال لجنة الدراسات </w:t>
      </w:r>
      <w:r w:rsidR="00A34C5E">
        <w:rPr>
          <w:sz w:val="16"/>
          <w:szCs w:val="22"/>
          <w:lang w:val="en-US" w:bidi="ar-EG"/>
        </w:rPr>
        <w:t>7</w:t>
      </w:r>
      <w:r>
        <w:rPr>
          <w:sz w:val="16"/>
          <w:szCs w:val="22"/>
          <w:rtl/>
          <w:lang w:val="en-US" w:bidi="ar-EG"/>
        </w:rPr>
        <w:t xml:space="preserve"> للاتصالات </w:t>
      </w:r>
      <w:proofErr w:type="spellStart"/>
      <w:r>
        <w:rPr>
          <w:sz w:val="16"/>
          <w:szCs w:val="22"/>
          <w:rtl/>
          <w:lang w:val="en-US" w:bidi="ar-EG"/>
        </w:rPr>
        <w:t>الراديوية</w:t>
      </w:r>
      <w:proofErr w:type="spellEnd"/>
    </w:p>
    <w:p w:rsidR="00E4246C" w:rsidRDefault="00E4246C" w:rsidP="00A34C5E">
      <w:pPr>
        <w:tabs>
          <w:tab w:val="clear" w:pos="794"/>
          <w:tab w:val="left" w:pos="279"/>
        </w:tabs>
        <w:spacing w:before="0" w:line="180" w:lineRule="auto"/>
        <w:rPr>
          <w:sz w:val="16"/>
          <w:szCs w:val="22"/>
          <w:rtl/>
          <w:lang w:val="en-US" w:bidi="ar-EG"/>
        </w:rPr>
      </w:pPr>
      <w:r>
        <w:rPr>
          <w:sz w:val="16"/>
          <w:szCs w:val="22"/>
          <w:rtl/>
          <w:lang w:val="en-US" w:bidi="ar-EG"/>
        </w:rPr>
        <w:t>-</w:t>
      </w:r>
      <w:r>
        <w:rPr>
          <w:sz w:val="16"/>
          <w:szCs w:val="22"/>
          <w:rtl/>
          <w:lang w:val="en-US" w:bidi="ar-EG"/>
        </w:rPr>
        <w:tab/>
        <w:t xml:space="preserve">المنتسبون إلى قطاع الاتصالات </w:t>
      </w:r>
      <w:proofErr w:type="spellStart"/>
      <w:r>
        <w:rPr>
          <w:sz w:val="16"/>
          <w:szCs w:val="22"/>
          <w:rtl/>
          <w:lang w:val="en-US" w:bidi="ar-EG"/>
        </w:rPr>
        <w:t>الراديوية</w:t>
      </w:r>
      <w:proofErr w:type="spellEnd"/>
      <w:r>
        <w:rPr>
          <w:sz w:val="16"/>
          <w:szCs w:val="22"/>
          <w:rtl/>
          <w:lang w:val="en-US" w:bidi="ar-EG"/>
        </w:rPr>
        <w:t xml:space="preserve"> المشاركون في أعمال لجنة الدراسات </w:t>
      </w:r>
      <w:r w:rsidR="00A34C5E">
        <w:rPr>
          <w:sz w:val="16"/>
          <w:szCs w:val="22"/>
          <w:lang w:val="en-US" w:bidi="ar-EG"/>
        </w:rPr>
        <w:t>7</w:t>
      </w:r>
      <w:r>
        <w:rPr>
          <w:sz w:val="16"/>
          <w:szCs w:val="22"/>
          <w:rtl/>
          <w:lang w:val="en-US" w:bidi="ar-EG"/>
        </w:rPr>
        <w:t xml:space="preserve"> للاتصالات </w:t>
      </w:r>
      <w:proofErr w:type="spellStart"/>
      <w:r>
        <w:rPr>
          <w:sz w:val="16"/>
          <w:szCs w:val="22"/>
          <w:rtl/>
          <w:lang w:val="en-US" w:bidi="ar-EG"/>
        </w:rPr>
        <w:t>الراديوية</w:t>
      </w:r>
      <w:proofErr w:type="spellEnd"/>
    </w:p>
    <w:p w:rsidR="00C71D08" w:rsidRPr="00DF2C7A" w:rsidRDefault="00C71D08" w:rsidP="00DF2C7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 Bold" w:hAnsi="Times New Roman Bold"/>
          <w:b/>
          <w:bCs/>
          <w:sz w:val="26"/>
          <w:szCs w:val="36"/>
          <w:rtl/>
          <w:lang w:val="en-US" w:bidi="ar-EG"/>
        </w:rPr>
      </w:pPr>
      <w:r>
        <w:rPr>
          <w:rtl/>
          <w:lang w:bidi="ar-EG"/>
        </w:rPr>
        <w:br w:type="page"/>
      </w:r>
    </w:p>
    <w:p w:rsidR="00AB2E5B" w:rsidRPr="00042C01" w:rsidRDefault="00E1537C" w:rsidP="00042C01">
      <w:pPr>
        <w:pStyle w:val="AnnexNoBR"/>
        <w:rPr>
          <w:rFonts w:eastAsia="SimSun"/>
          <w:rtl/>
        </w:rPr>
      </w:pPr>
      <w:r w:rsidRPr="00042C01">
        <w:rPr>
          <w:rFonts w:eastAsia="SimSun" w:hint="cs"/>
          <w:rtl/>
        </w:rPr>
        <w:lastRenderedPageBreak/>
        <w:t>ال</w:t>
      </w:r>
      <w:r w:rsidR="00AB2E5B" w:rsidRPr="00042C01">
        <w:rPr>
          <w:rFonts w:eastAsia="SimSun"/>
          <w:rtl/>
        </w:rPr>
        <w:t>ملحـ</w:t>
      </w:r>
      <w:r w:rsidRPr="00042C01">
        <w:rPr>
          <w:rFonts w:eastAsia="SimSun"/>
          <w:rtl/>
        </w:rPr>
        <w:t>ق</w:t>
      </w:r>
    </w:p>
    <w:p w:rsidR="00AB2E5B" w:rsidRPr="00AB2E5B" w:rsidRDefault="00E1537C" w:rsidP="00E1537C">
      <w:pPr>
        <w:pStyle w:val="AnnexNoBR"/>
        <w:rPr>
          <w:rFonts w:eastAsia="SimSun"/>
          <w:rtl/>
          <w:lang w:val="en-US"/>
        </w:rPr>
      </w:pPr>
      <w:r>
        <w:rPr>
          <w:rFonts w:eastAsia="SimSun" w:hint="cs"/>
          <w:rtl/>
          <w:lang w:val="en-US"/>
        </w:rPr>
        <w:t xml:space="preserve">عنوان وملخص كل من مشروعي </w:t>
      </w:r>
      <w:proofErr w:type="spellStart"/>
      <w:r>
        <w:rPr>
          <w:rFonts w:eastAsia="SimSun" w:hint="cs"/>
          <w:rtl/>
          <w:lang w:val="en-US"/>
        </w:rPr>
        <w:t>التوصيتين</w:t>
      </w:r>
      <w:proofErr w:type="spellEnd"/>
    </w:p>
    <w:p w:rsidR="00AB2E5B" w:rsidRPr="00AB2E5B" w:rsidRDefault="00AB2E5B" w:rsidP="00E1537C">
      <w:pPr>
        <w:keepNext/>
        <w:keepLines/>
        <w:tabs>
          <w:tab w:val="right" w:pos="9497"/>
        </w:tabs>
        <w:spacing w:before="480"/>
        <w:rPr>
          <w:rFonts w:eastAsia="SimSun"/>
          <w:lang w:val="en-US" w:bidi="ar-EG"/>
        </w:rPr>
      </w:pPr>
      <w:r w:rsidRPr="00AB2E5B">
        <w:rPr>
          <w:rFonts w:eastAsia="SimSun" w:hint="cs"/>
          <w:u w:val="single"/>
          <w:rtl/>
          <w:lang w:val="en-US" w:bidi="ar-EG"/>
        </w:rPr>
        <w:t xml:space="preserve">مشروع التوصيـة الجديدة </w:t>
      </w:r>
      <w:r w:rsidRPr="00AB2E5B">
        <w:rPr>
          <w:rFonts w:eastAsia="SimSun"/>
          <w:bCs/>
          <w:u w:val="single"/>
        </w:rPr>
        <w:t>ITU-R RS.</w:t>
      </w:r>
      <w:r w:rsidRPr="00AB2E5B">
        <w:rPr>
          <w:rFonts w:eastAsia="SimSun"/>
          <w:u w:val="single"/>
        </w:rPr>
        <w:t>[METAIDS METH]</w:t>
      </w:r>
      <w:r w:rsidRPr="00AB2E5B">
        <w:rPr>
          <w:rFonts w:eastAsia="SimSun" w:hint="cs"/>
          <w:rtl/>
          <w:lang w:val="en-US" w:bidi="ar-EG"/>
        </w:rPr>
        <w:tab/>
        <w:t xml:space="preserve">الوثيقـة </w:t>
      </w:r>
      <w:r w:rsidRPr="00AB2E5B">
        <w:rPr>
          <w:rFonts w:eastAsia="SimSun"/>
          <w:lang w:val="en-US" w:bidi="ar-EG"/>
        </w:rPr>
        <w:t>7/121(Rev.1)</w:t>
      </w:r>
    </w:p>
    <w:p w:rsidR="00AB2E5B" w:rsidRPr="00557C00" w:rsidRDefault="00AB2E5B" w:rsidP="00557C00">
      <w:pPr>
        <w:pStyle w:val="Rectitle"/>
        <w:rPr>
          <w:rFonts w:ascii="Times New Roman Bold" w:eastAsia="SimSun" w:hAnsi="Times New Roman Bold"/>
          <w:bCs/>
          <w:szCs w:val="40"/>
        </w:rPr>
      </w:pPr>
      <w:r w:rsidRPr="00557C00">
        <w:rPr>
          <w:rFonts w:ascii="Times New Roman Bold" w:eastAsia="SimSun" w:hAnsi="Times New Roman Bold" w:hint="cs"/>
          <w:bCs/>
          <w:szCs w:val="40"/>
          <w:rtl/>
        </w:rPr>
        <w:t>منهجية تحديد معايير التقاسم والتنسيق لأنظمة الأرض وأنظمة الإرسال فضاء-أرض</w:t>
      </w:r>
      <w:r w:rsidRPr="00557C00">
        <w:rPr>
          <w:rFonts w:ascii="Times New Roman Bold" w:eastAsia="SimSun" w:hAnsi="Times New Roman Bold"/>
          <w:bCs/>
          <w:szCs w:val="40"/>
          <w:rtl/>
        </w:rPr>
        <w:br/>
      </w:r>
      <w:r w:rsidRPr="00557C00">
        <w:rPr>
          <w:rFonts w:ascii="Times New Roman Bold" w:eastAsia="SimSun" w:hAnsi="Times New Roman Bold" w:hint="cs"/>
          <w:bCs/>
          <w:szCs w:val="40"/>
          <w:rtl/>
        </w:rPr>
        <w:t xml:space="preserve">فيما يتعلق بمساعدات الأرصاد الجوية في النطاقين </w:t>
      </w:r>
      <w:r w:rsidRPr="00557C00">
        <w:rPr>
          <w:rFonts w:ascii="Times New Roman Bold" w:eastAsia="SimSun" w:hAnsi="Times New Roman Bold"/>
          <w:bCs/>
          <w:szCs w:val="40"/>
        </w:rPr>
        <w:t>MHz 406-400,15</w:t>
      </w:r>
      <w:r w:rsidRPr="00557C00">
        <w:rPr>
          <w:rFonts w:ascii="Times New Roman Bold" w:eastAsia="SimSun" w:hAnsi="Times New Roman Bold" w:hint="cs"/>
          <w:bCs/>
          <w:szCs w:val="40"/>
          <w:rtl/>
        </w:rPr>
        <w:t xml:space="preserve"> و</w:t>
      </w:r>
      <w:r w:rsidRPr="00557C00">
        <w:rPr>
          <w:rFonts w:ascii="Times New Roman Bold" w:eastAsia="SimSun" w:hAnsi="Times New Roman Bold"/>
          <w:bCs/>
          <w:szCs w:val="40"/>
        </w:rPr>
        <w:t>MHz 1 700-1 668</w:t>
      </w:r>
    </w:p>
    <w:p w:rsidR="00AB2E5B" w:rsidRPr="00AB2E5B" w:rsidRDefault="00AB2E5B" w:rsidP="00E1537C">
      <w:pPr>
        <w:keepNext/>
        <w:keepLines/>
        <w:tabs>
          <w:tab w:val="right" w:pos="9497"/>
        </w:tabs>
        <w:spacing w:before="240"/>
        <w:rPr>
          <w:rFonts w:eastAsia="SimSun"/>
          <w:u w:val="single"/>
          <w:rtl/>
          <w:lang w:val="en-US" w:bidi="ar-EG"/>
        </w:rPr>
      </w:pPr>
      <w:r w:rsidRPr="00AB2E5B">
        <w:rPr>
          <w:rFonts w:eastAsia="SimSun" w:hint="cs"/>
          <w:rtl/>
          <w:lang w:val="en-US" w:bidi="ar-EG"/>
        </w:rPr>
        <w:t xml:space="preserve">استُعملت التوصية </w:t>
      </w:r>
      <w:r w:rsidRPr="00AB2E5B">
        <w:rPr>
          <w:rFonts w:eastAsia="SimSun"/>
          <w:lang w:val="en-US" w:bidi="ar-EG"/>
        </w:rPr>
        <w:t>ITU-R SA.1023</w:t>
      </w:r>
      <w:r w:rsidRPr="00AB2E5B">
        <w:rPr>
          <w:rFonts w:eastAsia="SimSun" w:hint="cs"/>
          <w:rtl/>
          <w:lang w:val="en-US" w:bidi="ar-EG"/>
        </w:rPr>
        <w:t xml:space="preserve"> كأساس للحسابات الواردة في مشروع التوصية الجديدة. وعلى الرغم من بعض المشاكل التي تم تحديدها في منهجية التداخل طويل الأجل الواردة في التوصية </w:t>
      </w:r>
      <w:r w:rsidRPr="00AB2E5B">
        <w:rPr>
          <w:rFonts w:eastAsia="SimSun"/>
          <w:lang w:val="en-US" w:bidi="ar-EG"/>
        </w:rPr>
        <w:t>ITU-R SA.1023</w:t>
      </w:r>
      <w:r w:rsidRPr="00AB2E5B">
        <w:rPr>
          <w:rFonts w:eastAsia="SimSun" w:hint="cs"/>
          <w:rtl/>
          <w:lang w:val="en-US" w:bidi="ar-EG"/>
        </w:rPr>
        <w:t xml:space="preserve">، ستظل هذه التوصية سارية المفعول في المستقبل المنظور. </w:t>
      </w:r>
      <w:r w:rsidR="00E1537C">
        <w:rPr>
          <w:rFonts w:eastAsia="SimSun" w:hint="cs"/>
          <w:rtl/>
          <w:lang w:val="en-US" w:bidi="ar-EG"/>
        </w:rPr>
        <w:t>ولذلك</w:t>
      </w:r>
      <w:r w:rsidRPr="00AB2E5B">
        <w:rPr>
          <w:rFonts w:eastAsia="SimSun" w:hint="cs"/>
          <w:rtl/>
          <w:lang w:val="en-US" w:bidi="ar-EG"/>
        </w:rPr>
        <w:t xml:space="preserve">، ستكون الحسابات المقدمة في مشروع التوصية الجديدة "صحيحة" إلى حين مراجعة التوصية </w:t>
      </w:r>
      <w:r w:rsidRPr="00AB2E5B">
        <w:rPr>
          <w:rFonts w:eastAsia="SimSun"/>
          <w:lang w:val="en-US" w:bidi="ar-EG"/>
        </w:rPr>
        <w:t>ITU-R SA.1023</w:t>
      </w:r>
      <w:r w:rsidRPr="00AB2E5B">
        <w:rPr>
          <w:rFonts w:eastAsia="SimSun" w:hint="cs"/>
          <w:rtl/>
          <w:lang w:val="en-US" w:bidi="ar-EG"/>
        </w:rPr>
        <w:t xml:space="preserve"> أو الاستعاضة عنها.</w:t>
      </w:r>
    </w:p>
    <w:p w:rsidR="00AB2E5B" w:rsidRPr="00AB2E5B" w:rsidRDefault="00AB2E5B" w:rsidP="0083672B">
      <w:pPr>
        <w:keepNext/>
        <w:keepLines/>
        <w:tabs>
          <w:tab w:val="right" w:pos="9497"/>
        </w:tabs>
        <w:spacing w:before="240"/>
        <w:rPr>
          <w:rFonts w:eastAsia="SimSun"/>
          <w:rtl/>
          <w:lang w:val="en-US" w:bidi="ar-EG"/>
        </w:rPr>
      </w:pPr>
      <w:r w:rsidRPr="00AB2E5B">
        <w:rPr>
          <w:rFonts w:eastAsia="SimSun" w:hint="cs"/>
          <w:rtl/>
          <w:lang w:val="en-US" w:bidi="ar-EG"/>
        </w:rPr>
        <w:t xml:space="preserve">ينبغي الحفاظ على المنهجية الموصوفة في التوصية </w:t>
      </w:r>
      <w:r w:rsidRPr="00AB2E5B">
        <w:rPr>
          <w:rFonts w:eastAsia="SimSun"/>
          <w:lang w:val="en-US" w:bidi="ar-EG"/>
        </w:rPr>
        <w:t>ITU-R SA.1023</w:t>
      </w:r>
      <w:r w:rsidRPr="00AB2E5B">
        <w:rPr>
          <w:rFonts w:eastAsia="SimSun" w:hint="cs"/>
          <w:rtl/>
          <w:lang w:val="en-US" w:bidi="ar-EG"/>
        </w:rPr>
        <w:t xml:space="preserve"> علماً أنها تخص معايير التقاسم والتنسيق المتعلقة بمساعدات الأرصاد الجوية في النطاقين </w:t>
      </w:r>
      <w:r w:rsidRPr="00AB2E5B">
        <w:rPr>
          <w:rFonts w:eastAsia="SimSun"/>
          <w:szCs w:val="22"/>
          <w:lang w:val="en-US" w:bidi="ar-EG"/>
        </w:rPr>
        <w:t>MHz 406-400,15</w:t>
      </w:r>
      <w:r w:rsidRPr="00AB2E5B">
        <w:rPr>
          <w:rFonts w:ascii="Times New Roman Bold" w:eastAsia="SimSun" w:hAnsi="Times New Roman Bold" w:hint="cs"/>
          <w:b/>
          <w:sz w:val="26"/>
          <w:szCs w:val="36"/>
          <w:rtl/>
          <w:lang w:val="en-US" w:bidi="ar-EG"/>
        </w:rPr>
        <w:t xml:space="preserve"> </w:t>
      </w:r>
      <w:r w:rsidRPr="00AB2E5B">
        <w:rPr>
          <w:rFonts w:eastAsia="SimSun" w:hint="cs"/>
          <w:b/>
          <w:sz w:val="30"/>
          <w:rtl/>
          <w:lang w:val="en-US" w:bidi="ar-EG"/>
        </w:rPr>
        <w:t>و</w:t>
      </w:r>
      <w:r w:rsidRPr="00AB2E5B">
        <w:rPr>
          <w:rFonts w:eastAsia="SimSun"/>
          <w:szCs w:val="36"/>
          <w:lang w:val="en-US" w:bidi="ar-EG"/>
        </w:rPr>
        <w:t>MHz 1 700-1 668,4</w:t>
      </w:r>
      <w:r w:rsidRPr="00AB2E5B">
        <w:rPr>
          <w:rFonts w:eastAsia="SimSun" w:hint="cs"/>
          <w:rtl/>
          <w:lang w:val="en-US" w:bidi="ar-EG"/>
        </w:rPr>
        <w:t xml:space="preserve">. وتُقترح </w:t>
      </w:r>
      <w:r w:rsidR="0083672B">
        <w:rPr>
          <w:rFonts w:eastAsia="SimSun" w:hint="cs"/>
          <w:rtl/>
          <w:lang w:val="en-US" w:bidi="ar-EG"/>
        </w:rPr>
        <w:t>ال</w:t>
      </w:r>
      <w:r w:rsidRPr="00AB2E5B">
        <w:rPr>
          <w:rFonts w:eastAsia="SimSun" w:hint="cs"/>
          <w:rtl/>
          <w:lang w:val="en-US" w:bidi="ar-EG"/>
        </w:rPr>
        <w:t xml:space="preserve">توصية </w:t>
      </w:r>
      <w:r w:rsidR="0083672B">
        <w:rPr>
          <w:rFonts w:eastAsia="SimSun" w:hint="cs"/>
          <w:rtl/>
          <w:lang w:val="en-US" w:bidi="ar-EG"/>
        </w:rPr>
        <w:t>ال</w:t>
      </w:r>
      <w:r w:rsidRPr="00AB2E5B">
        <w:rPr>
          <w:rFonts w:eastAsia="SimSun" w:hint="cs"/>
          <w:rtl/>
          <w:lang w:val="en-US" w:bidi="ar-EG"/>
        </w:rPr>
        <w:t xml:space="preserve">جديدة </w:t>
      </w:r>
      <w:r w:rsidR="0083672B">
        <w:rPr>
          <w:rFonts w:eastAsia="SimSun" w:hint="cs"/>
          <w:rtl/>
          <w:lang w:val="en-US" w:bidi="ar-EG"/>
        </w:rPr>
        <w:t xml:space="preserve">بهدف </w:t>
      </w:r>
      <w:r w:rsidRPr="00AB2E5B">
        <w:rPr>
          <w:rFonts w:eastAsia="SimSun" w:hint="cs"/>
          <w:rtl/>
          <w:lang w:val="en-US" w:bidi="ar-EG"/>
        </w:rPr>
        <w:t>الحفاظ على منهجية تحديد معايير التقاسم والتنسيق لأنظمة الأرض وأنظمة الإرسال فضاء-أرض في النطاقين</w:t>
      </w:r>
      <w:r w:rsidRPr="00AB2E5B">
        <w:rPr>
          <w:rFonts w:eastAsia="SimSun" w:hint="cs"/>
          <w:szCs w:val="22"/>
          <w:rtl/>
          <w:lang w:val="en-US" w:bidi="ar-EG"/>
        </w:rPr>
        <w:t xml:space="preserve"> </w:t>
      </w:r>
      <w:r w:rsidRPr="00AB2E5B">
        <w:rPr>
          <w:rFonts w:eastAsia="SimSun"/>
          <w:szCs w:val="22"/>
          <w:lang w:val="en-US" w:bidi="ar-EG"/>
        </w:rPr>
        <w:t>MHz 406-400,15</w:t>
      </w:r>
      <w:r w:rsidRPr="00AB2E5B">
        <w:rPr>
          <w:rFonts w:ascii="Times New Roman Bold" w:eastAsia="SimSun" w:hAnsi="Times New Roman Bold" w:hint="cs"/>
          <w:b/>
          <w:sz w:val="26"/>
          <w:szCs w:val="36"/>
          <w:rtl/>
          <w:lang w:val="en-US" w:bidi="ar-EG"/>
        </w:rPr>
        <w:t xml:space="preserve"> </w:t>
      </w:r>
      <w:r w:rsidRPr="00AB2E5B">
        <w:rPr>
          <w:rFonts w:eastAsia="SimSun" w:hint="cs"/>
          <w:b/>
          <w:sz w:val="30"/>
          <w:rtl/>
          <w:lang w:val="en-US" w:bidi="ar-EG"/>
        </w:rPr>
        <w:t>و</w:t>
      </w:r>
      <w:r w:rsidRPr="00AB2E5B">
        <w:rPr>
          <w:rFonts w:eastAsia="SimSun"/>
          <w:szCs w:val="36"/>
          <w:lang w:val="en-US" w:bidi="ar-EG"/>
        </w:rPr>
        <w:t>MHz 1 700-1 668,4</w:t>
      </w:r>
      <w:r w:rsidRPr="00AB2E5B">
        <w:rPr>
          <w:rFonts w:eastAsia="SimSun" w:hint="cs"/>
          <w:rtl/>
          <w:lang w:val="en-US" w:bidi="ar-EG"/>
        </w:rPr>
        <w:t xml:space="preserve"> </w:t>
      </w:r>
      <w:r w:rsidR="0083672B">
        <w:rPr>
          <w:rFonts w:eastAsia="SimSun" w:hint="cs"/>
          <w:rtl/>
          <w:lang w:val="en-US" w:bidi="ar-EG"/>
        </w:rPr>
        <w:t xml:space="preserve">التي </w:t>
      </w:r>
      <w:r w:rsidRPr="00AB2E5B">
        <w:rPr>
          <w:rFonts w:eastAsia="SimSun" w:hint="cs"/>
          <w:rtl/>
          <w:lang w:val="en-US" w:bidi="ar-EG"/>
        </w:rPr>
        <w:t xml:space="preserve">ترد حالياً في التوصية </w:t>
      </w:r>
      <w:r w:rsidRPr="00AB2E5B">
        <w:rPr>
          <w:rFonts w:eastAsia="SimSun"/>
          <w:lang w:val="en-US" w:bidi="ar-EG"/>
        </w:rPr>
        <w:t>ITU-R SA.1023</w:t>
      </w:r>
      <w:r w:rsidRPr="00AB2E5B">
        <w:rPr>
          <w:rFonts w:eastAsia="SimSun" w:hint="cs"/>
          <w:rtl/>
          <w:lang w:val="en-US" w:bidi="ar-EG"/>
        </w:rPr>
        <w:t>.</w:t>
      </w:r>
    </w:p>
    <w:p w:rsidR="00AB2E5B" w:rsidRPr="00002341" w:rsidRDefault="00AB2E5B" w:rsidP="00002341">
      <w:pPr>
        <w:keepNext/>
        <w:keepLines/>
        <w:tabs>
          <w:tab w:val="right" w:pos="9497"/>
        </w:tabs>
        <w:spacing w:before="240"/>
        <w:rPr>
          <w:rFonts w:eastAsia="SimSun"/>
          <w:rtl/>
          <w:lang w:val="en-US" w:bidi="ar-EG"/>
        </w:rPr>
      </w:pPr>
      <w:r w:rsidRPr="00002341">
        <w:rPr>
          <w:rFonts w:eastAsia="SimSun" w:hint="cs"/>
          <w:rtl/>
          <w:lang w:val="en-US" w:bidi="ar-EG"/>
        </w:rPr>
        <w:t xml:space="preserve">وقد </w:t>
      </w:r>
      <w:r w:rsidR="0083672B" w:rsidRPr="00002341">
        <w:rPr>
          <w:rFonts w:eastAsia="SimSun" w:hint="cs"/>
          <w:rtl/>
          <w:lang w:val="en-US" w:bidi="ar-EG"/>
        </w:rPr>
        <w:t xml:space="preserve">تقرر </w:t>
      </w:r>
      <w:r w:rsidRPr="00002341">
        <w:rPr>
          <w:rFonts w:eastAsia="SimSun" w:hint="cs"/>
          <w:rtl/>
          <w:lang w:val="en-US" w:bidi="ar-EG"/>
        </w:rPr>
        <w:t xml:space="preserve">أن التوصية </w:t>
      </w:r>
      <w:r w:rsidRPr="00002341">
        <w:rPr>
          <w:rFonts w:eastAsia="SimSun"/>
          <w:lang w:val="en-US" w:bidi="ar-EG"/>
        </w:rPr>
        <w:t>ITU-R RS.1262</w:t>
      </w:r>
      <w:r w:rsidRPr="00002341">
        <w:rPr>
          <w:rFonts w:eastAsia="SimSun" w:hint="cs"/>
          <w:rtl/>
          <w:lang w:val="en-US" w:bidi="ar-EG"/>
        </w:rPr>
        <w:t xml:space="preserve"> المعنونة "</w:t>
      </w:r>
      <w:r w:rsidRPr="00002341">
        <w:rPr>
          <w:rFonts w:eastAsia="SimSun"/>
          <w:rtl/>
        </w:rPr>
        <w:t>معايير التقاسم والتنسيق لمساعدات الأرصاد الجوية في النطاقين</w:t>
      </w:r>
      <w:r w:rsidR="00002341">
        <w:rPr>
          <w:rFonts w:eastAsia="SimSun" w:hint="cs"/>
          <w:rtl/>
        </w:rPr>
        <w:br/>
      </w:r>
      <w:r w:rsidRPr="00002341">
        <w:rPr>
          <w:rFonts w:eastAsia="SimSun"/>
        </w:rPr>
        <w:t>MHz 406-400,15</w:t>
      </w:r>
      <w:r w:rsidRPr="00002341">
        <w:rPr>
          <w:rFonts w:eastAsia="SimSun"/>
          <w:rtl/>
        </w:rPr>
        <w:t xml:space="preserve"> و</w:t>
      </w:r>
      <w:r w:rsidRPr="00002341">
        <w:rPr>
          <w:rFonts w:eastAsia="SimSun"/>
        </w:rPr>
        <w:t>MHz 1 700-1</w:t>
      </w:r>
      <w:r w:rsidRPr="00002341">
        <w:rPr>
          <w:rFonts w:eastAsia="SimSun"/>
          <w:lang w:val="fr-CH"/>
        </w:rPr>
        <w:t> </w:t>
      </w:r>
      <w:r w:rsidRPr="00002341">
        <w:rPr>
          <w:rFonts w:eastAsia="SimSun"/>
        </w:rPr>
        <w:t>668,4</w:t>
      </w:r>
      <w:r w:rsidRPr="00002341">
        <w:rPr>
          <w:rFonts w:eastAsia="SimSun" w:hint="cs"/>
          <w:rtl/>
          <w:lang w:bidi="ar-EG"/>
        </w:rPr>
        <w:t xml:space="preserve">" لم تعد </w:t>
      </w:r>
      <w:r w:rsidR="0083672B" w:rsidRPr="00002341">
        <w:rPr>
          <w:rFonts w:eastAsia="SimSun" w:hint="cs"/>
          <w:rtl/>
          <w:lang w:bidi="ar-EG"/>
        </w:rPr>
        <w:t>مناسبة</w:t>
      </w:r>
      <w:r w:rsidRPr="00002341">
        <w:rPr>
          <w:rFonts w:eastAsia="SimSun" w:hint="cs"/>
          <w:rtl/>
          <w:lang w:bidi="ar-EG"/>
        </w:rPr>
        <w:t xml:space="preserve"> وأنه يمكن إلغاؤها </w:t>
      </w:r>
      <w:r w:rsidR="0083672B" w:rsidRPr="00002341">
        <w:rPr>
          <w:rFonts w:eastAsia="SimSun" w:hint="cs"/>
          <w:rtl/>
          <w:lang w:bidi="ar-EG"/>
        </w:rPr>
        <w:t xml:space="preserve">بعد </w:t>
      </w:r>
      <w:r w:rsidR="005558CE" w:rsidRPr="00002341">
        <w:rPr>
          <w:rFonts w:eastAsia="SimSun" w:hint="cs"/>
          <w:rtl/>
          <w:lang w:bidi="ar-EG"/>
        </w:rPr>
        <w:t>ا</w:t>
      </w:r>
      <w:r w:rsidRPr="00002341">
        <w:rPr>
          <w:rFonts w:eastAsia="SimSun" w:hint="cs"/>
          <w:rtl/>
          <w:lang w:bidi="ar-EG"/>
        </w:rPr>
        <w:t xml:space="preserve">لموافقة على هذه التوصية الجديدة. وأدرجت </w:t>
      </w:r>
      <w:r w:rsidR="0083672B" w:rsidRPr="00002341">
        <w:rPr>
          <w:rFonts w:eastAsia="SimSun" w:hint="cs"/>
          <w:rtl/>
          <w:lang w:bidi="ar-EG"/>
        </w:rPr>
        <w:t>ال</w:t>
      </w:r>
      <w:r w:rsidRPr="00002341">
        <w:rPr>
          <w:rFonts w:eastAsia="SimSun" w:hint="cs"/>
          <w:rtl/>
          <w:lang w:bidi="ar-EG"/>
        </w:rPr>
        <w:t xml:space="preserve">معلومات ذات </w:t>
      </w:r>
      <w:r w:rsidR="0083672B" w:rsidRPr="00002341">
        <w:rPr>
          <w:rFonts w:eastAsia="SimSun" w:hint="cs"/>
          <w:rtl/>
          <w:lang w:bidi="ar-EG"/>
        </w:rPr>
        <w:t>ال</w:t>
      </w:r>
      <w:r w:rsidRPr="00002341">
        <w:rPr>
          <w:rFonts w:eastAsia="SimSun" w:hint="cs"/>
          <w:rtl/>
          <w:lang w:bidi="ar-EG"/>
        </w:rPr>
        <w:t xml:space="preserve">صلة </w:t>
      </w:r>
      <w:r w:rsidR="0083672B" w:rsidRPr="00002341">
        <w:rPr>
          <w:rFonts w:eastAsia="SimSun" w:hint="cs"/>
          <w:rtl/>
          <w:lang w:bidi="ar-EG"/>
        </w:rPr>
        <w:t>ال</w:t>
      </w:r>
      <w:r w:rsidRPr="00002341">
        <w:rPr>
          <w:rFonts w:eastAsia="SimSun" w:hint="cs"/>
          <w:rtl/>
          <w:lang w:bidi="ar-EG"/>
        </w:rPr>
        <w:t xml:space="preserve">مستقاة من التوصية </w:t>
      </w:r>
      <w:r w:rsidRPr="00002341">
        <w:rPr>
          <w:rFonts w:eastAsia="SimSun"/>
          <w:lang w:val="en-US" w:bidi="ar-EG"/>
        </w:rPr>
        <w:t>ITU-R RS.1262</w:t>
      </w:r>
      <w:r w:rsidRPr="00002341">
        <w:rPr>
          <w:rFonts w:eastAsia="SimSun" w:hint="cs"/>
          <w:rtl/>
          <w:lang w:val="en-US" w:bidi="ar-EG"/>
        </w:rPr>
        <w:t xml:space="preserve"> في مشروع التوصية الجديدة المقترح بهذا الصدد.</w:t>
      </w:r>
    </w:p>
    <w:p w:rsidR="00AB2E5B" w:rsidRPr="00AB2E5B" w:rsidRDefault="00AB2E5B" w:rsidP="00E1537C">
      <w:pPr>
        <w:keepNext/>
        <w:keepLines/>
        <w:tabs>
          <w:tab w:val="right" w:pos="9497"/>
        </w:tabs>
        <w:spacing w:before="480"/>
        <w:rPr>
          <w:rFonts w:eastAsia="SimSun"/>
          <w:lang w:val="en-US" w:bidi="ar-EG"/>
        </w:rPr>
      </w:pPr>
      <w:r w:rsidRPr="00AB2E5B">
        <w:rPr>
          <w:rFonts w:eastAsia="SimSun" w:hint="cs"/>
          <w:u w:val="single"/>
          <w:rtl/>
          <w:lang w:val="en-US" w:bidi="ar-EG"/>
        </w:rPr>
        <w:t xml:space="preserve">مشروع مراجعة التوصيـة </w:t>
      </w:r>
      <w:r w:rsidRPr="00AB2E5B">
        <w:rPr>
          <w:rFonts w:eastAsia="SimSun"/>
          <w:u w:val="single"/>
        </w:rPr>
        <w:t>ITU-R RA.1417</w:t>
      </w:r>
      <w:r w:rsidRPr="00AB2E5B">
        <w:rPr>
          <w:rFonts w:eastAsia="SimSun" w:hint="cs"/>
          <w:rtl/>
          <w:lang w:val="en-US" w:bidi="ar-EG"/>
        </w:rPr>
        <w:tab/>
        <w:t xml:space="preserve">الوثيقـة </w:t>
      </w:r>
      <w:r w:rsidRPr="00AB2E5B">
        <w:rPr>
          <w:rFonts w:eastAsia="SimSun"/>
          <w:lang w:val="en-US" w:bidi="ar-EG"/>
        </w:rPr>
        <w:t>7/126(Rev.1)</w:t>
      </w:r>
    </w:p>
    <w:p w:rsidR="00AB2E5B" w:rsidRPr="001A6263" w:rsidRDefault="00AB2E5B" w:rsidP="00F55C3C">
      <w:pPr>
        <w:pStyle w:val="Rectitle"/>
        <w:rPr>
          <w:rFonts w:ascii="Times New Roman Bold" w:eastAsia="SimSun" w:hAnsi="Times New Roman Bold"/>
          <w:bCs/>
          <w:szCs w:val="40"/>
          <w:rtl/>
        </w:rPr>
      </w:pPr>
      <w:r w:rsidRPr="001A6263">
        <w:rPr>
          <w:rFonts w:ascii="Times New Roman Bold" w:eastAsia="SimSun" w:hAnsi="Times New Roman Bold" w:hint="cs"/>
          <w:bCs/>
          <w:szCs w:val="40"/>
          <w:rtl/>
        </w:rPr>
        <w:t xml:space="preserve">منطقة هادئة من البث </w:t>
      </w:r>
      <w:proofErr w:type="spellStart"/>
      <w:r w:rsidRPr="001A6263">
        <w:rPr>
          <w:rFonts w:ascii="Times New Roman Bold" w:eastAsia="SimSun" w:hAnsi="Times New Roman Bold" w:hint="cs"/>
          <w:bCs/>
          <w:szCs w:val="40"/>
          <w:rtl/>
        </w:rPr>
        <w:t>الراديوي</w:t>
      </w:r>
      <w:proofErr w:type="spellEnd"/>
      <w:r w:rsidRPr="001A6263">
        <w:rPr>
          <w:rFonts w:ascii="Times New Roman Bold" w:eastAsia="SimSun" w:hAnsi="Times New Roman Bold" w:hint="cs"/>
          <w:bCs/>
          <w:szCs w:val="40"/>
          <w:rtl/>
        </w:rPr>
        <w:t xml:space="preserve"> في جوار نقطة </w:t>
      </w:r>
      <w:proofErr w:type="spellStart"/>
      <w:r w:rsidRPr="001A6263">
        <w:rPr>
          <w:rFonts w:ascii="Times New Roman Bold" w:eastAsia="SimSun" w:hAnsi="Times New Roman Bold" w:hint="cs"/>
          <w:bCs/>
          <w:szCs w:val="40"/>
          <w:rtl/>
        </w:rPr>
        <w:t>لاغرانج</w:t>
      </w:r>
      <w:proofErr w:type="spellEnd"/>
      <w:r w:rsidRPr="001A6263">
        <w:rPr>
          <w:rFonts w:ascii="Times New Roman Bold" w:eastAsia="SimSun" w:hAnsi="Times New Roman Bold" w:hint="cs"/>
          <w:bCs/>
          <w:szCs w:val="40"/>
          <w:rtl/>
        </w:rPr>
        <w:t xml:space="preserve"> </w:t>
      </w:r>
      <w:r w:rsidRPr="001A6263">
        <w:rPr>
          <w:rFonts w:ascii="Times New Roman Bold" w:eastAsia="SimSun" w:hAnsi="Times New Roman Bold"/>
          <w:bCs/>
          <w:szCs w:val="40"/>
        </w:rPr>
        <w:t>L</w:t>
      </w:r>
      <w:r w:rsidRPr="001A6263">
        <w:rPr>
          <w:rFonts w:ascii="Times New Roman Bold" w:eastAsia="SimSun" w:hAnsi="Times New Roman Bold"/>
          <w:bCs/>
          <w:szCs w:val="40"/>
          <w:vertAlign w:val="subscript"/>
        </w:rPr>
        <w:t>2</w:t>
      </w:r>
      <w:r w:rsidR="00F55C3C">
        <w:rPr>
          <w:rFonts w:ascii="Times New Roman Bold" w:eastAsia="SimSun" w:hAnsi="Times New Roman Bold"/>
          <w:bCs/>
          <w:szCs w:val="40"/>
          <w:rtl/>
        </w:rPr>
        <w:br/>
      </w:r>
      <w:r w:rsidRPr="001A6263">
        <w:rPr>
          <w:rFonts w:ascii="Times New Roman Bold" w:eastAsia="SimSun" w:hAnsi="Times New Roman Bold" w:hint="cs"/>
          <w:bCs/>
          <w:szCs w:val="40"/>
          <w:rtl/>
        </w:rPr>
        <w:t>في منظومة الشمس-الأرض</w:t>
      </w:r>
    </w:p>
    <w:p w:rsidR="00631894" w:rsidRDefault="00AB2E5B" w:rsidP="001A6263">
      <w:pPr>
        <w:rPr>
          <w:rFonts w:eastAsia="SimSun"/>
          <w:rtl/>
          <w:lang w:val="en-US" w:bidi="ar-EG"/>
        </w:rPr>
      </w:pPr>
      <w:r w:rsidRPr="00AB2E5B">
        <w:rPr>
          <w:rFonts w:eastAsia="SimSun" w:hint="cs"/>
          <w:rtl/>
          <w:lang w:val="en-US" w:bidi="ar-EG"/>
        </w:rPr>
        <w:t xml:space="preserve">توفر نقطة </w:t>
      </w:r>
      <w:proofErr w:type="spellStart"/>
      <w:r w:rsidRPr="00AB2E5B">
        <w:rPr>
          <w:rFonts w:eastAsia="SimSun" w:hint="cs"/>
          <w:rtl/>
          <w:lang w:val="en-US" w:bidi="ar-EG"/>
        </w:rPr>
        <w:t>لاغرانج</w:t>
      </w:r>
      <w:proofErr w:type="spellEnd"/>
      <w:r w:rsidRPr="00AB2E5B">
        <w:rPr>
          <w:rFonts w:eastAsia="SimSun" w:hint="cs"/>
          <w:rtl/>
          <w:lang w:val="en-US" w:bidi="ar-EG"/>
        </w:rPr>
        <w:t xml:space="preserve"> </w:t>
      </w:r>
      <w:r w:rsidRPr="00AB2E5B">
        <w:rPr>
          <w:rFonts w:eastAsia="SimSun"/>
          <w:lang w:val="en-US" w:bidi="ar-EG"/>
        </w:rPr>
        <w:t>L</w:t>
      </w:r>
      <w:r w:rsidRPr="001A6263">
        <w:rPr>
          <w:rFonts w:eastAsia="SimSun"/>
          <w:vertAlign w:val="subscript"/>
          <w:lang w:val="en-US" w:bidi="ar-EG"/>
        </w:rPr>
        <w:t>2</w:t>
      </w:r>
      <w:r w:rsidRPr="00AB2E5B">
        <w:rPr>
          <w:rFonts w:eastAsia="SimSun" w:hint="cs"/>
          <w:rtl/>
          <w:lang w:val="en-US" w:bidi="ar-EG"/>
        </w:rPr>
        <w:t xml:space="preserve"> التي تبعد عن سطح الأرض بحوالي </w:t>
      </w:r>
      <w:r w:rsidRPr="00AB2E5B">
        <w:rPr>
          <w:rFonts w:eastAsia="SimSun"/>
          <w:lang w:val="en-US" w:bidi="ar-EG"/>
        </w:rPr>
        <w:t>1 500 000</w:t>
      </w:r>
      <w:r w:rsidRPr="00AB2E5B">
        <w:rPr>
          <w:rFonts w:eastAsia="SimSun" w:hint="cs"/>
          <w:rtl/>
          <w:lang w:val="en-US" w:bidi="ar-EG"/>
        </w:rPr>
        <w:t xml:space="preserve"> كلم، مدارات ثابتة وبيئة هادئة من البث </w:t>
      </w:r>
      <w:proofErr w:type="spellStart"/>
      <w:r w:rsidRPr="00AB2E5B">
        <w:rPr>
          <w:rFonts w:eastAsia="SimSun" w:hint="cs"/>
          <w:rtl/>
          <w:lang w:val="en-US" w:bidi="ar-EG"/>
        </w:rPr>
        <w:t>الراديوي</w:t>
      </w:r>
      <w:proofErr w:type="spellEnd"/>
      <w:r w:rsidRPr="00AB2E5B">
        <w:rPr>
          <w:rFonts w:eastAsia="SimSun" w:hint="cs"/>
          <w:rtl/>
          <w:lang w:val="en-US" w:bidi="ar-EG"/>
        </w:rPr>
        <w:t xml:space="preserve"> للمهمات الفلكية </w:t>
      </w:r>
      <w:proofErr w:type="spellStart"/>
      <w:r w:rsidRPr="00AB2E5B">
        <w:rPr>
          <w:rFonts w:eastAsia="SimSun" w:hint="cs"/>
          <w:rtl/>
          <w:lang w:val="en-US" w:bidi="ar-EG"/>
        </w:rPr>
        <w:t>الراديوية</w:t>
      </w:r>
      <w:proofErr w:type="spellEnd"/>
      <w:r w:rsidRPr="00AB2E5B">
        <w:rPr>
          <w:rFonts w:eastAsia="SimSun" w:hint="cs"/>
          <w:rtl/>
          <w:lang w:val="en-US" w:bidi="ar-EG"/>
        </w:rPr>
        <w:t xml:space="preserve"> الفضائية. ويجري استعمال النقطة </w:t>
      </w:r>
      <w:r w:rsidRPr="00AB2E5B">
        <w:rPr>
          <w:rFonts w:eastAsia="SimSun"/>
          <w:lang w:val="en-US" w:bidi="ar-EG"/>
        </w:rPr>
        <w:t>L</w:t>
      </w:r>
      <w:r w:rsidRPr="001A6263">
        <w:rPr>
          <w:rFonts w:eastAsia="SimSun"/>
          <w:vertAlign w:val="subscript"/>
          <w:lang w:val="en-US" w:bidi="ar-EG"/>
        </w:rPr>
        <w:t>2</w:t>
      </w:r>
      <w:r w:rsidRPr="00AB2E5B">
        <w:rPr>
          <w:rFonts w:eastAsia="SimSun" w:hint="cs"/>
          <w:rtl/>
          <w:lang w:val="en-US" w:bidi="ar-EG"/>
        </w:rPr>
        <w:t xml:space="preserve"> حالياً في علم الفلك </w:t>
      </w:r>
      <w:proofErr w:type="spellStart"/>
      <w:r w:rsidRPr="00AB2E5B">
        <w:rPr>
          <w:rFonts w:eastAsia="SimSun" w:hint="cs"/>
          <w:rtl/>
          <w:lang w:val="en-US" w:bidi="ar-EG"/>
        </w:rPr>
        <w:t>الراديوي</w:t>
      </w:r>
      <w:proofErr w:type="spellEnd"/>
      <w:r w:rsidRPr="00AB2E5B">
        <w:rPr>
          <w:rFonts w:eastAsia="SimSun" w:hint="cs"/>
          <w:rtl/>
          <w:lang w:val="en-US" w:bidi="ar-EG"/>
        </w:rPr>
        <w:t xml:space="preserve"> الفضائي </w:t>
      </w:r>
      <w:r w:rsidR="001A6263">
        <w:rPr>
          <w:rFonts w:eastAsia="SimSun" w:hint="cs"/>
          <w:rtl/>
          <w:lang w:val="en-US" w:bidi="ar-EG"/>
        </w:rPr>
        <w:t>ومهمات أخرى</w:t>
      </w:r>
      <w:r w:rsidRPr="00AB2E5B">
        <w:rPr>
          <w:rFonts w:eastAsia="SimSun" w:hint="cs"/>
          <w:rtl/>
          <w:lang w:val="en-US" w:bidi="ar-EG"/>
        </w:rPr>
        <w:t xml:space="preserve"> ويجري التخطيط للمزيد. وتقدم هذه المراجعة معلومات مناسبة بشأن هذا الاستعمال </w:t>
      </w:r>
      <w:r w:rsidR="001A6263">
        <w:rPr>
          <w:rFonts w:eastAsia="SimSun" w:hint="cs"/>
          <w:rtl/>
          <w:lang w:val="en-US" w:bidi="ar-EG"/>
        </w:rPr>
        <w:t xml:space="preserve">وتعيد تأكيد </w:t>
      </w:r>
      <w:r w:rsidRPr="00AB2E5B">
        <w:rPr>
          <w:rFonts w:eastAsia="SimSun" w:hint="cs"/>
          <w:rtl/>
          <w:lang w:val="en-US" w:bidi="ar-EG"/>
        </w:rPr>
        <w:t xml:space="preserve">أهمية الحفاظ على بيئة هادئة من البث </w:t>
      </w:r>
      <w:proofErr w:type="spellStart"/>
      <w:r w:rsidRPr="00AB2E5B">
        <w:rPr>
          <w:rFonts w:eastAsia="SimSun" w:hint="cs"/>
          <w:rtl/>
          <w:lang w:val="en-US" w:bidi="ar-EG"/>
        </w:rPr>
        <w:t>الراديوي</w:t>
      </w:r>
      <w:proofErr w:type="spellEnd"/>
      <w:r w:rsidRPr="00AB2E5B">
        <w:rPr>
          <w:rFonts w:eastAsia="SimSun" w:hint="cs"/>
          <w:rtl/>
          <w:lang w:val="en-US" w:bidi="ar-EG"/>
        </w:rPr>
        <w:t xml:space="preserve"> للنقطة </w:t>
      </w:r>
      <w:r w:rsidRPr="00AB2E5B">
        <w:rPr>
          <w:rFonts w:eastAsia="SimSun"/>
          <w:lang w:val="en-US" w:bidi="ar-EG"/>
        </w:rPr>
        <w:t>L</w:t>
      </w:r>
      <w:r w:rsidRPr="001A6263">
        <w:rPr>
          <w:rFonts w:eastAsia="SimSun"/>
          <w:vertAlign w:val="subscript"/>
          <w:lang w:val="en-US" w:bidi="ar-EG"/>
        </w:rPr>
        <w:t>2</w:t>
      </w:r>
      <w:r w:rsidRPr="00AB2E5B">
        <w:rPr>
          <w:rFonts w:eastAsia="SimSun" w:hint="cs"/>
          <w:rtl/>
          <w:lang w:val="en-US" w:bidi="ar-EG"/>
        </w:rPr>
        <w:t xml:space="preserve"> كأساس للمهمات المقبلة.</w:t>
      </w:r>
    </w:p>
    <w:p w:rsidR="00557C00" w:rsidRPr="00AB2E5B" w:rsidRDefault="00557C00" w:rsidP="00557C00">
      <w:pPr>
        <w:spacing w:before="600"/>
        <w:jc w:val="center"/>
        <w:rPr>
          <w:rFonts w:eastAsia="SimSun"/>
          <w:rtl/>
          <w:lang w:val="en-US" w:bidi="ar-EG"/>
        </w:rPr>
      </w:pPr>
      <w:r>
        <w:rPr>
          <w:rFonts w:eastAsia="SimSun" w:hint="cs"/>
          <w:rtl/>
          <w:lang w:val="en-US" w:bidi="ar-EG"/>
        </w:rPr>
        <w:t>___________</w:t>
      </w:r>
    </w:p>
    <w:sectPr w:rsidR="00557C00" w:rsidRPr="00AB2E5B" w:rsidSect="00CE784F">
      <w:headerReference w:type="default" r:id="rId10"/>
      <w:footerReference w:type="default" r:id="rId11"/>
      <w:footerReference w:type="first" r:id="rId12"/>
      <w:footnotePr>
        <w:numFmt w:val="chicago"/>
      </w:footnotePr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489" w:rsidRDefault="00376489">
      <w:r>
        <w:separator/>
      </w:r>
    </w:p>
  </w:endnote>
  <w:endnote w:type="continuationSeparator" w:id="0">
    <w:p w:rsidR="00376489" w:rsidRDefault="00376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89" w:rsidRPr="006B3B58" w:rsidRDefault="006B3B58" w:rsidP="006B3B58">
    <w:pPr>
      <w:pStyle w:val="Footer"/>
      <w:rPr>
        <w:lang w:val="fr-CH"/>
      </w:rPr>
    </w:pPr>
    <w:fldSimple w:instr=" FILENAME  \p  \* MERGEFORMAT ">
      <w:r>
        <w:rPr>
          <w:lang w:val="fr-CH"/>
        </w:rPr>
        <w:t>Y:\APP\BR\CIRCS_DMS\CAR\300\305\305a.DOCX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37648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76489" w:rsidRDefault="00376489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76489" w:rsidRDefault="00376489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76489" w:rsidRDefault="00376489" w:rsidP="00206E2B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76489" w:rsidRDefault="00376489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376489">
      <w:trPr>
        <w:cantSplit/>
      </w:trPr>
      <w:tc>
        <w:tcPr>
          <w:tcW w:w="1062" w:type="pct"/>
        </w:tcPr>
        <w:p w:rsidR="00376489" w:rsidRDefault="00376489" w:rsidP="00206E2B">
          <w:pPr>
            <w:pStyle w:val="itu"/>
            <w:bidi w:val="0"/>
            <w:spacing w:line="240" w:lineRule="auto"/>
          </w:pPr>
          <w:r>
            <w:t>CH-1211 Geneva 20</w:t>
          </w:r>
        </w:p>
      </w:tc>
      <w:tc>
        <w:tcPr>
          <w:tcW w:w="1583" w:type="pct"/>
        </w:tcPr>
        <w:p w:rsidR="00376489" w:rsidRDefault="00376489" w:rsidP="00206E2B">
          <w:pPr>
            <w:pStyle w:val="itu"/>
            <w:bidi w:val="0"/>
            <w:spacing w:line="240" w:lineRule="auto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376489" w:rsidRDefault="00376489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376489" w:rsidRDefault="00376489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376489">
      <w:trPr>
        <w:cantSplit/>
      </w:trPr>
      <w:tc>
        <w:tcPr>
          <w:tcW w:w="1062" w:type="pct"/>
        </w:tcPr>
        <w:p w:rsidR="00376489" w:rsidRDefault="00376489" w:rsidP="00206E2B">
          <w:pPr>
            <w:pStyle w:val="itu"/>
            <w:bidi w:val="0"/>
            <w:spacing w:line="240" w:lineRule="auto"/>
          </w:pPr>
          <w:r>
            <w:t>Switzerland</w:t>
          </w:r>
        </w:p>
      </w:tc>
      <w:tc>
        <w:tcPr>
          <w:tcW w:w="1583" w:type="pct"/>
        </w:tcPr>
        <w:p w:rsidR="00376489" w:rsidRDefault="00376489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376489" w:rsidRDefault="00376489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376489" w:rsidRDefault="00376489" w:rsidP="00206E2B">
          <w:pPr>
            <w:pStyle w:val="itu"/>
            <w:bidi w:val="0"/>
            <w:spacing w:line="240" w:lineRule="auto"/>
          </w:pPr>
        </w:p>
      </w:tc>
    </w:tr>
  </w:tbl>
  <w:p w:rsidR="00376489" w:rsidRPr="00A47D3B" w:rsidRDefault="00376489" w:rsidP="00A47D3B">
    <w:pPr>
      <w:bidi w:val="0"/>
      <w:spacing w:before="0"/>
      <w:rPr>
        <w:lang w:val="en-US"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489" w:rsidRDefault="00376489">
      <w:r>
        <w:separator/>
      </w:r>
    </w:p>
  </w:footnote>
  <w:footnote w:type="continuationSeparator" w:id="0">
    <w:p w:rsidR="00376489" w:rsidRDefault="003764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89" w:rsidRPr="009814C5" w:rsidRDefault="00376489" w:rsidP="00342B61">
    <w:pPr>
      <w:pStyle w:val="Header"/>
      <w:bidi w:val="0"/>
      <w:rPr>
        <w:sz w:val="20"/>
        <w:szCs w:val="20"/>
        <w:lang w:val="en-US" w:bidi="ar-EG"/>
      </w:rPr>
    </w:pPr>
    <w:r w:rsidRPr="009814C5">
      <w:rPr>
        <w:sz w:val="20"/>
        <w:szCs w:val="20"/>
        <w:lang w:val="en-US"/>
      </w:rPr>
      <w:t xml:space="preserve">- </w:t>
    </w:r>
    <w:r w:rsidR="007D4B37" w:rsidRPr="009814C5">
      <w:rPr>
        <w:rStyle w:val="PageNumber"/>
        <w:sz w:val="20"/>
        <w:szCs w:val="20"/>
      </w:rPr>
      <w:fldChar w:fldCharType="begin"/>
    </w:r>
    <w:r w:rsidRPr="009814C5">
      <w:rPr>
        <w:rStyle w:val="PageNumber"/>
        <w:sz w:val="20"/>
        <w:szCs w:val="20"/>
      </w:rPr>
      <w:instrText xml:space="preserve"> PAGE </w:instrText>
    </w:r>
    <w:r w:rsidR="007D4B37" w:rsidRPr="009814C5">
      <w:rPr>
        <w:rStyle w:val="PageNumber"/>
        <w:sz w:val="20"/>
        <w:szCs w:val="20"/>
      </w:rPr>
      <w:fldChar w:fldCharType="separate"/>
    </w:r>
    <w:r w:rsidR="006B3B58">
      <w:rPr>
        <w:rStyle w:val="PageNumber"/>
        <w:noProof/>
        <w:sz w:val="20"/>
        <w:szCs w:val="20"/>
      </w:rPr>
      <w:t>3</w:t>
    </w:r>
    <w:r w:rsidR="007D4B37" w:rsidRPr="009814C5">
      <w:rPr>
        <w:rStyle w:val="PageNumber"/>
        <w:sz w:val="20"/>
        <w:szCs w:val="20"/>
      </w:rPr>
      <w:fldChar w:fldCharType="end"/>
    </w:r>
    <w:r w:rsidRPr="009814C5"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03EAC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67028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D07D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A8C5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CE60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123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868F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E06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DEC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04A2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attachedTemplate r:id="rId1"/>
  <w:stylePaneFormatFilter w:val="30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/>
  <w:rsids>
    <w:rsidRoot w:val="00A41528"/>
    <w:rsid w:val="00002341"/>
    <w:rsid w:val="000049EF"/>
    <w:rsid w:val="00004DAA"/>
    <w:rsid w:val="0001166C"/>
    <w:rsid w:val="00011ECF"/>
    <w:rsid w:val="00016557"/>
    <w:rsid w:val="00025427"/>
    <w:rsid w:val="00030A3C"/>
    <w:rsid w:val="00030D88"/>
    <w:rsid w:val="00034E86"/>
    <w:rsid w:val="0003527A"/>
    <w:rsid w:val="00042C01"/>
    <w:rsid w:val="00054872"/>
    <w:rsid w:val="000554A8"/>
    <w:rsid w:val="00057150"/>
    <w:rsid w:val="00057FB5"/>
    <w:rsid w:val="0006769C"/>
    <w:rsid w:val="0009453C"/>
    <w:rsid w:val="000A7637"/>
    <w:rsid w:val="000B2786"/>
    <w:rsid w:val="000C0540"/>
    <w:rsid w:val="000C0FC1"/>
    <w:rsid w:val="000C44AD"/>
    <w:rsid w:val="000D113B"/>
    <w:rsid w:val="000E15C1"/>
    <w:rsid w:val="000E64DA"/>
    <w:rsid w:val="000F029D"/>
    <w:rsid w:val="000F527D"/>
    <w:rsid w:val="001012F1"/>
    <w:rsid w:val="00101579"/>
    <w:rsid w:val="001037AD"/>
    <w:rsid w:val="001042FB"/>
    <w:rsid w:val="00107E97"/>
    <w:rsid w:val="001214B1"/>
    <w:rsid w:val="0012308A"/>
    <w:rsid w:val="00123B0C"/>
    <w:rsid w:val="00123D26"/>
    <w:rsid w:val="00134D97"/>
    <w:rsid w:val="00135C63"/>
    <w:rsid w:val="00140298"/>
    <w:rsid w:val="001505DC"/>
    <w:rsid w:val="001513EF"/>
    <w:rsid w:val="00161E6B"/>
    <w:rsid w:val="00165913"/>
    <w:rsid w:val="00176A74"/>
    <w:rsid w:val="001937C0"/>
    <w:rsid w:val="00195A77"/>
    <w:rsid w:val="001A033F"/>
    <w:rsid w:val="001A6263"/>
    <w:rsid w:val="001B08D9"/>
    <w:rsid w:val="001E15AA"/>
    <w:rsid w:val="001F7D01"/>
    <w:rsid w:val="00201F5B"/>
    <w:rsid w:val="00204F1A"/>
    <w:rsid w:val="00206E2B"/>
    <w:rsid w:val="00210042"/>
    <w:rsid w:val="00210B45"/>
    <w:rsid w:val="002123DD"/>
    <w:rsid w:val="002176B5"/>
    <w:rsid w:val="00223809"/>
    <w:rsid w:val="00227F65"/>
    <w:rsid w:val="002311BA"/>
    <w:rsid w:val="00237B34"/>
    <w:rsid w:val="002474AC"/>
    <w:rsid w:val="00253E09"/>
    <w:rsid w:val="002554C5"/>
    <w:rsid w:val="002643CC"/>
    <w:rsid w:val="00267D6F"/>
    <w:rsid w:val="00271EE6"/>
    <w:rsid w:val="00275D7E"/>
    <w:rsid w:val="00297A15"/>
    <w:rsid w:val="002A011D"/>
    <w:rsid w:val="002A0A8B"/>
    <w:rsid w:val="002A71A7"/>
    <w:rsid w:val="002B2BBD"/>
    <w:rsid w:val="002D2596"/>
    <w:rsid w:val="002D4861"/>
    <w:rsid w:val="002D7EFB"/>
    <w:rsid w:val="002E4034"/>
    <w:rsid w:val="002E5A11"/>
    <w:rsid w:val="002E6521"/>
    <w:rsid w:val="002E7102"/>
    <w:rsid w:val="002F01C7"/>
    <w:rsid w:val="002F2A8C"/>
    <w:rsid w:val="003066B7"/>
    <w:rsid w:val="00315AD3"/>
    <w:rsid w:val="00315C88"/>
    <w:rsid w:val="003209B5"/>
    <w:rsid w:val="00342B61"/>
    <w:rsid w:val="00343581"/>
    <w:rsid w:val="00347859"/>
    <w:rsid w:val="00350798"/>
    <w:rsid w:val="003549B1"/>
    <w:rsid w:val="00361509"/>
    <w:rsid w:val="003633EE"/>
    <w:rsid w:val="00371EBD"/>
    <w:rsid w:val="00376489"/>
    <w:rsid w:val="00382F45"/>
    <w:rsid w:val="003A2591"/>
    <w:rsid w:val="003B62B5"/>
    <w:rsid w:val="003C159E"/>
    <w:rsid w:val="003C6AE7"/>
    <w:rsid w:val="003D02A2"/>
    <w:rsid w:val="003D3993"/>
    <w:rsid w:val="003E1D0B"/>
    <w:rsid w:val="003E24D7"/>
    <w:rsid w:val="003E4A05"/>
    <w:rsid w:val="003F1875"/>
    <w:rsid w:val="003F18DA"/>
    <w:rsid w:val="00402C6E"/>
    <w:rsid w:val="004067A0"/>
    <w:rsid w:val="00410636"/>
    <w:rsid w:val="004140EA"/>
    <w:rsid w:val="004277B0"/>
    <w:rsid w:val="00427B21"/>
    <w:rsid w:val="0043425F"/>
    <w:rsid w:val="00437AEA"/>
    <w:rsid w:val="004406E3"/>
    <w:rsid w:val="0044634B"/>
    <w:rsid w:val="0044666D"/>
    <w:rsid w:val="0045001D"/>
    <w:rsid w:val="00455F53"/>
    <w:rsid w:val="004619F4"/>
    <w:rsid w:val="00477EFB"/>
    <w:rsid w:val="0048017A"/>
    <w:rsid w:val="00480559"/>
    <w:rsid w:val="0048213B"/>
    <w:rsid w:val="00484BAB"/>
    <w:rsid w:val="00490C18"/>
    <w:rsid w:val="004A5AB1"/>
    <w:rsid w:val="004B11AC"/>
    <w:rsid w:val="004B1D35"/>
    <w:rsid w:val="004B2CE6"/>
    <w:rsid w:val="004B6723"/>
    <w:rsid w:val="004B78E6"/>
    <w:rsid w:val="004C153E"/>
    <w:rsid w:val="004C1881"/>
    <w:rsid w:val="004C763F"/>
    <w:rsid w:val="004D2230"/>
    <w:rsid w:val="004D4FA2"/>
    <w:rsid w:val="004E074C"/>
    <w:rsid w:val="004E33D2"/>
    <w:rsid w:val="004E4B68"/>
    <w:rsid w:val="004F26AE"/>
    <w:rsid w:val="004F29B2"/>
    <w:rsid w:val="005152AC"/>
    <w:rsid w:val="00517091"/>
    <w:rsid w:val="005241C8"/>
    <w:rsid w:val="005345A2"/>
    <w:rsid w:val="00534AF8"/>
    <w:rsid w:val="00536698"/>
    <w:rsid w:val="00536F04"/>
    <w:rsid w:val="00540B08"/>
    <w:rsid w:val="00547E4F"/>
    <w:rsid w:val="005558CE"/>
    <w:rsid w:val="00557C00"/>
    <w:rsid w:val="00567B04"/>
    <w:rsid w:val="00586B92"/>
    <w:rsid w:val="00587E6D"/>
    <w:rsid w:val="00593559"/>
    <w:rsid w:val="00595800"/>
    <w:rsid w:val="00595967"/>
    <w:rsid w:val="005970CE"/>
    <w:rsid w:val="005A1AB1"/>
    <w:rsid w:val="005A7416"/>
    <w:rsid w:val="005C1C08"/>
    <w:rsid w:val="005D44D0"/>
    <w:rsid w:val="005D5645"/>
    <w:rsid w:val="005D7480"/>
    <w:rsid w:val="005F130D"/>
    <w:rsid w:val="005F7F4C"/>
    <w:rsid w:val="00601F41"/>
    <w:rsid w:val="006043B7"/>
    <w:rsid w:val="00606F87"/>
    <w:rsid w:val="006079C3"/>
    <w:rsid w:val="00610696"/>
    <w:rsid w:val="006136BC"/>
    <w:rsid w:val="0062224D"/>
    <w:rsid w:val="00624358"/>
    <w:rsid w:val="00631894"/>
    <w:rsid w:val="00635542"/>
    <w:rsid w:val="00637C9D"/>
    <w:rsid w:val="00642922"/>
    <w:rsid w:val="00645079"/>
    <w:rsid w:val="00652F58"/>
    <w:rsid w:val="00663930"/>
    <w:rsid w:val="0066465B"/>
    <w:rsid w:val="00674332"/>
    <w:rsid w:val="006806AA"/>
    <w:rsid w:val="006823D3"/>
    <w:rsid w:val="006A0E04"/>
    <w:rsid w:val="006A3D09"/>
    <w:rsid w:val="006A4287"/>
    <w:rsid w:val="006A781D"/>
    <w:rsid w:val="006B2587"/>
    <w:rsid w:val="006B3B58"/>
    <w:rsid w:val="006B3F95"/>
    <w:rsid w:val="006C0096"/>
    <w:rsid w:val="006D0424"/>
    <w:rsid w:val="006D1543"/>
    <w:rsid w:val="006E3DE1"/>
    <w:rsid w:val="006F1821"/>
    <w:rsid w:val="006F4C66"/>
    <w:rsid w:val="00702A71"/>
    <w:rsid w:val="0070432C"/>
    <w:rsid w:val="0070583F"/>
    <w:rsid w:val="0071106C"/>
    <w:rsid w:val="00712A27"/>
    <w:rsid w:val="0071591E"/>
    <w:rsid w:val="00741756"/>
    <w:rsid w:val="00741F12"/>
    <w:rsid w:val="0074362B"/>
    <w:rsid w:val="007461EF"/>
    <w:rsid w:val="00746900"/>
    <w:rsid w:val="007522E3"/>
    <w:rsid w:val="00754A2E"/>
    <w:rsid w:val="007713F2"/>
    <w:rsid w:val="007715CB"/>
    <w:rsid w:val="00771A57"/>
    <w:rsid w:val="00785688"/>
    <w:rsid w:val="00790F34"/>
    <w:rsid w:val="00791A49"/>
    <w:rsid w:val="007A7D03"/>
    <w:rsid w:val="007B57B5"/>
    <w:rsid w:val="007B70A9"/>
    <w:rsid w:val="007D4B37"/>
    <w:rsid w:val="007E365F"/>
    <w:rsid w:val="007E5063"/>
    <w:rsid w:val="007E5700"/>
    <w:rsid w:val="007E7456"/>
    <w:rsid w:val="007F20E6"/>
    <w:rsid w:val="007F4345"/>
    <w:rsid w:val="007F5CB3"/>
    <w:rsid w:val="007F62C4"/>
    <w:rsid w:val="008008B4"/>
    <w:rsid w:val="00807F4E"/>
    <w:rsid w:val="00811467"/>
    <w:rsid w:val="0081224E"/>
    <w:rsid w:val="00812A4C"/>
    <w:rsid w:val="00814FDB"/>
    <w:rsid w:val="00817A21"/>
    <w:rsid w:val="00825217"/>
    <w:rsid w:val="008333A5"/>
    <w:rsid w:val="0083672B"/>
    <w:rsid w:val="00837F9B"/>
    <w:rsid w:val="00841F69"/>
    <w:rsid w:val="008612F3"/>
    <w:rsid w:val="008669B4"/>
    <w:rsid w:val="008673F3"/>
    <w:rsid w:val="0087225C"/>
    <w:rsid w:val="0087466B"/>
    <w:rsid w:val="0087593B"/>
    <w:rsid w:val="00881D43"/>
    <w:rsid w:val="00885A77"/>
    <w:rsid w:val="00892956"/>
    <w:rsid w:val="00896835"/>
    <w:rsid w:val="008A3F82"/>
    <w:rsid w:val="008A786C"/>
    <w:rsid w:val="008B2E0B"/>
    <w:rsid w:val="008B6638"/>
    <w:rsid w:val="008C1724"/>
    <w:rsid w:val="008C1F77"/>
    <w:rsid w:val="008D0ECA"/>
    <w:rsid w:val="008D4874"/>
    <w:rsid w:val="008D5E97"/>
    <w:rsid w:val="008E1E1C"/>
    <w:rsid w:val="008F16A6"/>
    <w:rsid w:val="00901F20"/>
    <w:rsid w:val="00906704"/>
    <w:rsid w:val="00920AA4"/>
    <w:rsid w:val="009245C9"/>
    <w:rsid w:val="00924C7F"/>
    <w:rsid w:val="0092757A"/>
    <w:rsid w:val="00927ADE"/>
    <w:rsid w:val="00933C0D"/>
    <w:rsid w:val="00933D4E"/>
    <w:rsid w:val="0093776F"/>
    <w:rsid w:val="00937AAC"/>
    <w:rsid w:val="009428D5"/>
    <w:rsid w:val="00951D1D"/>
    <w:rsid w:val="00954A2F"/>
    <w:rsid w:val="009676DC"/>
    <w:rsid w:val="009746CA"/>
    <w:rsid w:val="00975909"/>
    <w:rsid w:val="00980D6F"/>
    <w:rsid w:val="009814C5"/>
    <w:rsid w:val="009846D5"/>
    <w:rsid w:val="009853C6"/>
    <w:rsid w:val="00990A68"/>
    <w:rsid w:val="009A4DB2"/>
    <w:rsid w:val="009B23A2"/>
    <w:rsid w:val="009B4725"/>
    <w:rsid w:val="009B646D"/>
    <w:rsid w:val="009C5725"/>
    <w:rsid w:val="009D27C7"/>
    <w:rsid w:val="009D70D7"/>
    <w:rsid w:val="009E14F3"/>
    <w:rsid w:val="009E1957"/>
    <w:rsid w:val="009F3AA3"/>
    <w:rsid w:val="00A01F7C"/>
    <w:rsid w:val="00A02DF2"/>
    <w:rsid w:val="00A05353"/>
    <w:rsid w:val="00A059A0"/>
    <w:rsid w:val="00A05E10"/>
    <w:rsid w:val="00A06093"/>
    <w:rsid w:val="00A2489F"/>
    <w:rsid w:val="00A25806"/>
    <w:rsid w:val="00A31BB9"/>
    <w:rsid w:val="00A344CF"/>
    <w:rsid w:val="00A34C5E"/>
    <w:rsid w:val="00A36D2F"/>
    <w:rsid w:val="00A40E1E"/>
    <w:rsid w:val="00A41528"/>
    <w:rsid w:val="00A47D3B"/>
    <w:rsid w:val="00A51EB2"/>
    <w:rsid w:val="00A53E5F"/>
    <w:rsid w:val="00A5717C"/>
    <w:rsid w:val="00A8078A"/>
    <w:rsid w:val="00A862D2"/>
    <w:rsid w:val="00A92324"/>
    <w:rsid w:val="00AA5B40"/>
    <w:rsid w:val="00AB07C5"/>
    <w:rsid w:val="00AB0918"/>
    <w:rsid w:val="00AB158B"/>
    <w:rsid w:val="00AB2173"/>
    <w:rsid w:val="00AB2E5B"/>
    <w:rsid w:val="00B042AE"/>
    <w:rsid w:val="00B1589A"/>
    <w:rsid w:val="00B15911"/>
    <w:rsid w:val="00B30214"/>
    <w:rsid w:val="00B30E34"/>
    <w:rsid w:val="00B402B9"/>
    <w:rsid w:val="00B57344"/>
    <w:rsid w:val="00B6221C"/>
    <w:rsid w:val="00B74A1D"/>
    <w:rsid w:val="00B85521"/>
    <w:rsid w:val="00B87E04"/>
    <w:rsid w:val="00B955FD"/>
    <w:rsid w:val="00B95A05"/>
    <w:rsid w:val="00BA0176"/>
    <w:rsid w:val="00BA6900"/>
    <w:rsid w:val="00BA7AB0"/>
    <w:rsid w:val="00BC04C4"/>
    <w:rsid w:val="00BC1B97"/>
    <w:rsid w:val="00BC2BB9"/>
    <w:rsid w:val="00BD7923"/>
    <w:rsid w:val="00BE403F"/>
    <w:rsid w:val="00BF21EF"/>
    <w:rsid w:val="00C05AFA"/>
    <w:rsid w:val="00C15856"/>
    <w:rsid w:val="00C225B3"/>
    <w:rsid w:val="00C43773"/>
    <w:rsid w:val="00C4552B"/>
    <w:rsid w:val="00C47860"/>
    <w:rsid w:val="00C557DB"/>
    <w:rsid w:val="00C570AE"/>
    <w:rsid w:val="00C6188D"/>
    <w:rsid w:val="00C71D08"/>
    <w:rsid w:val="00C8357E"/>
    <w:rsid w:val="00C855DF"/>
    <w:rsid w:val="00C92707"/>
    <w:rsid w:val="00C92983"/>
    <w:rsid w:val="00C93CF0"/>
    <w:rsid w:val="00C97EF9"/>
    <w:rsid w:val="00CB394C"/>
    <w:rsid w:val="00CB4CC7"/>
    <w:rsid w:val="00CB5659"/>
    <w:rsid w:val="00CC15FE"/>
    <w:rsid w:val="00CC3DC0"/>
    <w:rsid w:val="00CE5E9F"/>
    <w:rsid w:val="00CE6805"/>
    <w:rsid w:val="00CE784F"/>
    <w:rsid w:val="00CE786C"/>
    <w:rsid w:val="00CF330D"/>
    <w:rsid w:val="00CF6EE2"/>
    <w:rsid w:val="00D0608C"/>
    <w:rsid w:val="00D1064A"/>
    <w:rsid w:val="00D11119"/>
    <w:rsid w:val="00D135B5"/>
    <w:rsid w:val="00D2205C"/>
    <w:rsid w:val="00D221FD"/>
    <w:rsid w:val="00D25EC7"/>
    <w:rsid w:val="00D26D97"/>
    <w:rsid w:val="00D343B8"/>
    <w:rsid w:val="00D35752"/>
    <w:rsid w:val="00D37C59"/>
    <w:rsid w:val="00D463D0"/>
    <w:rsid w:val="00D524D7"/>
    <w:rsid w:val="00D5413E"/>
    <w:rsid w:val="00D57BFD"/>
    <w:rsid w:val="00D60A96"/>
    <w:rsid w:val="00D61395"/>
    <w:rsid w:val="00D64D0C"/>
    <w:rsid w:val="00D73037"/>
    <w:rsid w:val="00D744B4"/>
    <w:rsid w:val="00D95F28"/>
    <w:rsid w:val="00D968E7"/>
    <w:rsid w:val="00DA728B"/>
    <w:rsid w:val="00DB204D"/>
    <w:rsid w:val="00DB2F0A"/>
    <w:rsid w:val="00DD62BD"/>
    <w:rsid w:val="00DE649A"/>
    <w:rsid w:val="00DF2C7A"/>
    <w:rsid w:val="00E00A2B"/>
    <w:rsid w:val="00E011B4"/>
    <w:rsid w:val="00E1537C"/>
    <w:rsid w:val="00E2623C"/>
    <w:rsid w:val="00E27ABF"/>
    <w:rsid w:val="00E3134C"/>
    <w:rsid w:val="00E3595A"/>
    <w:rsid w:val="00E37F4E"/>
    <w:rsid w:val="00E4246C"/>
    <w:rsid w:val="00E4694E"/>
    <w:rsid w:val="00E500E8"/>
    <w:rsid w:val="00E50FA6"/>
    <w:rsid w:val="00E62F7F"/>
    <w:rsid w:val="00E662DF"/>
    <w:rsid w:val="00E753E6"/>
    <w:rsid w:val="00E80610"/>
    <w:rsid w:val="00E91C5F"/>
    <w:rsid w:val="00EA102A"/>
    <w:rsid w:val="00EA20A3"/>
    <w:rsid w:val="00EA20E7"/>
    <w:rsid w:val="00EA413C"/>
    <w:rsid w:val="00EC308C"/>
    <w:rsid w:val="00EC33DF"/>
    <w:rsid w:val="00EC4411"/>
    <w:rsid w:val="00EC710F"/>
    <w:rsid w:val="00EF0C8F"/>
    <w:rsid w:val="00EF5046"/>
    <w:rsid w:val="00F01870"/>
    <w:rsid w:val="00F0732E"/>
    <w:rsid w:val="00F15B58"/>
    <w:rsid w:val="00F15E93"/>
    <w:rsid w:val="00F24F4A"/>
    <w:rsid w:val="00F3057F"/>
    <w:rsid w:val="00F34DD6"/>
    <w:rsid w:val="00F353EE"/>
    <w:rsid w:val="00F367C4"/>
    <w:rsid w:val="00F42740"/>
    <w:rsid w:val="00F43F4E"/>
    <w:rsid w:val="00F44D0A"/>
    <w:rsid w:val="00F51A6E"/>
    <w:rsid w:val="00F524B8"/>
    <w:rsid w:val="00F55C3C"/>
    <w:rsid w:val="00F57442"/>
    <w:rsid w:val="00F5781A"/>
    <w:rsid w:val="00F67C08"/>
    <w:rsid w:val="00F74AB1"/>
    <w:rsid w:val="00F74D29"/>
    <w:rsid w:val="00F811B1"/>
    <w:rsid w:val="00F92BFD"/>
    <w:rsid w:val="00FA10A9"/>
    <w:rsid w:val="00FA3DD0"/>
    <w:rsid w:val="00FA4618"/>
    <w:rsid w:val="00FB3BAF"/>
    <w:rsid w:val="00FB4E52"/>
    <w:rsid w:val="00FB5989"/>
    <w:rsid w:val="00FB6D91"/>
    <w:rsid w:val="00FC3108"/>
    <w:rsid w:val="00FC6453"/>
    <w:rsid w:val="00FC66CA"/>
    <w:rsid w:val="00FC7AE0"/>
    <w:rsid w:val="00FE1F0D"/>
    <w:rsid w:val="00FF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23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4B11A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B11A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B11A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B11A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B11AC"/>
    <w:pPr>
      <w:outlineLvl w:val="4"/>
    </w:pPr>
  </w:style>
  <w:style w:type="paragraph" w:styleId="Heading6">
    <w:name w:val="heading 6"/>
    <w:basedOn w:val="Heading4"/>
    <w:next w:val="Normal"/>
    <w:qFormat/>
    <w:rsid w:val="004B11A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B11AC"/>
    <w:pPr>
      <w:outlineLvl w:val="6"/>
    </w:pPr>
  </w:style>
  <w:style w:type="paragraph" w:styleId="Heading8">
    <w:name w:val="heading 8"/>
    <w:basedOn w:val="Heading6"/>
    <w:next w:val="Normal"/>
    <w:qFormat/>
    <w:rsid w:val="004B11AC"/>
    <w:pPr>
      <w:outlineLvl w:val="7"/>
    </w:pPr>
  </w:style>
  <w:style w:type="paragraph" w:styleId="Heading9">
    <w:name w:val="heading 9"/>
    <w:basedOn w:val="Heading6"/>
    <w:next w:val="Normal"/>
    <w:qFormat/>
    <w:rsid w:val="004B11A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4B11A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B11A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4B11AC"/>
  </w:style>
  <w:style w:type="paragraph" w:customStyle="1" w:styleId="Figure">
    <w:name w:val="Figure"/>
    <w:basedOn w:val="Normal"/>
    <w:next w:val="FigureNotitle"/>
    <w:rsid w:val="004B11A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4B11A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B11AC"/>
  </w:style>
  <w:style w:type="paragraph" w:customStyle="1" w:styleId="FigureNotitle">
    <w:name w:val="Figure_No &amp; title"/>
    <w:basedOn w:val="Normal"/>
    <w:next w:val="Normalaftertitle"/>
    <w:rsid w:val="004B11A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4B11A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4B11AC"/>
    <w:rPr>
      <w:b w:val="0"/>
    </w:rPr>
  </w:style>
  <w:style w:type="paragraph" w:customStyle="1" w:styleId="ASN1">
    <w:name w:val="ASN.1"/>
    <w:basedOn w:val="Normal"/>
    <w:rsid w:val="004B11A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4B11A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4B11A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B11A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4B11AC"/>
  </w:style>
  <w:style w:type="paragraph" w:customStyle="1" w:styleId="Call">
    <w:name w:val="Call"/>
    <w:basedOn w:val="Normal"/>
    <w:next w:val="Normal"/>
    <w:rsid w:val="00901F20"/>
    <w:pPr>
      <w:keepNext/>
      <w:keepLines/>
      <w:spacing w:before="160"/>
      <w:ind w:left="794"/>
    </w:pPr>
    <w:rPr>
      <w:iCs/>
    </w:rPr>
  </w:style>
  <w:style w:type="paragraph" w:customStyle="1" w:styleId="ChapNo">
    <w:name w:val="Chap_No"/>
    <w:basedOn w:val="Normal"/>
    <w:next w:val="Chaptitle"/>
    <w:rsid w:val="004B11A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B11A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4B11AC"/>
  </w:style>
  <w:style w:type="paragraph" w:customStyle="1" w:styleId="RecNoBR">
    <w:name w:val="Rec_No_BR"/>
    <w:basedOn w:val="Normal"/>
    <w:next w:val="Rectitle"/>
    <w:rsid w:val="004B11A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B11A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8B2E0B"/>
    <w:pPr>
      <w:spacing w:before="240"/>
    </w:pPr>
    <w:rPr>
      <w:szCs w:val="40"/>
    </w:rPr>
  </w:style>
  <w:style w:type="paragraph" w:customStyle="1" w:styleId="Questiontitle">
    <w:name w:val="Question_title"/>
    <w:basedOn w:val="Rectitle"/>
    <w:next w:val="Questionref"/>
    <w:rsid w:val="008B2E0B"/>
    <w:rPr>
      <w:rFonts w:ascii="Times New Roman Bold" w:hAnsi="Times New Roman Bold"/>
      <w:bCs/>
      <w:szCs w:val="40"/>
      <w:lang w:val="en-US" w:bidi="ar-EG"/>
    </w:rPr>
  </w:style>
  <w:style w:type="paragraph" w:customStyle="1" w:styleId="Questionref">
    <w:name w:val="Question_ref"/>
    <w:basedOn w:val="Recref"/>
    <w:next w:val="Questiondate"/>
    <w:rsid w:val="004B11AC"/>
  </w:style>
  <w:style w:type="paragraph" w:customStyle="1" w:styleId="Recref">
    <w:name w:val="Rec_ref"/>
    <w:basedOn w:val="Normal"/>
    <w:next w:val="Recdate"/>
    <w:rsid w:val="004B11A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B11A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4B11AC"/>
  </w:style>
  <w:style w:type="character" w:styleId="EndnoteReference">
    <w:name w:val="endnote reference"/>
    <w:basedOn w:val="DefaultParagraphFont"/>
    <w:semiHidden/>
    <w:rsid w:val="004B11AC"/>
    <w:rPr>
      <w:vertAlign w:val="superscript"/>
    </w:rPr>
  </w:style>
  <w:style w:type="paragraph" w:customStyle="1" w:styleId="enumlev1">
    <w:name w:val="enumlev1"/>
    <w:basedOn w:val="Normal"/>
    <w:rsid w:val="004B11AC"/>
    <w:pPr>
      <w:spacing w:before="80"/>
      <w:ind w:left="794" w:hanging="794"/>
    </w:pPr>
  </w:style>
  <w:style w:type="paragraph" w:customStyle="1" w:styleId="enumlev2">
    <w:name w:val="enumlev2"/>
    <w:basedOn w:val="enumlev1"/>
    <w:rsid w:val="004B11AC"/>
    <w:pPr>
      <w:ind w:left="1191" w:hanging="397"/>
    </w:pPr>
  </w:style>
  <w:style w:type="paragraph" w:customStyle="1" w:styleId="enumlev3">
    <w:name w:val="enumlev3"/>
    <w:basedOn w:val="enumlev2"/>
    <w:rsid w:val="004B11AC"/>
    <w:pPr>
      <w:ind w:left="1588"/>
    </w:pPr>
  </w:style>
  <w:style w:type="paragraph" w:customStyle="1" w:styleId="Equation">
    <w:name w:val="Equation"/>
    <w:basedOn w:val="Normal"/>
    <w:rsid w:val="004B11A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B11A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B11A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4B11AC"/>
  </w:style>
  <w:style w:type="paragraph" w:customStyle="1" w:styleId="Reptitle">
    <w:name w:val="Rep_title"/>
    <w:basedOn w:val="Rectitle"/>
    <w:next w:val="Repref"/>
    <w:rsid w:val="004B11AC"/>
  </w:style>
  <w:style w:type="paragraph" w:customStyle="1" w:styleId="Repref">
    <w:name w:val="Rep_ref"/>
    <w:basedOn w:val="Recref"/>
    <w:next w:val="Repdate"/>
    <w:rsid w:val="004B11AC"/>
  </w:style>
  <w:style w:type="paragraph" w:customStyle="1" w:styleId="Repdate">
    <w:name w:val="Rep_date"/>
    <w:basedOn w:val="Recdate"/>
    <w:next w:val="Normalaftertitle"/>
    <w:rsid w:val="004B11AC"/>
  </w:style>
  <w:style w:type="paragraph" w:customStyle="1" w:styleId="ResNoBR">
    <w:name w:val="Res_No_BR"/>
    <w:basedOn w:val="RecNoBR"/>
    <w:next w:val="Restitle"/>
    <w:rsid w:val="004B11AC"/>
  </w:style>
  <w:style w:type="paragraph" w:customStyle="1" w:styleId="Restitle">
    <w:name w:val="Res_title"/>
    <w:basedOn w:val="Rectitle"/>
    <w:next w:val="Resref"/>
    <w:rsid w:val="004B11AC"/>
  </w:style>
  <w:style w:type="paragraph" w:customStyle="1" w:styleId="Resref">
    <w:name w:val="Res_ref"/>
    <w:basedOn w:val="Recref"/>
    <w:next w:val="Resdate"/>
    <w:rsid w:val="004B11AC"/>
  </w:style>
  <w:style w:type="paragraph" w:customStyle="1" w:styleId="Resdate">
    <w:name w:val="Res_date"/>
    <w:basedOn w:val="Recdate"/>
    <w:next w:val="Normalaftertitle"/>
    <w:rsid w:val="004B11AC"/>
  </w:style>
  <w:style w:type="paragraph" w:customStyle="1" w:styleId="Section1">
    <w:name w:val="Section_1"/>
    <w:basedOn w:val="Normal"/>
    <w:next w:val="Normal"/>
    <w:rsid w:val="004B11A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B11A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4B11AC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4B11AC"/>
    <w:rPr>
      <w:position w:val="6"/>
      <w:sz w:val="18"/>
    </w:rPr>
  </w:style>
  <w:style w:type="paragraph" w:styleId="FootnoteText">
    <w:name w:val="footnote text"/>
    <w:basedOn w:val="Note"/>
    <w:semiHidden/>
    <w:rsid w:val="004B11A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B11AC"/>
    <w:pPr>
      <w:spacing w:before="80"/>
    </w:pPr>
  </w:style>
  <w:style w:type="paragraph" w:styleId="Header">
    <w:name w:val="header"/>
    <w:basedOn w:val="Normal"/>
    <w:rsid w:val="004B11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B11A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B11A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B11AC"/>
  </w:style>
  <w:style w:type="paragraph" w:styleId="Index2">
    <w:name w:val="index 2"/>
    <w:basedOn w:val="Normal"/>
    <w:next w:val="Normal"/>
    <w:semiHidden/>
    <w:rsid w:val="004B11AC"/>
    <w:pPr>
      <w:ind w:left="283"/>
    </w:pPr>
  </w:style>
  <w:style w:type="paragraph" w:styleId="Index3">
    <w:name w:val="index 3"/>
    <w:basedOn w:val="Normal"/>
    <w:next w:val="Normal"/>
    <w:semiHidden/>
    <w:rsid w:val="004B11AC"/>
    <w:pPr>
      <w:ind w:left="566"/>
    </w:pPr>
  </w:style>
  <w:style w:type="paragraph" w:customStyle="1" w:styleId="Section2">
    <w:name w:val="Section_2"/>
    <w:basedOn w:val="Normal"/>
    <w:next w:val="Normal"/>
    <w:rsid w:val="004B11A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B11A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B11A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4B11A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4B11A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4B11A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4B11A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4B11A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4B11A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4B11A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B11A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B11A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B11AC"/>
    <w:pPr>
      <w:keepNext/>
      <w:keepLines/>
      <w:spacing w:before="0"/>
    </w:pPr>
    <w:rPr>
      <w:b/>
      <w:sz w:val="28"/>
    </w:rPr>
  </w:style>
  <w:style w:type="character" w:customStyle="1" w:styleId="Recdef">
    <w:name w:val="Rec_def"/>
    <w:basedOn w:val="DefaultParagraphFont"/>
    <w:rsid w:val="004B11AC"/>
    <w:rPr>
      <w:b/>
    </w:rPr>
  </w:style>
  <w:style w:type="paragraph" w:customStyle="1" w:styleId="Reftext">
    <w:name w:val="Ref_text"/>
    <w:basedOn w:val="Normal"/>
    <w:rsid w:val="004B11AC"/>
    <w:pPr>
      <w:ind w:left="794" w:hanging="794"/>
    </w:pPr>
  </w:style>
  <w:style w:type="paragraph" w:customStyle="1" w:styleId="Reftitle">
    <w:name w:val="Ref_title"/>
    <w:basedOn w:val="Normal"/>
    <w:next w:val="Reftext"/>
    <w:rsid w:val="004B11A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B11AC"/>
  </w:style>
  <w:style w:type="character" w:customStyle="1" w:styleId="Resdef">
    <w:name w:val="Res_def"/>
    <w:basedOn w:val="DefaultParagraphFont"/>
    <w:rsid w:val="004B11A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4B11AC"/>
  </w:style>
  <w:style w:type="paragraph" w:customStyle="1" w:styleId="SectionNo">
    <w:name w:val="Section_No"/>
    <w:basedOn w:val="Normal"/>
    <w:next w:val="Sectiontitle"/>
    <w:rsid w:val="004B11A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B11A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B11A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B11A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4B11AC"/>
    <w:rPr>
      <w:b/>
      <w:color w:val="auto"/>
    </w:rPr>
  </w:style>
  <w:style w:type="paragraph" w:customStyle="1" w:styleId="Tablelegend">
    <w:name w:val="Table_legend"/>
    <w:basedOn w:val="Normal"/>
    <w:rsid w:val="004B11A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4B11A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B11A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B11AC"/>
  </w:style>
  <w:style w:type="paragraph" w:customStyle="1" w:styleId="Title3">
    <w:name w:val="Title 3"/>
    <w:basedOn w:val="Title2"/>
    <w:next w:val="Title4"/>
    <w:rsid w:val="004B11AC"/>
    <w:rPr>
      <w:caps w:val="0"/>
    </w:rPr>
  </w:style>
  <w:style w:type="paragraph" w:customStyle="1" w:styleId="Title4">
    <w:name w:val="Title 4"/>
    <w:basedOn w:val="Title3"/>
    <w:next w:val="Heading1"/>
    <w:rsid w:val="004B11AC"/>
    <w:rPr>
      <w:b/>
    </w:rPr>
  </w:style>
  <w:style w:type="paragraph" w:customStyle="1" w:styleId="toc0">
    <w:name w:val="toc 0"/>
    <w:basedOn w:val="Normal"/>
    <w:next w:val="TOC1"/>
    <w:rsid w:val="004B11A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B11A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B11AC"/>
    <w:pPr>
      <w:spacing w:before="80"/>
      <w:ind w:left="1531" w:hanging="851"/>
    </w:pPr>
  </w:style>
  <w:style w:type="paragraph" w:styleId="TOC3">
    <w:name w:val="toc 3"/>
    <w:basedOn w:val="TOC2"/>
    <w:semiHidden/>
    <w:rsid w:val="004B11AC"/>
  </w:style>
  <w:style w:type="paragraph" w:styleId="TOC4">
    <w:name w:val="toc 4"/>
    <w:basedOn w:val="TOC3"/>
    <w:semiHidden/>
    <w:rsid w:val="004B11AC"/>
  </w:style>
  <w:style w:type="paragraph" w:styleId="TOC5">
    <w:name w:val="toc 5"/>
    <w:basedOn w:val="TOC4"/>
    <w:semiHidden/>
    <w:rsid w:val="004B11AC"/>
  </w:style>
  <w:style w:type="paragraph" w:styleId="TOC6">
    <w:name w:val="toc 6"/>
    <w:basedOn w:val="TOC4"/>
    <w:semiHidden/>
    <w:rsid w:val="004B11AC"/>
  </w:style>
  <w:style w:type="paragraph" w:styleId="TOC7">
    <w:name w:val="toc 7"/>
    <w:basedOn w:val="TOC4"/>
    <w:semiHidden/>
    <w:rsid w:val="004B11AC"/>
  </w:style>
  <w:style w:type="paragraph" w:styleId="TOC8">
    <w:name w:val="toc 8"/>
    <w:basedOn w:val="TOC4"/>
    <w:semiHidden/>
    <w:rsid w:val="004B11AC"/>
  </w:style>
  <w:style w:type="paragraph" w:customStyle="1" w:styleId="FiguretitleBR">
    <w:name w:val="Figure_title_BR"/>
    <w:basedOn w:val="TabletitleBR"/>
    <w:next w:val="Figurewithouttitle"/>
    <w:rsid w:val="004B11A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B11A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4246C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E4246C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FooterChar">
    <w:name w:val="Footer Char"/>
    <w:basedOn w:val="DefaultParagraphFont"/>
    <w:link w:val="Footer"/>
    <w:rsid w:val="00DA728B"/>
    <w:rPr>
      <w:rFonts w:ascii="Times New Roman" w:hAnsi="Times New Roman" w:cs="Traditional Arabic"/>
      <w:noProof/>
      <w:sz w:val="16"/>
      <w:szCs w:val="30"/>
      <w:lang w:val="en-US" w:eastAsia="en-US"/>
    </w:rPr>
  </w:style>
  <w:style w:type="paragraph" w:customStyle="1" w:styleId="AnnexTitel">
    <w:name w:val="Annex_Titel"/>
    <w:basedOn w:val="Normal"/>
    <w:next w:val="Normal"/>
    <w:rsid w:val="00C71D08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styleId="PlainText">
    <w:name w:val="Plain Text"/>
    <w:basedOn w:val="Normal"/>
    <w:link w:val="PlainTextChar"/>
    <w:rsid w:val="00C71D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C71D08"/>
    <w:rPr>
      <w:rFonts w:ascii="Courier New" w:hAnsi="Courier New" w:cs="Courier New"/>
      <w:lang w:val="en-US" w:eastAsia="en-US"/>
    </w:rPr>
  </w:style>
  <w:style w:type="paragraph" w:customStyle="1" w:styleId="AnnexNo">
    <w:name w:val="Annex_No"/>
    <w:basedOn w:val="Annextitle"/>
    <w:rsid w:val="003066B7"/>
    <w:pPr>
      <w:spacing w:after="0"/>
    </w:pPr>
    <w:rPr>
      <w:lang w:bidi="ar-EG"/>
    </w:rPr>
  </w:style>
  <w:style w:type="paragraph" w:customStyle="1" w:styleId="AnnexNoBR">
    <w:name w:val="Annex_No_BR"/>
    <w:basedOn w:val="AnnexNo"/>
    <w:rsid w:val="003066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ITU-T/dbase/patent/patent-policy.htm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deh\Application%20Data\Microsoft\Templates\POOL%20A%20-%20ITU\PA_BRcirc(C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510EA-6FF7-48B7-A8CB-2BEA1E61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PA_BRcirc(CA)</Template>
  <TotalTime>3</TotalTime>
  <Pages>3</Pages>
  <Words>611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3998</CharactersWithSpaces>
  <SharedDoc>false</SharedDoc>
  <HLinks>
    <vt:vector size="24" baseType="variant">
      <vt:variant>
        <vt:i4>2162747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http://www.itu.int/pub/R-QUE-SG01/              publications.aspx?lang=en&amp;parent=R-QUE-SG01.219</vt:lpwstr>
      </vt:variant>
      <vt:variant>
        <vt:lpwstr/>
      </vt:variant>
      <vt:variant>
        <vt:i4>6029399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http://www.itu.int/pub/R-QUE-SG01/en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capdessu</cp:lastModifiedBy>
  <cp:revision>4</cp:revision>
  <cp:lastPrinted>2010-11-12T10:39:00Z</cp:lastPrinted>
  <dcterms:created xsi:type="dcterms:W3CDTF">2010-11-09T13:53:00Z</dcterms:created>
  <dcterms:modified xsi:type="dcterms:W3CDTF">2010-11-12T10:40:00Z</dcterms:modified>
</cp:coreProperties>
</file>