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  <w:rPr>
                <w:lang w:bidi="ar-EG"/>
              </w:rPr>
            </w:pPr>
            <w:r w:rsidRPr="00054872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6C0096" w:rsidP="00D35752">
            <w:pPr>
              <w:spacing w:before="0"/>
              <w:jc w:val="right"/>
              <w:rPr>
                <w:lang w:bidi="ar-EG"/>
              </w:rPr>
            </w:pPr>
            <w:r w:rsidRPr="006C0096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839470" cy="941705"/>
                  <wp:effectExtent l="19050" t="0" r="0" b="0"/>
                  <wp:docPr id="3" name="Picture 3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 xml:space="preserve">مكتب الاتصالات </w:t>
            </w:r>
            <w:proofErr w:type="spellStart"/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الراديوية</w:t>
            </w:r>
            <w:proofErr w:type="spellEnd"/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/>
      </w:tblPr>
      <w:tblGrid>
        <w:gridCol w:w="2518"/>
        <w:gridCol w:w="722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70432C" w:rsidRDefault="00E4246C" w:rsidP="00AE79DA">
            <w:pPr>
              <w:spacing w:before="20" w:after="60" w:line="320" w:lineRule="exact"/>
              <w:jc w:val="center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70432C">
              <w:rPr>
                <w:rFonts w:ascii="Times New Roman Bold" w:hAnsi="Times New Roman Bold"/>
                <w:b/>
                <w:rtl/>
                <w:lang w:val="en-US" w:bidi="ar-EG"/>
              </w:rPr>
              <w:t>النشرة الإدارية</w:t>
            </w:r>
            <w:r w:rsidR="00754A2E" w:rsidRPr="0070432C">
              <w:rPr>
                <w:rFonts w:ascii="Times New Roman Bold" w:hAnsi="Times New Roman Bold"/>
                <w:b/>
                <w:rtl/>
                <w:lang w:val="en-US" w:bidi="ar-EG"/>
              </w:rPr>
              <w:br/>
            </w:r>
            <w:bookmarkStart w:id="1" w:name="dnum"/>
            <w:bookmarkEnd w:id="1"/>
            <w:r w:rsidRPr="0070432C">
              <w:rPr>
                <w:rFonts w:ascii="Times New Roman Bold" w:hAnsi="Times New Roman Bold"/>
                <w:b/>
                <w:lang w:bidi="ar-EG"/>
              </w:rPr>
              <w:t>CAR/</w:t>
            </w:r>
            <w:r w:rsidR="00AE79DA">
              <w:rPr>
                <w:rFonts w:ascii="Times New Roman Bold" w:hAnsi="Times New Roman Bold"/>
                <w:b/>
                <w:lang w:bidi="ar-EG"/>
              </w:rPr>
              <w:t>301</w:t>
            </w:r>
          </w:p>
        </w:tc>
        <w:tc>
          <w:tcPr>
            <w:tcW w:w="7229" w:type="dxa"/>
          </w:tcPr>
          <w:p w:rsidR="00B87E04" w:rsidRPr="00206E2B" w:rsidRDefault="00AE79DA" w:rsidP="006C0096">
            <w:pPr>
              <w:spacing w:before="20" w:after="60" w:line="32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18</w:t>
            </w:r>
            <w:r>
              <w:rPr>
                <w:rFonts w:hint="cs"/>
                <w:rtl/>
                <w:lang w:val="en-US" w:bidi="ar-EG"/>
              </w:rPr>
              <w:t xml:space="preserve"> أكتوبر</w:t>
            </w:r>
            <w:r w:rsidR="00206E2B">
              <w:rPr>
                <w:rtl/>
                <w:lang w:val="en-US" w:bidi="ar-EG"/>
              </w:rPr>
              <w:t xml:space="preserve"> </w:t>
            </w:r>
            <w:r w:rsidR="006C0096">
              <w:rPr>
                <w:lang w:val="en-US" w:bidi="ar-EG"/>
              </w:rPr>
              <w:t>2010</w:t>
            </w:r>
          </w:p>
        </w:tc>
      </w:tr>
    </w:tbl>
    <w:p w:rsidR="00054872" w:rsidRPr="00054872" w:rsidRDefault="00054872" w:rsidP="00054872">
      <w:pPr>
        <w:jc w:val="center"/>
        <w:rPr>
          <w:b/>
          <w:bCs/>
          <w:szCs w:val="24"/>
          <w:lang w:bidi="ar-EG"/>
        </w:rPr>
      </w:pPr>
    </w:p>
    <w:p w:rsidR="00054872" w:rsidRDefault="00054872" w:rsidP="00E4246C">
      <w:pPr>
        <w:pStyle w:val="Arttitle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="00E4246C">
        <w:rPr>
          <w:rtl/>
          <w:lang w:bidi="ar-EG"/>
        </w:rPr>
        <w:t xml:space="preserve"> الأعضاء</w:t>
      </w:r>
      <w:r w:rsidR="00D0608C">
        <w:rPr>
          <w:rFonts w:hint="cs"/>
          <w:rtl/>
          <w:lang w:bidi="ar-EG"/>
        </w:rPr>
        <w:t xml:space="preserve"> في الاتحاد الدولي للاتصالات</w:t>
      </w:r>
    </w:p>
    <w:p w:rsidR="00E4246C" w:rsidRPr="00E4246C" w:rsidRDefault="00E4246C" w:rsidP="00E4246C">
      <w:pPr>
        <w:pStyle w:val="Normalaftertitle"/>
        <w:rPr>
          <w:rtl/>
          <w:lang w:bidi="ar-EG"/>
        </w:rPr>
      </w:pPr>
    </w:p>
    <w:p w:rsidR="00E23ADD" w:rsidRDefault="00E4246C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>الموضوع: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ab/>
        <w:t xml:space="preserve">لجنة الدراسات </w:t>
      </w:r>
      <w:r w:rsidR="00AE79DA">
        <w:rPr>
          <w:rFonts w:ascii="Times New Roman Bold" w:hAnsi="Times New Roman Bold"/>
          <w:b/>
          <w:bCs/>
          <w:sz w:val="24"/>
          <w:szCs w:val="32"/>
          <w:lang w:bidi="ar-EG"/>
        </w:rPr>
        <w:t>1</w:t>
      </w:r>
      <w:r w:rsidR="00AE79DA"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 xml:space="preserve"> 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 xml:space="preserve">للاتصالات </w:t>
      </w:r>
      <w:proofErr w:type="spellStart"/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>الراديوية</w:t>
      </w:r>
      <w:proofErr w:type="spellEnd"/>
    </w:p>
    <w:p w:rsidR="00E23ADD" w:rsidRDefault="00E4246C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</w:pPr>
      <w:r w:rsidRPr="0070432C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</w:r>
      <w:r w:rsidRPr="0045001D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-</w:t>
      </w:r>
      <w:r w:rsidRPr="0045001D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  <w:t xml:space="preserve">الموافقة المقترحة على </w:t>
      </w:r>
      <w:r w:rsidR="009B23A2" w:rsidRPr="0045001D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مشروع </w:t>
      </w:r>
      <w:r w:rsidR="00AE79DA" w:rsidRPr="0045001D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توصية</w:t>
      </w:r>
      <w:r w:rsidR="00AE79DA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جديدة</w:t>
      </w:r>
      <w:r w:rsidR="00AE79DA" w:rsidRPr="0045001D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واحدة</w:t>
      </w:r>
      <w:r w:rsidR="00AE79DA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ومشروعَي مراجعة </w:t>
      </w:r>
      <w:proofErr w:type="spellStart"/>
      <w:r w:rsidR="00AE79DA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توصيتين</w:t>
      </w:r>
      <w:proofErr w:type="spellEnd"/>
    </w:p>
    <w:p w:rsidR="00E23ADD" w:rsidRDefault="00D221FD">
      <w:pPr>
        <w:pStyle w:val="Normalaftertitle"/>
        <w:spacing w:before="480"/>
        <w:rPr>
          <w:rtl/>
          <w:lang w:val="en-US" w:bidi="ar-EG"/>
        </w:rPr>
      </w:pPr>
      <w:r>
        <w:rPr>
          <w:rtl/>
          <w:lang w:val="en-US" w:bidi="ar-EG"/>
        </w:rPr>
        <w:t xml:space="preserve">اعتمدت لجنة الدراسات </w:t>
      </w:r>
      <w:r w:rsidR="00AE79DA">
        <w:rPr>
          <w:lang w:val="en-US" w:bidi="ar-EG"/>
        </w:rPr>
        <w:t>1</w:t>
      </w:r>
      <w:r w:rsidR="00AE79DA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 xml:space="preserve">للاتصالات </w:t>
      </w:r>
      <w:proofErr w:type="spellStart"/>
      <w:r>
        <w:rPr>
          <w:rtl/>
          <w:lang w:val="en-US" w:bidi="ar-EG"/>
        </w:rPr>
        <w:t>الراديوية</w:t>
      </w:r>
      <w:proofErr w:type="spellEnd"/>
      <w:r>
        <w:rPr>
          <w:rtl/>
          <w:lang w:val="en-US" w:bidi="ar-EG"/>
        </w:rPr>
        <w:t xml:space="preserve"> (</w:t>
      </w:r>
      <w:r w:rsidR="00AE79DA">
        <w:rPr>
          <w:rFonts w:hint="cs"/>
          <w:rtl/>
          <w:lang w:val="en-US" w:bidi="ar-SY"/>
        </w:rPr>
        <w:t>إدارة الطيف</w:t>
      </w:r>
      <w:r>
        <w:rPr>
          <w:rtl/>
          <w:lang w:val="en-US" w:bidi="ar-EG"/>
        </w:rPr>
        <w:t xml:space="preserve">) في اجتماعها المنعقد </w:t>
      </w:r>
      <w:r>
        <w:rPr>
          <w:rFonts w:hint="cs"/>
          <w:rtl/>
          <w:lang w:val="en-US" w:bidi="ar-EG"/>
        </w:rPr>
        <w:t xml:space="preserve">في </w:t>
      </w:r>
      <w:r w:rsidR="00AE79DA">
        <w:rPr>
          <w:lang w:val="en-US" w:bidi="ar-EG"/>
        </w:rPr>
        <w:t>27</w:t>
      </w:r>
      <w:r w:rsidR="00AE79DA">
        <w:rPr>
          <w:rFonts w:hint="eastAsia"/>
          <w:rtl/>
          <w:lang w:val="en-US" w:bidi="ar-EG"/>
        </w:rPr>
        <w:t> سبتمبر</w:t>
      </w:r>
      <w:r>
        <w:rPr>
          <w:rtl/>
          <w:lang w:val="en-US" w:bidi="ar-EG"/>
        </w:rPr>
        <w:t xml:space="preserve"> </w:t>
      </w:r>
      <w:r w:rsidR="00A51EB2">
        <w:rPr>
          <w:lang w:val="en-US" w:bidi="ar-EG"/>
        </w:rPr>
        <w:t>2010</w:t>
      </w:r>
      <w:r>
        <w:rPr>
          <w:rtl/>
          <w:lang w:val="en-US" w:bidi="ar-EG"/>
        </w:rPr>
        <w:t xml:space="preserve">، </w:t>
      </w:r>
      <w:r w:rsidR="00A51EB2">
        <w:rPr>
          <w:rFonts w:hint="cs"/>
          <w:rtl/>
          <w:lang w:val="en-US" w:bidi="ar-EG"/>
        </w:rPr>
        <w:t>نص</w:t>
      </w:r>
      <w:r>
        <w:rPr>
          <w:rFonts w:hint="cs"/>
          <w:rtl/>
          <w:lang w:val="en-US" w:bidi="ar-EG"/>
        </w:rPr>
        <w:t xml:space="preserve"> </w:t>
      </w:r>
      <w:r w:rsidRPr="005B60BD">
        <w:rPr>
          <w:rtl/>
        </w:rPr>
        <w:t>مشروع</w:t>
      </w:r>
      <w:r w:rsidRPr="005B60BD">
        <w:rPr>
          <w:rFonts w:hint="cs"/>
          <w:rtl/>
        </w:rPr>
        <w:t xml:space="preserve"> </w:t>
      </w:r>
      <w:r w:rsidR="00AE79DA">
        <w:rPr>
          <w:rFonts w:hint="cs"/>
          <w:rtl/>
        </w:rPr>
        <w:t xml:space="preserve">توصية جديدة واحدة ومشروعَي مراجعة </w:t>
      </w:r>
      <w:proofErr w:type="spellStart"/>
      <w:r w:rsidR="00AE79DA">
        <w:rPr>
          <w:rFonts w:hint="cs"/>
          <w:rtl/>
        </w:rPr>
        <w:t>توصيتين</w:t>
      </w:r>
      <w:proofErr w:type="spellEnd"/>
      <w:r>
        <w:rPr>
          <w:rtl/>
          <w:lang w:val="en-US" w:bidi="ar-EG"/>
        </w:rPr>
        <w:t xml:space="preserve">، واتفقت على تطبيق إجراء القرار </w:t>
      </w:r>
      <w:r>
        <w:rPr>
          <w:lang w:val="en-US" w:bidi="ar-EG"/>
        </w:rPr>
        <w:t>ITU-R 1-5</w:t>
      </w:r>
      <w:r>
        <w:rPr>
          <w:rtl/>
          <w:lang w:val="en-US" w:bidi="ar-EG"/>
        </w:rPr>
        <w:t xml:space="preserve"> (انظر الفقرة </w:t>
      </w:r>
      <w:r>
        <w:rPr>
          <w:lang w:val="en-US" w:bidi="ar-EG"/>
        </w:rPr>
        <w:t>5.4.10</w:t>
      </w:r>
      <w:r>
        <w:rPr>
          <w:rtl/>
          <w:lang w:val="en-US" w:bidi="ar-EG"/>
        </w:rPr>
        <w:t xml:space="preserve">) المتعلق بالموافقة على التوصيات بالتشاور. ويرد في الملحق </w:t>
      </w:r>
      <w:r w:rsidR="003A2591">
        <w:rPr>
          <w:rFonts w:hint="cs"/>
          <w:rtl/>
          <w:lang w:val="en-US" w:bidi="ar-EG"/>
        </w:rPr>
        <w:t>عنوان وملخص مشروع التوصية</w:t>
      </w:r>
      <w:r>
        <w:rPr>
          <w:rFonts w:hint="cs"/>
          <w:rtl/>
          <w:lang w:val="en-US" w:bidi="ar-EG"/>
        </w:rPr>
        <w:t>.</w:t>
      </w:r>
    </w:p>
    <w:p w:rsidR="00E23ADD" w:rsidRDefault="00D221FD">
      <w:pPr>
        <w:rPr>
          <w:spacing w:val="-4"/>
          <w:rtl/>
          <w:lang w:val="en-US" w:bidi="ar-EG"/>
        </w:rPr>
      </w:pPr>
      <w:r w:rsidRPr="00A51EB2">
        <w:rPr>
          <w:spacing w:val="-4"/>
          <w:rtl/>
          <w:lang w:val="en-US" w:bidi="ar-EG"/>
        </w:rPr>
        <w:t xml:space="preserve">وبالنظر إلى أحكام الفقرة </w:t>
      </w:r>
      <w:r w:rsidRPr="00A51EB2">
        <w:rPr>
          <w:spacing w:val="-4"/>
          <w:lang w:val="en-US" w:bidi="ar-EG"/>
        </w:rPr>
        <w:t>2.5.4.10</w:t>
      </w:r>
      <w:r w:rsidRPr="00A51EB2">
        <w:rPr>
          <w:spacing w:val="-4"/>
          <w:rtl/>
          <w:lang w:val="en-US" w:bidi="ar-EG"/>
        </w:rPr>
        <w:t xml:space="preserve"> من القرار </w:t>
      </w:r>
      <w:r w:rsidRPr="00A51EB2">
        <w:rPr>
          <w:spacing w:val="-4"/>
          <w:lang w:val="en-US" w:bidi="ar-EG"/>
        </w:rPr>
        <w:t>ITU-R 1-5</w:t>
      </w:r>
      <w:r w:rsidRPr="00A51EB2">
        <w:rPr>
          <w:spacing w:val="-4"/>
          <w:rtl/>
          <w:lang w:val="en-US" w:bidi="ar-EG"/>
        </w:rPr>
        <w:t xml:space="preserve">، يرجى منكم إبلاغ الأمانة </w:t>
      </w:r>
      <w:r w:rsidR="00A51EB2" w:rsidRPr="00A51EB2">
        <w:rPr>
          <w:spacing w:val="-4"/>
          <w:lang w:val="en-US" w:bidi="ar-EG"/>
        </w:rPr>
        <w:t>(</w:t>
      </w:r>
      <w:hyperlink r:id="rId8" w:history="1">
        <w:r w:rsidRPr="00A51EB2">
          <w:rPr>
            <w:rStyle w:val="Hyperlink"/>
            <w:spacing w:val="-4"/>
            <w:lang w:bidi="ar-EG"/>
          </w:rPr>
          <w:t>brsgd@itu.int</w:t>
        </w:r>
      </w:hyperlink>
      <w:r w:rsidR="00A51EB2" w:rsidRPr="00A51EB2">
        <w:rPr>
          <w:spacing w:val="-4"/>
          <w:lang w:val="en-US" w:bidi="ar-EG"/>
        </w:rPr>
        <w:t>)</w:t>
      </w:r>
      <w:r w:rsidRPr="00A51EB2">
        <w:rPr>
          <w:spacing w:val="-4"/>
          <w:rtl/>
          <w:lang w:val="en-US" w:bidi="ar-EG"/>
        </w:rPr>
        <w:t xml:space="preserve"> بحلول </w:t>
      </w:r>
      <w:r w:rsidR="00B419F9">
        <w:rPr>
          <w:spacing w:val="-4"/>
          <w:u w:val="single"/>
          <w:lang w:val="en-US" w:bidi="ar-EG"/>
        </w:rPr>
        <w:t>18</w:t>
      </w:r>
      <w:r w:rsidR="00B419F9">
        <w:rPr>
          <w:rFonts w:hint="eastAsia"/>
          <w:spacing w:val="-4"/>
          <w:u w:val="single"/>
          <w:rtl/>
          <w:lang w:val="en-US" w:bidi="ar-EG"/>
        </w:rPr>
        <w:t> يناير </w:t>
      </w:r>
      <w:r w:rsidR="00B419F9">
        <w:rPr>
          <w:spacing w:val="-4"/>
          <w:u w:val="single"/>
          <w:lang w:val="en-US" w:bidi="ar-EG"/>
        </w:rPr>
        <w:t>2011</w:t>
      </w:r>
      <w:r w:rsidR="00B419F9">
        <w:rPr>
          <w:rFonts w:hint="cs"/>
          <w:spacing w:val="-4"/>
          <w:u w:val="single"/>
          <w:rtl/>
          <w:lang w:val="en-US" w:bidi="ar-EG"/>
        </w:rPr>
        <w:t xml:space="preserve"> </w:t>
      </w:r>
      <w:r w:rsidRPr="00A51EB2">
        <w:rPr>
          <w:spacing w:val="-4"/>
          <w:rtl/>
          <w:lang w:val="en-US" w:bidi="ar-EG"/>
        </w:rPr>
        <w:t>ما</w:t>
      </w:r>
      <w:r w:rsidR="003C159E">
        <w:rPr>
          <w:rFonts w:hint="cs"/>
          <w:spacing w:val="-4"/>
          <w:rtl/>
          <w:lang w:val="en-US" w:bidi="ar-EG"/>
        </w:rPr>
        <w:t> </w:t>
      </w:r>
      <w:r w:rsidRPr="00A51EB2">
        <w:rPr>
          <w:spacing w:val="-4"/>
          <w:rtl/>
          <w:lang w:val="en-US" w:bidi="ar-EG"/>
        </w:rPr>
        <w:t xml:space="preserve">إذا كانت إدارتكم توافق أم لا توافق على </w:t>
      </w:r>
      <w:r w:rsidR="00A51EB2" w:rsidRPr="00A51EB2">
        <w:rPr>
          <w:rFonts w:hint="cs"/>
          <w:spacing w:val="-4"/>
          <w:rtl/>
          <w:lang w:val="en-US" w:bidi="ar-EG"/>
        </w:rPr>
        <w:t>مشروع التوصية</w:t>
      </w:r>
      <w:r w:rsidRPr="00A51EB2">
        <w:rPr>
          <w:spacing w:val="-4"/>
          <w:rtl/>
          <w:lang w:val="en-US" w:bidi="ar-EG"/>
        </w:rPr>
        <w:t>.</w:t>
      </w:r>
    </w:p>
    <w:p w:rsidR="00D221FD" w:rsidRDefault="00D221FD" w:rsidP="00D221FD">
      <w:pPr>
        <w:rPr>
          <w:rtl/>
          <w:lang w:val="en-US" w:bidi="ar-EG"/>
        </w:rPr>
      </w:pPr>
      <w:r>
        <w:rPr>
          <w:rtl/>
          <w:lang w:val="en-US" w:bidi="ar-EG"/>
        </w:rPr>
        <w:t>ويرجى من أي دولة عضو ترى عدم الموافقة على</w:t>
      </w:r>
      <w:r>
        <w:rPr>
          <w:rFonts w:hint="cs"/>
          <w:rtl/>
          <w:lang w:val="en-US" w:bidi="ar-EG"/>
        </w:rPr>
        <w:t xml:space="preserve"> أي</w:t>
      </w:r>
      <w:r>
        <w:rPr>
          <w:rtl/>
          <w:lang w:val="en-US" w:bidi="ar-EG"/>
        </w:rPr>
        <w:t xml:space="preserve"> مشروع </w:t>
      </w:r>
      <w:r>
        <w:rPr>
          <w:rFonts w:hint="cs"/>
          <w:rtl/>
          <w:lang w:val="en-US" w:bidi="ar-EG"/>
        </w:rPr>
        <w:t>توصية</w:t>
      </w:r>
      <w:r>
        <w:rPr>
          <w:rtl/>
          <w:lang w:val="en-US" w:bidi="ar-EG"/>
        </w:rPr>
        <w:t xml:space="preserve"> أن تخطر الأمانة بالسبب وأن توضح التغييرات الممكنة لكي تسهل على لجنة الدراسات مواصلة النظر في الموضوع أثناء فترة الدراسة (الفقرة </w:t>
      </w:r>
      <w:r>
        <w:rPr>
          <w:lang w:val="en-US" w:bidi="ar-EG"/>
        </w:rPr>
        <w:t>5.5.4.10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 1-5</w:t>
      </w:r>
      <w:r>
        <w:rPr>
          <w:rtl/>
          <w:lang w:val="en-US" w:bidi="ar-EG"/>
        </w:rPr>
        <w:t>).</w:t>
      </w:r>
    </w:p>
    <w:p w:rsidR="00D221FD" w:rsidRDefault="00D221FD" w:rsidP="00D221FD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وبعد الموعد النهائي المحدد أعلاه، ستعلن نتائج هذا التشاور بموجب نشرة إدارية وستتخذ الترتيبات اللازمة لنشر </w:t>
      </w:r>
      <w:r>
        <w:rPr>
          <w:rFonts w:hint="cs"/>
          <w:rtl/>
          <w:lang w:val="en-US" w:bidi="ar-EG"/>
        </w:rPr>
        <w:t>التوصيات</w:t>
      </w:r>
      <w:r>
        <w:rPr>
          <w:rtl/>
          <w:lang w:val="en-US" w:bidi="ar-EG"/>
        </w:rPr>
        <w:t xml:space="preserve"> بعد الموافقة، وذلك طبقاً للفقرة </w:t>
      </w:r>
      <w:r>
        <w:rPr>
          <w:lang w:val="en-US" w:bidi="ar-EG"/>
        </w:rPr>
        <w:t>7.4.10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 1-5</w:t>
      </w:r>
      <w:r>
        <w:rPr>
          <w:rtl/>
          <w:lang w:val="en-US" w:bidi="ar-EG"/>
        </w:rPr>
        <w:t>.</w:t>
      </w:r>
    </w:p>
    <w:p w:rsidR="00D221FD" w:rsidRDefault="00D221FD" w:rsidP="00D221FD">
      <w:pPr>
        <w:rPr>
          <w:lang w:bidi="ar-EG"/>
        </w:rPr>
      </w:pPr>
      <w:r>
        <w:rPr>
          <w:rtl/>
          <w:lang w:bidi="ar-EG"/>
        </w:rPr>
        <w:br w:type="page"/>
      </w:r>
    </w:p>
    <w:p w:rsidR="00F15E93" w:rsidRDefault="00F15E93" w:rsidP="003D198A">
      <w:pPr>
        <w:rPr>
          <w:rtl/>
          <w:lang w:bidi="ar-EG"/>
        </w:rPr>
      </w:pPr>
      <w:r>
        <w:rPr>
          <w:rtl/>
          <w:lang w:val="en-US" w:bidi="ar-EG"/>
        </w:rPr>
        <w:lastRenderedPageBreak/>
        <w:t>ويرجى من أي منظمة عضو في الاتحاد تعلم بوجود براءة اختراع لديها أو لدى غيرها تغطي تماماً أو جزئياً بعض</w:t>
      </w:r>
      <w:r w:rsidR="003D198A"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>عناصر مشروع التوصية المذكور في هذه الرسالة أن تبلغ الأمانة بهذه المعلومات</w:t>
      </w:r>
      <w:r w:rsidR="003D198A"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 xml:space="preserve">بأسرع ما يمكن. وترد السياسة المشتركة </w:t>
      </w:r>
      <w:proofErr w:type="spellStart"/>
      <w:r>
        <w:rPr>
          <w:rtl/>
          <w:lang w:val="en-US" w:bidi="ar-EG"/>
        </w:rPr>
        <w:t>لبراءات</w:t>
      </w:r>
      <w:proofErr w:type="spellEnd"/>
      <w:r>
        <w:rPr>
          <w:rtl/>
          <w:lang w:val="en-US" w:bidi="ar-EG"/>
        </w:rPr>
        <w:t xml:space="preserve"> الاختراع </w:t>
      </w:r>
      <w:r>
        <w:rPr>
          <w:lang w:bidi="ar-EG"/>
        </w:rPr>
        <w:t>ITU-T/ITU-R/ISO/IEC</w:t>
      </w:r>
      <w:r>
        <w:rPr>
          <w:rtl/>
          <w:lang w:bidi="ar-EG"/>
        </w:rPr>
        <w:t xml:space="preserve"> في الموقع الإلكتروني </w:t>
      </w:r>
      <w:hyperlink r:id="rId9" w:history="1">
        <w:r w:rsidR="00540B08" w:rsidRPr="00CB3F8D">
          <w:rPr>
            <w:rStyle w:val="Hyperlink"/>
            <w:szCs w:val="24"/>
          </w:rPr>
          <w:t>http://www.itu.int/</w:t>
        </w:r>
        <w:r w:rsidR="00540B08">
          <w:rPr>
            <w:rStyle w:val="Hyperlink"/>
            <w:szCs w:val="24"/>
          </w:rPr>
          <w:t>ITU</w:t>
        </w:r>
        <w:r w:rsidR="00540B08">
          <w:rPr>
            <w:rStyle w:val="Hyperlink"/>
            <w:szCs w:val="24"/>
          </w:rPr>
          <w:noBreakHyphen/>
        </w:r>
        <w:r w:rsidR="00540B08" w:rsidRPr="00CB3F8D">
          <w:rPr>
            <w:rStyle w:val="Hyperlink"/>
            <w:szCs w:val="24"/>
          </w:rPr>
          <w:t>T/dbase/patent/patent-policy.html</w:t>
        </w:r>
      </w:hyperlink>
      <w:r>
        <w:rPr>
          <w:rtl/>
          <w:lang w:bidi="ar-EG"/>
        </w:rPr>
        <w:t>.</w:t>
      </w:r>
    </w:p>
    <w:p w:rsidR="00E4246C" w:rsidRDefault="00E4246C" w:rsidP="004C153E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 w:bidi="ar-EG"/>
        </w:rPr>
      </w:pPr>
      <w:proofErr w:type="spellStart"/>
      <w:r>
        <w:rPr>
          <w:rtl/>
          <w:lang w:val="en-US" w:bidi="ar-EG"/>
        </w:rPr>
        <w:t>فاليري</w:t>
      </w:r>
      <w:proofErr w:type="spellEnd"/>
      <w:r>
        <w:rPr>
          <w:rtl/>
          <w:lang w:val="en-US" w:bidi="ar-EG"/>
        </w:rPr>
        <w:t xml:space="preserve"> </w:t>
      </w:r>
      <w:proofErr w:type="spellStart"/>
      <w:r>
        <w:rPr>
          <w:rtl/>
          <w:lang w:val="en-US" w:bidi="ar-EG"/>
        </w:rPr>
        <w:t>تيموفيف</w:t>
      </w:r>
      <w:proofErr w:type="spellEnd"/>
      <w:r>
        <w:rPr>
          <w:rtl/>
          <w:lang w:val="en-US" w:bidi="ar-EG"/>
        </w:rPr>
        <w:br/>
        <w:t xml:space="preserve">مدير مكتب الاتصالات </w:t>
      </w:r>
      <w:proofErr w:type="spellStart"/>
      <w:r>
        <w:rPr>
          <w:rtl/>
          <w:lang w:val="en-US" w:bidi="ar-EG"/>
        </w:rPr>
        <w:t>الراديوية</w:t>
      </w:r>
      <w:proofErr w:type="spellEnd"/>
    </w:p>
    <w:p w:rsidR="00E4246C" w:rsidRDefault="00E4246C" w:rsidP="004C153E">
      <w:pPr>
        <w:rPr>
          <w:rtl/>
          <w:lang w:val="en-US" w:bidi="ar-EG"/>
        </w:rPr>
      </w:pPr>
    </w:p>
    <w:p w:rsidR="004C153E" w:rsidRDefault="004C153E" w:rsidP="004C153E">
      <w:pPr>
        <w:rPr>
          <w:rtl/>
          <w:lang w:val="en-US" w:bidi="ar-EG"/>
        </w:rPr>
      </w:pPr>
    </w:p>
    <w:p w:rsidR="00E4246C" w:rsidRPr="00B955FD" w:rsidRDefault="00E4246C" w:rsidP="005152AC">
      <w:pPr>
        <w:spacing w:before="0"/>
        <w:rPr>
          <w:rtl/>
          <w:lang w:val="en-US" w:bidi="ar-EG"/>
        </w:rPr>
      </w:pPr>
      <w:r w:rsidRPr="00B955FD">
        <w:rPr>
          <w:b/>
          <w:bCs/>
          <w:rtl/>
          <w:lang w:val="en-US" w:bidi="ar-EG"/>
        </w:rPr>
        <w:t>الملحق</w:t>
      </w:r>
      <w:r w:rsidRPr="00B955FD">
        <w:rPr>
          <w:rtl/>
          <w:lang w:val="en-US" w:bidi="ar-EG"/>
        </w:rPr>
        <w:t>:</w:t>
      </w:r>
    </w:p>
    <w:p w:rsidR="00E23ADD" w:rsidRDefault="00B419F9">
      <w:pPr>
        <w:rPr>
          <w:rtl/>
          <w:lang w:val="en-US" w:bidi="ar-SY"/>
        </w:rPr>
      </w:pPr>
      <w:r>
        <w:rPr>
          <w:rFonts w:hint="cs"/>
          <w:rtl/>
          <w:lang w:bidi="ar-EG"/>
        </w:rPr>
        <w:t xml:space="preserve">عناوين </w:t>
      </w:r>
      <w:r w:rsidR="007713F2">
        <w:rPr>
          <w:rFonts w:hint="cs"/>
          <w:rtl/>
          <w:lang w:bidi="ar-EG"/>
        </w:rPr>
        <w:t>وملخص</w:t>
      </w:r>
      <w:r>
        <w:rPr>
          <w:rFonts w:hint="cs"/>
          <w:rtl/>
          <w:lang w:bidi="ar-EG"/>
        </w:rPr>
        <w:t>ات</w:t>
      </w:r>
      <w:r w:rsidR="007713F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مشاريع التوصيات</w:t>
      </w:r>
    </w:p>
    <w:p w:rsidR="00E4246C" w:rsidRDefault="00AB2173" w:rsidP="007B70A9">
      <w:pPr>
        <w:tabs>
          <w:tab w:val="clear" w:pos="794"/>
          <w:tab w:val="clear" w:pos="1191"/>
          <w:tab w:val="clear" w:pos="1588"/>
          <w:tab w:val="clear" w:pos="1985"/>
        </w:tabs>
        <w:spacing w:before="960" w:after="20" w:line="180" w:lineRule="auto"/>
        <w:rPr>
          <w:rtl/>
          <w:lang w:bidi="ar-EG"/>
        </w:rPr>
      </w:pPr>
      <w:r w:rsidRPr="007B70A9">
        <w:rPr>
          <w:rFonts w:hint="cs"/>
          <w:b/>
          <w:bCs/>
          <w:rtl/>
          <w:lang w:bidi="ar-EG"/>
        </w:rPr>
        <w:t>الوثائق</w:t>
      </w:r>
      <w:r w:rsidR="00E4246C" w:rsidRPr="007B70A9">
        <w:rPr>
          <w:b/>
          <w:bCs/>
          <w:rtl/>
          <w:lang w:bidi="ar-EG"/>
        </w:rPr>
        <w:t xml:space="preserve"> المرفقة</w:t>
      </w:r>
      <w:r w:rsidR="00E4246C" w:rsidRPr="00FD69EF">
        <w:rPr>
          <w:rtl/>
          <w:lang w:bidi="ar-EG"/>
        </w:rPr>
        <w:t>:</w:t>
      </w:r>
    </w:p>
    <w:p w:rsidR="00E23ADD" w:rsidRPr="003D198A" w:rsidRDefault="00B419F9" w:rsidP="003D198A">
      <w:pPr>
        <w:rPr>
          <w:rtl/>
          <w:lang w:bidi="ar-EG"/>
        </w:rPr>
      </w:pPr>
      <w:r>
        <w:rPr>
          <w:rFonts w:hint="cs"/>
          <w:rtl/>
          <w:lang w:bidi="ar-EG"/>
        </w:rPr>
        <w:t>الوثائق</w:t>
      </w:r>
      <w:r>
        <w:rPr>
          <w:rtl/>
          <w:lang w:bidi="ar-EG"/>
        </w:rPr>
        <w:t xml:space="preserve"> </w:t>
      </w:r>
      <w:r w:rsidRPr="003D198A">
        <w:rPr>
          <w:lang w:bidi="ar-EG"/>
        </w:rPr>
        <w:t>1/BL/4</w:t>
      </w:r>
      <w:r w:rsidRPr="003D198A">
        <w:rPr>
          <w:rFonts w:hint="cs"/>
          <w:rtl/>
          <w:lang w:bidi="ar-EG"/>
        </w:rPr>
        <w:t xml:space="preserve"> - </w:t>
      </w:r>
      <w:r w:rsidRPr="003D198A">
        <w:rPr>
          <w:lang w:bidi="ar-EG"/>
        </w:rPr>
        <w:t>1/BL/6</w:t>
      </w:r>
      <w:r w:rsidRPr="003D198A">
        <w:rPr>
          <w:rFonts w:hint="cs"/>
          <w:rtl/>
          <w:lang w:bidi="ar-EG"/>
        </w:rPr>
        <w:t xml:space="preserve"> </w:t>
      </w:r>
      <w:r w:rsidR="00F15E93" w:rsidRPr="003D198A">
        <w:rPr>
          <w:rtl/>
          <w:lang w:bidi="ar-EG"/>
        </w:rPr>
        <w:t xml:space="preserve">على قرص </w:t>
      </w:r>
      <w:r w:rsidR="00F15E93" w:rsidRPr="003D198A">
        <w:rPr>
          <w:lang w:bidi="ar-EG"/>
        </w:rPr>
        <w:t>CD-ROM</w:t>
      </w:r>
    </w:p>
    <w:p w:rsidR="00E4246C" w:rsidRDefault="00E4246C" w:rsidP="007B70A9">
      <w:pPr>
        <w:tabs>
          <w:tab w:val="clear" w:pos="794"/>
          <w:tab w:val="clear" w:pos="1191"/>
          <w:tab w:val="clear" w:pos="1588"/>
          <w:tab w:val="clear" w:pos="1985"/>
        </w:tabs>
        <w:spacing w:before="3480" w:line="180" w:lineRule="auto"/>
        <w:rPr>
          <w:sz w:val="16"/>
          <w:szCs w:val="22"/>
          <w:rtl/>
          <w:lang w:val="en-US" w:bidi="ar-EG"/>
        </w:rPr>
      </w:pPr>
      <w:r w:rsidRPr="00FB6D91">
        <w:rPr>
          <w:b/>
          <w:bCs/>
          <w:sz w:val="16"/>
          <w:szCs w:val="22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E4246C" w:rsidRDefault="00E4246C" w:rsidP="00933C0D">
      <w:pPr>
        <w:tabs>
          <w:tab w:val="clear" w:pos="794"/>
          <w:tab w:val="left" w:pos="279"/>
        </w:tabs>
        <w:spacing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E23ADD" w:rsidRDefault="00E4246C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</w:t>
      </w:r>
      <w:proofErr w:type="spellStart"/>
      <w:r>
        <w:rPr>
          <w:sz w:val="16"/>
          <w:szCs w:val="22"/>
          <w:rtl/>
          <w:lang w:val="en-US" w:bidi="ar-EG"/>
        </w:rPr>
        <w:t>الراديوية</w:t>
      </w:r>
      <w:proofErr w:type="spellEnd"/>
      <w:r>
        <w:rPr>
          <w:sz w:val="16"/>
          <w:szCs w:val="22"/>
          <w:rtl/>
          <w:lang w:val="en-US" w:bidi="ar-EG"/>
        </w:rPr>
        <w:t xml:space="preserve"> المشاركون في أعمال لجنة الدراسات </w:t>
      </w:r>
      <w:r w:rsidR="006E4D71">
        <w:rPr>
          <w:sz w:val="16"/>
          <w:szCs w:val="22"/>
          <w:lang w:val="en-US" w:bidi="ar-EG"/>
        </w:rPr>
        <w:t>1</w:t>
      </w:r>
      <w:r w:rsidR="006E4D71">
        <w:rPr>
          <w:sz w:val="16"/>
          <w:szCs w:val="22"/>
          <w:rtl/>
          <w:lang w:val="en-US" w:bidi="ar-EG"/>
        </w:rPr>
        <w:t xml:space="preserve"> </w:t>
      </w:r>
      <w:r>
        <w:rPr>
          <w:sz w:val="16"/>
          <w:szCs w:val="22"/>
          <w:rtl/>
          <w:lang w:val="en-US" w:bidi="ar-EG"/>
        </w:rPr>
        <w:t xml:space="preserve">للاتصالات </w:t>
      </w:r>
      <w:proofErr w:type="spellStart"/>
      <w:r>
        <w:rPr>
          <w:sz w:val="16"/>
          <w:szCs w:val="22"/>
          <w:rtl/>
          <w:lang w:val="en-US" w:bidi="ar-EG"/>
        </w:rPr>
        <w:t>الراديوية</w:t>
      </w:r>
      <w:proofErr w:type="spellEnd"/>
    </w:p>
    <w:p w:rsidR="00E23ADD" w:rsidRDefault="00E4246C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</w:t>
      </w:r>
      <w:proofErr w:type="spellStart"/>
      <w:r>
        <w:rPr>
          <w:sz w:val="16"/>
          <w:szCs w:val="22"/>
          <w:rtl/>
          <w:lang w:val="en-US" w:bidi="ar-EG"/>
        </w:rPr>
        <w:t>الراديوية</w:t>
      </w:r>
      <w:proofErr w:type="spellEnd"/>
      <w:r>
        <w:rPr>
          <w:sz w:val="16"/>
          <w:szCs w:val="22"/>
          <w:rtl/>
          <w:lang w:val="en-US" w:bidi="ar-EG"/>
        </w:rPr>
        <w:t xml:space="preserve"> المشاركون في أعمال لجنة الدراسات </w:t>
      </w:r>
      <w:r w:rsidR="006E4D71">
        <w:rPr>
          <w:sz w:val="16"/>
          <w:szCs w:val="22"/>
          <w:lang w:val="en-US" w:bidi="ar-EG"/>
        </w:rPr>
        <w:t>1</w:t>
      </w:r>
      <w:r w:rsidR="006E4D71">
        <w:rPr>
          <w:sz w:val="16"/>
          <w:szCs w:val="22"/>
          <w:rtl/>
          <w:lang w:val="en-US" w:bidi="ar-EG"/>
        </w:rPr>
        <w:t xml:space="preserve"> </w:t>
      </w:r>
      <w:r>
        <w:rPr>
          <w:sz w:val="16"/>
          <w:szCs w:val="22"/>
          <w:rtl/>
          <w:lang w:val="en-US" w:bidi="ar-EG"/>
        </w:rPr>
        <w:t xml:space="preserve">للاتصالات </w:t>
      </w:r>
      <w:proofErr w:type="spellStart"/>
      <w:r>
        <w:rPr>
          <w:sz w:val="16"/>
          <w:szCs w:val="22"/>
          <w:rtl/>
          <w:lang w:val="en-US" w:bidi="ar-EG"/>
        </w:rPr>
        <w:t>الراديوية</w:t>
      </w:r>
      <w:proofErr w:type="spellEnd"/>
    </w:p>
    <w:p w:rsidR="00A8078A" w:rsidRPr="00C92707" w:rsidRDefault="00E4246C" w:rsidP="006E3DE1">
      <w:pPr>
        <w:pStyle w:val="Annextitle"/>
        <w:spacing w:before="0" w:after="0"/>
        <w:rPr>
          <w:rFonts w:ascii="Times New Roman"/>
          <w:rtl/>
          <w:lang w:val="en-US" w:bidi="ar-EG"/>
        </w:rPr>
      </w:pPr>
      <w:r>
        <w:rPr>
          <w:rtl/>
          <w:lang w:val="en-US" w:bidi="ar-EG"/>
        </w:rPr>
        <w:br w:type="page"/>
      </w:r>
      <w:r w:rsidR="00A8078A" w:rsidRPr="00C92707">
        <w:rPr>
          <w:rFonts w:ascii="Times New Roman"/>
          <w:rtl/>
          <w:lang w:bidi="ar-EG"/>
        </w:rPr>
        <w:t>الملح</w:t>
      </w:r>
      <w:r w:rsidR="004B2CE6" w:rsidRPr="00C92707">
        <w:rPr>
          <w:rFonts w:ascii="Times New Roman"/>
          <w:rtl/>
          <w:lang w:bidi="ar-EG"/>
        </w:rPr>
        <w:t>ـ</w:t>
      </w:r>
      <w:r w:rsidR="002D4861">
        <w:rPr>
          <w:rFonts w:ascii="Times New Roman"/>
          <w:rtl/>
          <w:lang w:bidi="ar-EG"/>
        </w:rPr>
        <w:t>ق</w:t>
      </w:r>
    </w:p>
    <w:p w:rsidR="00E23ADD" w:rsidRDefault="007713F2" w:rsidP="00EA59E2">
      <w:pPr>
        <w:pStyle w:val="Annextitle"/>
        <w:spacing w:after="0"/>
        <w:rPr>
          <w:rtl/>
          <w:lang w:val="en-US" w:bidi="ar-EG"/>
        </w:rPr>
      </w:pPr>
      <w:r>
        <w:rPr>
          <w:rFonts w:hint="cs"/>
          <w:rtl/>
          <w:lang w:bidi="ar-EG"/>
        </w:rPr>
        <w:t>عنـ</w:t>
      </w:r>
      <w:r w:rsidR="00EA59E2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و</w:t>
      </w:r>
      <w:r w:rsidR="00EA59E2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ن </w:t>
      </w:r>
      <w:r w:rsidR="006E4D71">
        <w:rPr>
          <w:rFonts w:hint="cs"/>
          <w:rtl/>
          <w:lang w:bidi="ar-EG"/>
        </w:rPr>
        <w:t xml:space="preserve">وملخصات </w:t>
      </w:r>
      <w:r w:rsidR="00EA59E2">
        <w:rPr>
          <w:rFonts w:hint="cs"/>
          <w:rtl/>
          <w:lang w:bidi="ar-EG"/>
        </w:rPr>
        <w:t>مشاريع التوصيات</w:t>
      </w:r>
      <w:r w:rsidR="00D37C59">
        <w:rPr>
          <w:rFonts w:hint="cs"/>
          <w:rtl/>
          <w:lang w:bidi="ar-EG"/>
        </w:rPr>
        <w:t xml:space="preserve"> التي اعتمدتها</w:t>
      </w:r>
      <w:r w:rsidR="00D37C59">
        <w:rPr>
          <w:rtl/>
          <w:lang w:bidi="ar-EG"/>
        </w:rPr>
        <w:br/>
        <w:t xml:space="preserve">لجنة الدراسات </w:t>
      </w:r>
      <w:r w:rsidR="006E4D71">
        <w:rPr>
          <w:lang w:val="en-US" w:bidi="ar-EG"/>
        </w:rPr>
        <w:t>1</w:t>
      </w:r>
      <w:r w:rsidR="006E4D71">
        <w:rPr>
          <w:rtl/>
          <w:lang w:val="en-US" w:bidi="ar-EG"/>
        </w:rPr>
        <w:t xml:space="preserve"> </w:t>
      </w:r>
      <w:r w:rsidR="00D37C59">
        <w:rPr>
          <w:rtl/>
          <w:lang w:val="en-US" w:bidi="ar-EG"/>
        </w:rPr>
        <w:t xml:space="preserve">للاتصالات </w:t>
      </w:r>
      <w:proofErr w:type="spellStart"/>
      <w:r w:rsidR="00D37C59">
        <w:rPr>
          <w:rtl/>
          <w:lang w:val="en-US" w:bidi="ar-EG"/>
        </w:rPr>
        <w:t>الراديوية</w:t>
      </w:r>
      <w:proofErr w:type="spellEnd"/>
    </w:p>
    <w:p w:rsidR="00C557DB" w:rsidRDefault="00C557DB" w:rsidP="00F353EE">
      <w:pPr>
        <w:spacing w:before="0"/>
        <w:rPr>
          <w:rtl/>
          <w:lang w:val="en-US"/>
        </w:rPr>
      </w:pPr>
    </w:p>
    <w:p w:rsidR="004C763F" w:rsidRPr="00C557DB" w:rsidRDefault="004C763F" w:rsidP="00F353EE">
      <w:pPr>
        <w:spacing w:before="0"/>
        <w:rPr>
          <w:rtl/>
          <w:lang w:val="en-US"/>
        </w:rPr>
      </w:pPr>
    </w:p>
    <w:p w:rsidR="00D37C59" w:rsidRDefault="006E4D71" w:rsidP="003D198A">
      <w:pPr>
        <w:pStyle w:val="Normalaftertitle"/>
        <w:tabs>
          <w:tab w:val="right" w:pos="9639"/>
        </w:tabs>
        <w:rPr>
          <w:rtl/>
          <w:lang w:bidi="ar-EG"/>
        </w:rPr>
      </w:pPr>
      <w:r w:rsidRPr="00FD3067">
        <w:rPr>
          <w:rFonts w:hint="cs"/>
          <w:u w:val="single"/>
          <w:rtl/>
          <w:lang w:bidi="ar-EG"/>
        </w:rPr>
        <w:t xml:space="preserve">مشروع التوصية الجديدة </w:t>
      </w:r>
      <w:r w:rsidRPr="00FD3067">
        <w:rPr>
          <w:u w:val="single"/>
          <w:lang w:bidi="ar-EG"/>
        </w:rPr>
        <w:t>ITU-R SM.[PLT]</w:t>
      </w:r>
      <w:r w:rsidR="00D37C59" w:rsidRPr="00C557DB">
        <w:rPr>
          <w:rtl/>
          <w:lang w:bidi="ar-EG"/>
        </w:rPr>
        <w:tab/>
        <w:t xml:space="preserve">الوثيقة </w:t>
      </w:r>
      <w:r>
        <w:rPr>
          <w:lang w:bidi="ar-EG"/>
        </w:rPr>
        <w:t>1</w:t>
      </w:r>
      <w:r w:rsidR="00D37C59" w:rsidRPr="00C557DB">
        <w:rPr>
          <w:lang w:bidi="ar-EG"/>
        </w:rPr>
        <w:t>/BL/</w:t>
      </w:r>
      <w:r>
        <w:rPr>
          <w:lang w:bidi="ar-EG"/>
        </w:rPr>
        <w:t>4</w:t>
      </w:r>
    </w:p>
    <w:p w:rsidR="00EA59E2" w:rsidRPr="00EA59E2" w:rsidRDefault="00EA59E2" w:rsidP="00EA59E2">
      <w:pPr>
        <w:rPr>
          <w:rtl/>
          <w:lang w:bidi="ar-EG"/>
        </w:rPr>
      </w:pPr>
    </w:p>
    <w:p w:rsidR="00691843" w:rsidRPr="003D198A" w:rsidRDefault="00691843" w:rsidP="003D198A">
      <w:pPr>
        <w:pStyle w:val="RecTitle0"/>
        <w:rPr>
          <w:rtl/>
        </w:rPr>
      </w:pPr>
      <w:r w:rsidRPr="003D198A">
        <w:rPr>
          <w:rFonts w:hint="cs"/>
          <w:rtl/>
        </w:rPr>
        <w:t xml:space="preserve">أثر أنظمة الاتصالات </w:t>
      </w:r>
      <w:r w:rsidRPr="003D198A">
        <w:rPr>
          <w:rtl/>
        </w:rPr>
        <w:t xml:space="preserve">بمعدلات عالية للبيانات عبر خطوط </w:t>
      </w:r>
      <w:r w:rsidRPr="003D198A">
        <w:rPr>
          <w:rFonts w:hint="cs"/>
          <w:rtl/>
        </w:rPr>
        <w:t xml:space="preserve">الإمداد بالطاقة الكهربائية </w:t>
      </w:r>
      <w:r w:rsidRPr="003D198A">
        <w:rPr>
          <w:rtl/>
        </w:rPr>
        <w:br/>
      </w:r>
      <w:r w:rsidRPr="003D198A">
        <w:rPr>
          <w:rFonts w:hint="cs"/>
          <w:rtl/>
        </w:rPr>
        <w:t xml:space="preserve">على أنظمة الاتصالات </w:t>
      </w:r>
      <w:proofErr w:type="spellStart"/>
      <w:r w:rsidRPr="003D198A">
        <w:rPr>
          <w:rFonts w:hint="cs"/>
          <w:rtl/>
        </w:rPr>
        <w:t>الراديوية</w:t>
      </w:r>
      <w:proofErr w:type="spellEnd"/>
      <w:r w:rsidRPr="003D198A">
        <w:rPr>
          <w:rFonts w:hint="cs"/>
          <w:rtl/>
        </w:rPr>
        <w:t xml:space="preserve"> دون </w:t>
      </w:r>
      <w:r w:rsidRPr="003D198A">
        <w:t>MHz 30</w:t>
      </w:r>
    </w:p>
    <w:p w:rsidR="00691843" w:rsidRPr="007C7D6D" w:rsidRDefault="00691843" w:rsidP="00691843">
      <w:pPr>
        <w:spacing w:before="360"/>
        <w:rPr>
          <w:rtl/>
          <w:lang w:val="en-US" w:bidi="ar-EG"/>
        </w:rPr>
      </w:pPr>
      <w:r w:rsidRPr="00DA1B14">
        <w:rPr>
          <w:rFonts w:hint="cs"/>
          <w:rtl/>
        </w:rPr>
        <w:t>تقدم هذه التوصية ملخصا</w:t>
      </w:r>
      <w:r w:rsidR="00EA59E2">
        <w:rPr>
          <w:rFonts w:hint="cs"/>
          <w:rtl/>
        </w:rPr>
        <w:t>ً</w:t>
      </w:r>
      <w:r w:rsidRPr="00DA1B14">
        <w:rPr>
          <w:rFonts w:hint="cs"/>
          <w:rtl/>
        </w:rPr>
        <w:t xml:space="preserve"> لمعايير حماية خدمات الاتصالات </w:t>
      </w:r>
      <w:proofErr w:type="spellStart"/>
      <w:r w:rsidRPr="00DA1B14">
        <w:rPr>
          <w:rFonts w:hint="cs"/>
          <w:rtl/>
        </w:rPr>
        <w:t>الراديوية</w:t>
      </w:r>
      <w:proofErr w:type="spellEnd"/>
      <w:r w:rsidRPr="00DA1B14">
        <w:rPr>
          <w:rFonts w:hint="cs"/>
          <w:rtl/>
        </w:rPr>
        <w:t xml:space="preserve"> </w:t>
      </w:r>
      <w:r>
        <w:rPr>
          <w:rFonts w:hint="cs"/>
          <w:rtl/>
        </w:rPr>
        <w:t>دون</w:t>
      </w:r>
      <w:r w:rsidRPr="00DA1B14">
        <w:rPr>
          <w:rFonts w:hint="cs"/>
          <w:rtl/>
        </w:rPr>
        <w:t xml:space="preserve"> </w:t>
      </w:r>
      <w:r w:rsidRPr="00B7244A">
        <w:t>MHz </w:t>
      </w:r>
      <w:r>
        <w:t>3</w:t>
      </w:r>
      <w:r w:rsidRPr="00B7244A">
        <w:t>0</w:t>
      </w:r>
      <w:r>
        <w:rPr>
          <w:rFonts w:hint="cs"/>
          <w:rtl/>
        </w:rPr>
        <w:t xml:space="preserve"> </w:t>
      </w:r>
      <w:r w:rsidRPr="00DA1B14">
        <w:rPr>
          <w:rFonts w:hint="cs"/>
          <w:rtl/>
        </w:rPr>
        <w:t xml:space="preserve">فيما يتعلق بالتداخلات بسبب </w:t>
      </w:r>
      <w:r>
        <w:rPr>
          <w:rFonts w:hint="cs"/>
          <w:rtl/>
        </w:rPr>
        <w:t>تجمعٍ ل</w:t>
      </w:r>
      <w:r w:rsidRPr="00DA1B14">
        <w:rPr>
          <w:rFonts w:hint="cs"/>
          <w:rtl/>
        </w:rPr>
        <w:t xml:space="preserve">أنظمة </w:t>
      </w:r>
      <w:r>
        <w:rPr>
          <w:rFonts w:hint="cs"/>
          <w:rtl/>
        </w:rPr>
        <w:t>ال</w:t>
      </w:r>
      <w:r w:rsidRPr="00DA1B14">
        <w:rPr>
          <w:rFonts w:hint="cs"/>
          <w:rtl/>
        </w:rPr>
        <w:t xml:space="preserve">اتصالات </w:t>
      </w:r>
      <w:r>
        <w:rPr>
          <w:rFonts w:hint="cs"/>
          <w:rtl/>
        </w:rPr>
        <w:t xml:space="preserve">عبر </w:t>
      </w:r>
      <w:r w:rsidRPr="00DA1B14">
        <w:rPr>
          <w:rFonts w:hint="cs"/>
          <w:rtl/>
        </w:rPr>
        <w:t xml:space="preserve">خطوط </w:t>
      </w:r>
      <w:r>
        <w:rPr>
          <w:rFonts w:hint="cs"/>
          <w:rtl/>
        </w:rPr>
        <w:t>الطاقة الكهربائية</w:t>
      </w:r>
      <w:r w:rsidRPr="00DA1B14">
        <w:rPr>
          <w:rFonts w:hint="cs"/>
          <w:rtl/>
        </w:rPr>
        <w:t>. و</w:t>
      </w:r>
      <w:r>
        <w:rPr>
          <w:rFonts w:hint="cs"/>
          <w:rtl/>
        </w:rPr>
        <w:t>ترد التفاصيل المتعلقة ب</w:t>
      </w:r>
      <w:r>
        <w:rPr>
          <w:rtl/>
        </w:rPr>
        <w:t>اعتبارات التداخل</w:t>
      </w:r>
      <w:r>
        <w:rPr>
          <w:rFonts w:hint="cs"/>
          <w:rtl/>
        </w:rPr>
        <w:t xml:space="preserve"> دون </w:t>
      </w:r>
      <w:r w:rsidRPr="00B7244A">
        <w:t>MHz 80</w:t>
      </w:r>
      <w:r>
        <w:rPr>
          <w:rtl/>
        </w:rPr>
        <w:t xml:space="preserve"> </w:t>
      </w:r>
      <w:r>
        <w:rPr>
          <w:rFonts w:hint="cs"/>
          <w:rtl/>
        </w:rPr>
        <w:t xml:space="preserve">في التقرير </w:t>
      </w:r>
      <w:r w:rsidRPr="00B7244A">
        <w:t>ITU</w:t>
      </w:r>
      <w:r>
        <w:noBreakHyphen/>
      </w:r>
      <w:r w:rsidRPr="00B7244A">
        <w:t>R SM.2158</w:t>
      </w:r>
      <w:r>
        <w:rPr>
          <w:rFonts w:hint="cs"/>
          <w:rtl/>
        </w:rPr>
        <w:t xml:space="preserve"> بشأن </w:t>
      </w:r>
      <w:r w:rsidRPr="00B7244A">
        <w:rPr>
          <w:rFonts w:hint="cs"/>
          <w:rtl/>
        </w:rPr>
        <w:t xml:space="preserve">أثر أنظمة الاتصالات عبر خطوط الإمداد بالطاقة الكهربائية على أنظمة الاتصالات العاملة في نطاقات الموجات </w:t>
      </w:r>
      <w:proofErr w:type="spellStart"/>
      <w:r w:rsidRPr="00B7244A">
        <w:rPr>
          <w:rFonts w:hint="cs"/>
          <w:rtl/>
        </w:rPr>
        <w:t>الكيلومترية</w:t>
      </w:r>
      <w:proofErr w:type="spellEnd"/>
      <w:r w:rsidRPr="00B7244A">
        <w:rPr>
          <w:rFonts w:hint="cs"/>
          <w:rtl/>
        </w:rPr>
        <w:t xml:space="preserve"> </w:t>
      </w:r>
      <w:r w:rsidRPr="00B7244A">
        <w:t>(LF)</w:t>
      </w:r>
      <w:r w:rsidRPr="00B7244A">
        <w:rPr>
          <w:rFonts w:hint="cs"/>
          <w:rtl/>
        </w:rPr>
        <w:t xml:space="preserve"> </w:t>
      </w:r>
      <w:proofErr w:type="spellStart"/>
      <w:r w:rsidRPr="00B7244A">
        <w:rPr>
          <w:rFonts w:hint="cs"/>
          <w:rtl/>
        </w:rPr>
        <w:t>والهكتومترية</w:t>
      </w:r>
      <w:proofErr w:type="spellEnd"/>
      <w:r w:rsidRPr="00B7244A">
        <w:rPr>
          <w:rFonts w:hint="cs"/>
          <w:rtl/>
        </w:rPr>
        <w:t xml:space="preserve"> </w:t>
      </w:r>
      <w:r w:rsidRPr="00B7244A">
        <w:t>(MF)</w:t>
      </w:r>
      <w:r w:rsidRPr="00B7244A">
        <w:rPr>
          <w:rFonts w:hint="cs"/>
          <w:rtl/>
        </w:rPr>
        <w:t xml:space="preserve"> </w:t>
      </w:r>
      <w:proofErr w:type="spellStart"/>
      <w:r w:rsidRPr="00B7244A">
        <w:rPr>
          <w:rFonts w:hint="cs"/>
          <w:rtl/>
        </w:rPr>
        <w:t>والديكامترية</w:t>
      </w:r>
      <w:proofErr w:type="spellEnd"/>
      <w:r w:rsidRPr="00B7244A">
        <w:rPr>
          <w:rFonts w:hint="cs"/>
          <w:rtl/>
        </w:rPr>
        <w:t xml:space="preserve"> </w:t>
      </w:r>
      <w:r w:rsidRPr="00B7244A">
        <w:t>(HF)</w:t>
      </w:r>
      <w:r w:rsidRPr="00B7244A">
        <w:rPr>
          <w:rFonts w:hint="cs"/>
          <w:rtl/>
        </w:rPr>
        <w:t xml:space="preserve"> والمترية </w:t>
      </w:r>
      <w:r w:rsidRPr="00B7244A">
        <w:t>(VHF)</w:t>
      </w:r>
      <w:r w:rsidRPr="00B7244A">
        <w:rPr>
          <w:rFonts w:hint="cs"/>
          <w:rtl/>
        </w:rPr>
        <w:t xml:space="preserve"> دون </w:t>
      </w:r>
      <w:r w:rsidRPr="00B7244A">
        <w:t>MHz 80</w:t>
      </w:r>
      <w:r>
        <w:rPr>
          <w:rFonts w:hint="cs"/>
          <w:rtl/>
          <w:lang w:val="fr-CH"/>
        </w:rPr>
        <w:t xml:space="preserve">. ومن الإدارات من اعتمدت ومنها من هي بصدد اعتماد لوائح وطنية تتضمن قيوداً تقنية وتشغيلية ربما تكون قد استُمدت من استعمال طائفة من المعلمات و/أو المنهجيات، مع </w:t>
      </w:r>
      <w:proofErr w:type="spellStart"/>
      <w:r>
        <w:rPr>
          <w:rFonts w:hint="cs"/>
          <w:rtl/>
          <w:lang w:val="fr-CH"/>
        </w:rPr>
        <w:t>إيلاء</w:t>
      </w:r>
      <w:proofErr w:type="spellEnd"/>
      <w:r>
        <w:rPr>
          <w:rFonts w:hint="cs"/>
          <w:rtl/>
          <w:lang w:val="fr-CH"/>
        </w:rPr>
        <w:t xml:space="preserve"> عناية خاصة لسيناريوهات النشر والخصائص التقنية الوطنية الخاصة فضلا</w:t>
      </w:r>
      <w:r w:rsidR="00EA59E2">
        <w:rPr>
          <w:rFonts w:hint="cs"/>
          <w:rtl/>
          <w:lang w:val="fr-CH"/>
        </w:rPr>
        <w:t>ً</w:t>
      </w:r>
      <w:r>
        <w:rPr>
          <w:rFonts w:hint="cs"/>
          <w:rtl/>
          <w:lang w:val="fr-CH"/>
        </w:rPr>
        <w:t xml:space="preserve"> عن الاعتبارات الأخرى. ويمكن </w:t>
      </w:r>
      <w:proofErr w:type="spellStart"/>
      <w:r>
        <w:rPr>
          <w:rFonts w:hint="cs"/>
          <w:rtl/>
          <w:lang w:val="fr-CH"/>
        </w:rPr>
        <w:t>الاطلاع</w:t>
      </w:r>
      <w:proofErr w:type="spellEnd"/>
      <w:r>
        <w:rPr>
          <w:rFonts w:hint="cs"/>
          <w:rtl/>
          <w:lang w:val="fr-CH"/>
        </w:rPr>
        <w:t xml:space="preserve"> على أمثلة في الملحق </w:t>
      </w:r>
      <w:r>
        <w:rPr>
          <w:lang w:val="en-US"/>
        </w:rPr>
        <w:t>2</w:t>
      </w:r>
      <w:r>
        <w:rPr>
          <w:rFonts w:hint="cs"/>
          <w:rtl/>
          <w:lang w:val="en-US" w:bidi="ar-EG"/>
        </w:rPr>
        <w:t xml:space="preserve"> بالتوصية.</w:t>
      </w:r>
    </w:p>
    <w:p w:rsidR="00691843" w:rsidRDefault="00691843" w:rsidP="00691843">
      <w:pPr>
        <w:pStyle w:val="Normalaftertitle"/>
        <w:tabs>
          <w:tab w:val="right" w:pos="9639"/>
        </w:tabs>
        <w:spacing w:before="120"/>
        <w:rPr>
          <w:u w:val="single"/>
          <w:rtl/>
          <w:lang w:bidi="ar-EG"/>
        </w:rPr>
      </w:pPr>
    </w:p>
    <w:p w:rsidR="00691843" w:rsidRDefault="00691843" w:rsidP="003D198A">
      <w:pPr>
        <w:pStyle w:val="Normalaftertitle"/>
        <w:tabs>
          <w:tab w:val="right" w:pos="9639"/>
        </w:tabs>
        <w:rPr>
          <w:rtl/>
          <w:lang w:val="en-US"/>
        </w:rPr>
      </w:pPr>
      <w:r w:rsidRPr="00FC7AE0">
        <w:rPr>
          <w:u w:val="single"/>
          <w:rtl/>
          <w:lang w:bidi="ar-EG"/>
        </w:rPr>
        <w:t>مشروع</w:t>
      </w:r>
      <w:r>
        <w:rPr>
          <w:rFonts w:hint="cs"/>
          <w:u w:val="single"/>
          <w:rtl/>
          <w:lang w:bidi="ar-EG"/>
        </w:rPr>
        <w:t xml:space="preserve"> مراجعة التوصية</w:t>
      </w:r>
      <w:r w:rsidRPr="00FC7AE0">
        <w:rPr>
          <w:rFonts w:hint="cs"/>
          <w:u w:val="single"/>
          <w:rtl/>
          <w:lang w:bidi="ar-EG"/>
        </w:rPr>
        <w:t xml:space="preserve"> </w:t>
      </w:r>
      <w:r>
        <w:rPr>
          <w:u w:val="single"/>
          <w:lang w:bidi="ar-EG"/>
        </w:rPr>
        <w:t>ITU-R S</w:t>
      </w:r>
      <w:r>
        <w:rPr>
          <w:u w:val="single"/>
          <w:lang w:val="en-US" w:bidi="ar-EG"/>
        </w:rPr>
        <w:t>M</w:t>
      </w:r>
      <w:r>
        <w:rPr>
          <w:u w:val="single"/>
          <w:lang w:bidi="ar-EG"/>
        </w:rPr>
        <w:t>.</w:t>
      </w:r>
      <w:r>
        <w:rPr>
          <w:u w:val="single"/>
          <w:lang w:val="en-US"/>
        </w:rPr>
        <w:t>329-10</w:t>
      </w:r>
      <w:r w:rsidRPr="00C557DB">
        <w:rPr>
          <w:rtl/>
          <w:lang w:bidi="ar-EG"/>
        </w:rPr>
        <w:tab/>
        <w:t xml:space="preserve">الوثيقة </w:t>
      </w:r>
      <w:r w:rsidRPr="00C8631C">
        <w:rPr>
          <w:lang w:val="en-US"/>
        </w:rPr>
        <w:t>1/BL/5</w:t>
      </w:r>
    </w:p>
    <w:p w:rsidR="00EA59E2" w:rsidRPr="00EA59E2" w:rsidRDefault="00EA59E2" w:rsidP="00EA59E2">
      <w:pPr>
        <w:rPr>
          <w:rtl/>
          <w:lang w:val="en-US"/>
        </w:rPr>
      </w:pPr>
    </w:p>
    <w:p w:rsidR="00691843" w:rsidRPr="00EA59E2" w:rsidRDefault="00691843" w:rsidP="003D198A">
      <w:pPr>
        <w:pStyle w:val="RecTitle0"/>
        <w:rPr>
          <w:rtl/>
        </w:rPr>
      </w:pPr>
      <w:r w:rsidRPr="00EA59E2">
        <w:rPr>
          <w:rtl/>
        </w:rPr>
        <w:t xml:space="preserve">البث </w:t>
      </w:r>
      <w:r w:rsidRPr="00EA59E2">
        <w:rPr>
          <w:rFonts w:hint="cs"/>
          <w:rtl/>
        </w:rPr>
        <w:t>غير المطلوب في المجال الهامشي</w:t>
      </w:r>
    </w:p>
    <w:p w:rsidR="00691843" w:rsidRPr="00143FDB" w:rsidRDefault="00691843" w:rsidP="00691843">
      <w:pPr>
        <w:spacing w:before="360"/>
        <w:rPr>
          <w:rtl/>
          <w:lang w:val="en-US" w:bidi="ar-EG"/>
        </w:rPr>
      </w:pPr>
      <w:r>
        <w:rPr>
          <w:rFonts w:hint="cs"/>
          <w:rtl/>
        </w:rPr>
        <w:t xml:space="preserve">يقترح مشروع تعديل التوصية </w:t>
      </w:r>
      <w:r>
        <w:rPr>
          <w:lang w:val="en-US"/>
        </w:rPr>
        <w:t>ITU-R </w:t>
      </w:r>
      <w:r>
        <w:t>SM.329-10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</w:rPr>
        <w:t xml:space="preserve">هذا </w:t>
      </w:r>
      <w:r>
        <w:rPr>
          <w:rFonts w:hint="cs"/>
          <w:rtl/>
          <w:lang w:val="en-US" w:bidi="ar-EG"/>
        </w:rPr>
        <w:t xml:space="preserve">مراجعة حدود البث الخاصة بحدود الفئة </w:t>
      </w:r>
      <w:r w:rsidRPr="00C3344F">
        <w:rPr>
          <w:lang w:eastAsia="ko-KR"/>
        </w:rPr>
        <w:t>Z</w:t>
      </w:r>
      <w:r>
        <w:rPr>
          <w:rFonts w:hint="cs"/>
          <w:rtl/>
          <w:lang w:val="en-US" w:bidi="ar-EG"/>
        </w:rPr>
        <w:t xml:space="preserve">، حدود الإشعاع لتجهيزات تكنولوجيا المعلومات التي حددتها اللجنة الدولية الخاصة </w:t>
      </w:r>
      <w:r>
        <w:rPr>
          <w:rtl/>
        </w:rPr>
        <w:t>المعنية بالتداخل اللاسلكي</w:t>
      </w:r>
      <w:r>
        <w:rPr>
          <w:rFonts w:hint="cs"/>
          <w:rtl/>
          <w:lang w:val="en-US" w:bidi="ar-EG"/>
        </w:rPr>
        <w:t xml:space="preserve"> (</w:t>
      </w:r>
      <w:r>
        <w:rPr>
          <w:rFonts w:eastAsia="SimSun"/>
          <w:szCs w:val="22"/>
          <w:lang w:val="en-US" w:eastAsia="zh-CN"/>
        </w:rPr>
        <w:t>CISPR</w:t>
      </w:r>
      <w:r>
        <w:rPr>
          <w:rFonts w:hint="cs"/>
          <w:rtl/>
          <w:lang w:val="en-US" w:bidi="ar-EG"/>
        </w:rPr>
        <w:t xml:space="preserve">) (الجدول </w:t>
      </w:r>
      <w:r>
        <w:rPr>
          <w:lang w:val="en-US" w:bidi="ar-EG"/>
        </w:rPr>
        <w:t>6</w:t>
      </w:r>
      <w:r>
        <w:rPr>
          <w:rFonts w:hint="cs"/>
          <w:rtl/>
          <w:lang w:val="en-US" w:bidi="ar-EG"/>
        </w:rPr>
        <w:t xml:space="preserve"> من التوصية)، وذلك بصفة رئيسية من أجل إضافة حدود تتجاوز </w:t>
      </w:r>
      <w:r>
        <w:t>G</w:t>
      </w:r>
      <w:r w:rsidRPr="00B7244A">
        <w:t>Hz </w:t>
      </w:r>
      <w:r>
        <w:rPr>
          <w:lang w:val="en-US"/>
        </w:rPr>
        <w:t>1</w:t>
      </w:r>
      <w:r>
        <w:rPr>
          <w:rFonts w:hint="cs"/>
          <w:rtl/>
          <w:lang w:val="en-US" w:bidi="ar-EG"/>
        </w:rPr>
        <w:t>.</w:t>
      </w:r>
    </w:p>
    <w:p w:rsidR="00691843" w:rsidRDefault="00691843" w:rsidP="00691843">
      <w:pPr>
        <w:pStyle w:val="Normalaftertitle"/>
        <w:tabs>
          <w:tab w:val="right" w:pos="9639"/>
        </w:tabs>
        <w:spacing w:before="120"/>
        <w:rPr>
          <w:u w:val="single"/>
          <w:rtl/>
          <w:lang w:bidi="ar-EG"/>
        </w:rPr>
      </w:pPr>
    </w:p>
    <w:p w:rsidR="003D198A" w:rsidRPr="003D198A" w:rsidRDefault="003D19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 w:bidi="ar-EG"/>
        </w:rPr>
      </w:pPr>
      <w:r w:rsidRPr="003D198A">
        <w:rPr>
          <w:rtl/>
          <w:lang w:bidi="ar-EG"/>
        </w:rPr>
        <w:br w:type="page"/>
      </w:r>
    </w:p>
    <w:p w:rsidR="00691843" w:rsidRDefault="00691843" w:rsidP="003D198A">
      <w:pPr>
        <w:pStyle w:val="Normalaftertitle"/>
        <w:tabs>
          <w:tab w:val="right" w:pos="9639"/>
        </w:tabs>
        <w:rPr>
          <w:rtl/>
          <w:lang w:val="en-US" w:bidi="ar-EG"/>
        </w:rPr>
      </w:pPr>
      <w:r w:rsidRPr="00FC7AE0">
        <w:rPr>
          <w:u w:val="single"/>
          <w:rtl/>
          <w:lang w:bidi="ar-EG"/>
        </w:rPr>
        <w:t>مشروع</w:t>
      </w:r>
      <w:r>
        <w:rPr>
          <w:rFonts w:hint="cs"/>
          <w:u w:val="single"/>
          <w:rtl/>
          <w:lang w:bidi="ar-EG"/>
        </w:rPr>
        <w:t xml:space="preserve"> مراجعة التوصية</w:t>
      </w:r>
      <w:r w:rsidRPr="00FC7AE0">
        <w:rPr>
          <w:rFonts w:hint="cs"/>
          <w:u w:val="single"/>
          <w:rtl/>
          <w:lang w:bidi="ar-EG"/>
        </w:rPr>
        <w:t xml:space="preserve"> </w:t>
      </w:r>
      <w:r>
        <w:rPr>
          <w:u w:val="single"/>
          <w:lang w:bidi="ar-EG"/>
        </w:rPr>
        <w:t xml:space="preserve">ITU-R </w:t>
      </w:r>
      <w:r>
        <w:rPr>
          <w:u w:val="single"/>
        </w:rPr>
        <w:t>SM.1541-2</w:t>
      </w:r>
      <w:r w:rsidRPr="00C557DB">
        <w:rPr>
          <w:rtl/>
          <w:lang w:bidi="ar-EG"/>
        </w:rPr>
        <w:tab/>
        <w:t xml:space="preserve">الوثيقة </w:t>
      </w:r>
      <w:r w:rsidRPr="00C8631C">
        <w:rPr>
          <w:lang w:val="en-US"/>
        </w:rPr>
        <w:t>1/BL/</w:t>
      </w:r>
      <w:r>
        <w:rPr>
          <w:lang w:val="en-US"/>
        </w:rPr>
        <w:t>6</w:t>
      </w:r>
    </w:p>
    <w:p w:rsidR="00EA59E2" w:rsidRPr="00EA59E2" w:rsidRDefault="00EA59E2" w:rsidP="00EA59E2">
      <w:pPr>
        <w:rPr>
          <w:rtl/>
          <w:lang w:val="en-US" w:bidi="ar-EG"/>
        </w:rPr>
      </w:pPr>
    </w:p>
    <w:p w:rsidR="00691843" w:rsidRPr="00EA59E2" w:rsidRDefault="00691843" w:rsidP="003D198A">
      <w:pPr>
        <w:pStyle w:val="RecTitle0"/>
        <w:rPr>
          <w:rtl/>
        </w:rPr>
      </w:pPr>
      <w:r w:rsidRPr="00EA59E2">
        <w:rPr>
          <w:rFonts w:hint="cs"/>
          <w:rtl/>
        </w:rPr>
        <w:t>البث غير المطلوب في مجال البث خارج النطاق</w:t>
      </w:r>
    </w:p>
    <w:p w:rsidR="00691843" w:rsidRDefault="00691843" w:rsidP="00691843">
      <w:pPr>
        <w:spacing w:before="360"/>
        <w:rPr>
          <w:rtl/>
          <w:lang w:val="en-US" w:bidi="ar-EG"/>
        </w:rPr>
      </w:pPr>
      <w:r>
        <w:rPr>
          <w:rFonts w:hint="cs"/>
          <w:rtl/>
        </w:rPr>
        <w:t xml:space="preserve">الغرض من مشروع </w:t>
      </w:r>
      <w:r w:rsidRPr="00133EDA">
        <w:rPr>
          <w:rFonts w:hint="cs"/>
          <w:rtl/>
        </w:rPr>
        <w:t xml:space="preserve">مراجعة </w:t>
      </w:r>
      <w:r>
        <w:rPr>
          <w:rFonts w:hint="cs"/>
          <w:rtl/>
        </w:rPr>
        <w:t xml:space="preserve">الملحق </w:t>
      </w:r>
      <w:r>
        <w:rPr>
          <w:lang w:val="en-US"/>
        </w:rPr>
        <w:t>5</w:t>
      </w:r>
      <w:r>
        <w:rPr>
          <w:rFonts w:hint="cs"/>
          <w:rtl/>
        </w:rPr>
        <w:t xml:space="preserve"> ب</w:t>
      </w:r>
      <w:r w:rsidRPr="00133EDA">
        <w:rPr>
          <w:rFonts w:hint="cs"/>
          <w:rtl/>
        </w:rPr>
        <w:t xml:space="preserve">التوصية </w:t>
      </w:r>
      <w:r w:rsidRPr="00133EDA">
        <w:t>ITU-R SM.1541-2</w:t>
      </w:r>
      <w:r>
        <w:rPr>
          <w:rFonts w:hint="cs"/>
          <w:rtl/>
          <w:lang w:val="en-US" w:bidi="ar-EG"/>
        </w:rPr>
        <w:t xml:space="preserve"> هو:</w:t>
      </w:r>
    </w:p>
    <w:p w:rsidR="00691843" w:rsidRDefault="00691843" w:rsidP="003D198A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إزالة الإشارات إلى مسألة حُذفت من مسائل قطاع الاتصالات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>؛</w:t>
      </w:r>
    </w:p>
    <w:p w:rsidR="00691843" w:rsidRDefault="00691843" w:rsidP="003D198A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التعبير عن التغييرات التي أُدخلت على هيكل قطاع الاتصالات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تغيير في تسمية اللجان وكذلك في المسؤوليات؛</w:t>
      </w:r>
    </w:p>
    <w:p w:rsidR="00691843" w:rsidRDefault="00691843" w:rsidP="003D198A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توضيح المراد بمفهوم "البث غير المطلوب في مجال البث خارج النطاق" الوارد في عنوان هذه التوصية؛</w:t>
      </w:r>
    </w:p>
    <w:p w:rsidR="00691843" w:rsidRPr="002D2D25" w:rsidRDefault="00691843" w:rsidP="003D198A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إزالة المثال المتعلق باستعمال قناع </w:t>
      </w:r>
      <w:r w:rsidRPr="00944262">
        <w:rPr>
          <w:rFonts w:hint="cs"/>
          <w:rtl/>
          <w:lang w:val="en-US" w:bidi="ar-EG"/>
        </w:rPr>
        <w:t>توهين البث</w:t>
      </w:r>
      <w:r>
        <w:rPr>
          <w:rFonts w:hint="cs"/>
          <w:rtl/>
          <w:lang w:val="en-US" w:bidi="ar-EG"/>
        </w:rPr>
        <w:t xml:space="preserve"> في مجال البث خارج النطاق بالاقتران مع </w:t>
      </w:r>
      <w:r w:rsidRPr="00944262">
        <w:rPr>
          <w:rFonts w:hint="cs"/>
          <w:rtl/>
          <w:lang w:val="en-US" w:bidi="ar-EG"/>
        </w:rPr>
        <w:t xml:space="preserve">توهين </w:t>
      </w:r>
      <w:r>
        <w:rPr>
          <w:rFonts w:hint="cs"/>
          <w:rtl/>
          <w:lang w:val="en-US" w:bidi="ar-EG"/>
        </w:rPr>
        <w:t xml:space="preserve">البث في المجال الهامشي، الوارد في الملحق </w:t>
      </w: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من لوائح الراديو </w:t>
      </w:r>
      <w:r w:rsidRPr="002D310B">
        <w:rPr>
          <w:rFonts w:hint="cs"/>
          <w:rtl/>
          <w:lang w:val="en-US" w:bidi="ar-EG"/>
        </w:rPr>
        <w:t>في الخدمات الفضائية (المحطات الأرضية والمحطات الفضائية)</w:t>
      </w:r>
      <w:r>
        <w:rPr>
          <w:rFonts w:hint="cs"/>
          <w:rtl/>
          <w:lang w:val="en-US" w:bidi="ar-EG"/>
        </w:rPr>
        <w:t>.</w:t>
      </w:r>
    </w:p>
    <w:p w:rsidR="002123DD" w:rsidRDefault="002123DD" w:rsidP="004C763F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_____________</w:t>
      </w:r>
    </w:p>
    <w:sectPr w:rsidR="002123DD" w:rsidSect="00CE7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DD" w:rsidRDefault="00E23ADD">
      <w:r>
        <w:separator/>
      </w:r>
    </w:p>
  </w:endnote>
  <w:endnote w:type="continuationSeparator" w:id="0">
    <w:p w:rsidR="00E23ADD" w:rsidRDefault="00E2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65" w:rsidRDefault="001A79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DD" w:rsidRPr="001A7965" w:rsidRDefault="001A7965" w:rsidP="001A7965">
    <w:pPr>
      <w:pStyle w:val="Footer"/>
      <w:rPr>
        <w:szCs w:val="16"/>
      </w:rPr>
    </w:pPr>
    <w:fldSimple w:instr=" FILENAME  \p  \* MERGEFORMAT ">
      <w:r>
        <w:rPr>
          <w:szCs w:val="16"/>
        </w:rPr>
        <w:t>Y:\APP\BR\CIRCS_DMS\CAR\300\301\301A.docx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8"/>
      <w:gridCol w:w="2390"/>
      <w:gridCol w:w="2294"/>
    </w:tblGrid>
    <w:tr w:rsidR="00E23ADD" w:rsidTr="00B419F9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E23ADD" w:rsidRDefault="00E23ADD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E23ADD" w:rsidRDefault="00E23ADD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E23ADD" w:rsidRDefault="00E23ADD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4" w:type="pct"/>
          <w:tcBorders>
            <w:top w:val="single" w:sz="6" w:space="0" w:color="auto"/>
          </w:tcBorders>
          <w:tcMar>
            <w:top w:w="57" w:type="dxa"/>
          </w:tcMar>
        </w:tcPr>
        <w:p w:rsidR="00E23ADD" w:rsidRDefault="00E23ADD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E23ADD" w:rsidTr="00B419F9">
      <w:trPr>
        <w:cantSplit/>
      </w:trPr>
      <w:tc>
        <w:tcPr>
          <w:tcW w:w="1051" w:type="pct"/>
        </w:tcPr>
        <w:p w:rsidR="00E23ADD" w:rsidRDefault="00E23ADD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72" w:type="pct"/>
        </w:tcPr>
        <w:p w:rsidR="00E23ADD" w:rsidRDefault="00E23ADD" w:rsidP="00206E2B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E23ADD" w:rsidRDefault="00E23ADD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64" w:type="pct"/>
        </w:tcPr>
        <w:p w:rsidR="00E23ADD" w:rsidRDefault="00E23ADD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23ADD" w:rsidTr="00B419F9">
      <w:trPr>
        <w:cantSplit/>
      </w:trPr>
      <w:tc>
        <w:tcPr>
          <w:tcW w:w="1051" w:type="pct"/>
        </w:tcPr>
        <w:p w:rsidR="00E23ADD" w:rsidRDefault="00E23ADD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72" w:type="pct"/>
        </w:tcPr>
        <w:p w:rsidR="00E23ADD" w:rsidRDefault="00E23ADD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E23ADD" w:rsidRDefault="00E23ADD" w:rsidP="00206E2B">
          <w:pPr>
            <w:pStyle w:val="itu"/>
            <w:bidi w:val="0"/>
            <w:spacing w:line="240" w:lineRule="auto"/>
          </w:pPr>
        </w:p>
      </w:tc>
      <w:tc>
        <w:tcPr>
          <w:tcW w:w="1164" w:type="pct"/>
        </w:tcPr>
        <w:p w:rsidR="00E23ADD" w:rsidRDefault="00E23ADD" w:rsidP="00206E2B">
          <w:pPr>
            <w:pStyle w:val="itu"/>
            <w:bidi w:val="0"/>
            <w:spacing w:line="240" w:lineRule="auto"/>
          </w:pPr>
        </w:p>
      </w:tc>
    </w:tr>
  </w:tbl>
  <w:p w:rsidR="00E23ADD" w:rsidRPr="00B419F9" w:rsidRDefault="00E23ADD" w:rsidP="00EA59E2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DD" w:rsidRDefault="00E23ADD">
      <w:r>
        <w:t>____________________</w:t>
      </w:r>
    </w:p>
  </w:footnote>
  <w:footnote w:type="continuationSeparator" w:id="0">
    <w:p w:rsidR="00E23ADD" w:rsidRDefault="00E23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65" w:rsidRDefault="001A79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DD" w:rsidRDefault="00E23ADD" w:rsidP="003D198A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9814C5">
      <w:rPr>
        <w:sz w:val="20"/>
        <w:szCs w:val="20"/>
        <w:lang w:val="en-US"/>
      </w:rPr>
      <w:t xml:space="preserve">- </w:t>
    </w:r>
    <w:r w:rsidR="00B20332" w:rsidRPr="009814C5">
      <w:rPr>
        <w:rStyle w:val="PageNumber"/>
        <w:sz w:val="20"/>
        <w:szCs w:val="20"/>
      </w:rPr>
      <w:fldChar w:fldCharType="begin"/>
    </w:r>
    <w:r w:rsidRPr="009814C5">
      <w:rPr>
        <w:rStyle w:val="PageNumber"/>
        <w:sz w:val="20"/>
        <w:szCs w:val="20"/>
      </w:rPr>
      <w:instrText xml:space="preserve"> PAGE </w:instrText>
    </w:r>
    <w:r w:rsidR="00B20332" w:rsidRPr="009814C5">
      <w:rPr>
        <w:rStyle w:val="PageNumber"/>
        <w:sz w:val="20"/>
        <w:szCs w:val="20"/>
      </w:rPr>
      <w:fldChar w:fldCharType="separate"/>
    </w:r>
    <w:r w:rsidR="001A7965">
      <w:rPr>
        <w:rStyle w:val="PageNumber"/>
        <w:noProof/>
        <w:sz w:val="20"/>
        <w:szCs w:val="20"/>
      </w:rPr>
      <w:t>2</w:t>
    </w:r>
    <w:r w:rsidR="00B20332" w:rsidRPr="009814C5">
      <w:rPr>
        <w:rStyle w:val="PageNumber"/>
        <w:sz w:val="20"/>
        <w:szCs w:val="20"/>
      </w:rPr>
      <w:fldChar w:fldCharType="end"/>
    </w:r>
    <w:r w:rsidRPr="009814C5">
      <w:rPr>
        <w:rStyle w:val="PageNumber"/>
        <w:sz w:val="20"/>
        <w:szCs w:val="20"/>
      </w:rPr>
      <w:t xml:space="preserve"> -</w:t>
    </w:r>
  </w:p>
  <w:p w:rsidR="008602E6" w:rsidRPr="009814C5" w:rsidRDefault="008602E6" w:rsidP="003D198A">
    <w:pPr>
      <w:pStyle w:val="Header"/>
      <w:bidi w:val="0"/>
      <w:spacing w:line="240" w:lineRule="auto"/>
      <w:rPr>
        <w:sz w:val="20"/>
        <w:szCs w:val="20"/>
        <w:lang w:val="en-US" w:bidi="ar-EG"/>
      </w:rPr>
    </w:pPr>
    <w:r>
      <w:rPr>
        <w:rStyle w:val="PageNumber"/>
        <w:szCs w:val="18"/>
        <w:lang w:val="en-US"/>
      </w:rPr>
      <w:t>CAR/</w:t>
    </w:r>
    <w:r>
      <w:rPr>
        <w:rStyle w:val="PageNumber"/>
        <w:szCs w:val="18"/>
        <w:lang w:val="ru-RU"/>
      </w:rPr>
      <w:t>301</w:t>
    </w:r>
    <w:r>
      <w:rPr>
        <w:rStyle w:val="PageNumber"/>
        <w:szCs w:val="18"/>
        <w:lang w:val="en-US"/>
      </w:rPr>
      <w:t>-A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65" w:rsidRDefault="001A79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46C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D61B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20D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281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BA4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123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6EB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38A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C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1C9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proofState w:spelling="clean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1528"/>
    <w:rsid w:val="00004DAA"/>
    <w:rsid w:val="0001166C"/>
    <w:rsid w:val="00011ECF"/>
    <w:rsid w:val="00016557"/>
    <w:rsid w:val="000215AB"/>
    <w:rsid w:val="00026C84"/>
    <w:rsid w:val="00030A3C"/>
    <w:rsid w:val="00034E86"/>
    <w:rsid w:val="0003527A"/>
    <w:rsid w:val="00054872"/>
    <w:rsid w:val="0006769C"/>
    <w:rsid w:val="0009453C"/>
    <w:rsid w:val="000A7637"/>
    <w:rsid w:val="000B2786"/>
    <w:rsid w:val="000B2C67"/>
    <w:rsid w:val="000D113B"/>
    <w:rsid w:val="000E15C1"/>
    <w:rsid w:val="000E64DA"/>
    <w:rsid w:val="000F527D"/>
    <w:rsid w:val="001012F1"/>
    <w:rsid w:val="00101579"/>
    <w:rsid w:val="001037AD"/>
    <w:rsid w:val="001214B1"/>
    <w:rsid w:val="00123D26"/>
    <w:rsid w:val="001505DC"/>
    <w:rsid w:val="001513EF"/>
    <w:rsid w:val="00176A74"/>
    <w:rsid w:val="00195A77"/>
    <w:rsid w:val="001A7965"/>
    <w:rsid w:val="001B08D9"/>
    <w:rsid w:val="001E15AA"/>
    <w:rsid w:val="001F7D01"/>
    <w:rsid w:val="00201F5B"/>
    <w:rsid w:val="00204F1A"/>
    <w:rsid w:val="00206E2B"/>
    <w:rsid w:val="00210042"/>
    <w:rsid w:val="00210B45"/>
    <w:rsid w:val="002123DD"/>
    <w:rsid w:val="002176B5"/>
    <w:rsid w:val="00223809"/>
    <w:rsid w:val="00227F65"/>
    <w:rsid w:val="002311BA"/>
    <w:rsid w:val="002474AC"/>
    <w:rsid w:val="00253E09"/>
    <w:rsid w:val="002643CC"/>
    <w:rsid w:val="00267D6F"/>
    <w:rsid w:val="00275D7E"/>
    <w:rsid w:val="00287FBF"/>
    <w:rsid w:val="002A0A8B"/>
    <w:rsid w:val="002A71A7"/>
    <w:rsid w:val="002D2596"/>
    <w:rsid w:val="002D4861"/>
    <w:rsid w:val="002E5A11"/>
    <w:rsid w:val="002F2A8C"/>
    <w:rsid w:val="002F4680"/>
    <w:rsid w:val="00315C88"/>
    <w:rsid w:val="003209B5"/>
    <w:rsid w:val="00342B61"/>
    <w:rsid w:val="00343581"/>
    <w:rsid w:val="00347859"/>
    <w:rsid w:val="00350798"/>
    <w:rsid w:val="003549B1"/>
    <w:rsid w:val="00361509"/>
    <w:rsid w:val="00372643"/>
    <w:rsid w:val="00382F45"/>
    <w:rsid w:val="003A2591"/>
    <w:rsid w:val="003B62B5"/>
    <w:rsid w:val="003C159E"/>
    <w:rsid w:val="003C6AE7"/>
    <w:rsid w:val="003D198A"/>
    <w:rsid w:val="003D3993"/>
    <w:rsid w:val="003E1D0B"/>
    <w:rsid w:val="003E4598"/>
    <w:rsid w:val="003E4A05"/>
    <w:rsid w:val="003F1875"/>
    <w:rsid w:val="003F18DA"/>
    <w:rsid w:val="004067A0"/>
    <w:rsid w:val="00410636"/>
    <w:rsid w:val="004140EA"/>
    <w:rsid w:val="004406E3"/>
    <w:rsid w:val="0044634B"/>
    <w:rsid w:val="0044666D"/>
    <w:rsid w:val="0045001D"/>
    <w:rsid w:val="00455F53"/>
    <w:rsid w:val="00477EFB"/>
    <w:rsid w:val="0048017A"/>
    <w:rsid w:val="00480559"/>
    <w:rsid w:val="0048213B"/>
    <w:rsid w:val="00484BAB"/>
    <w:rsid w:val="004A5AB1"/>
    <w:rsid w:val="004B11AC"/>
    <w:rsid w:val="004B1D35"/>
    <w:rsid w:val="004B2CE6"/>
    <w:rsid w:val="004C153E"/>
    <w:rsid w:val="004C1881"/>
    <w:rsid w:val="004C763F"/>
    <w:rsid w:val="004D2230"/>
    <w:rsid w:val="004D4FA2"/>
    <w:rsid w:val="004E074C"/>
    <w:rsid w:val="004E33D2"/>
    <w:rsid w:val="004E4B68"/>
    <w:rsid w:val="004F26AE"/>
    <w:rsid w:val="004F29B2"/>
    <w:rsid w:val="005152AC"/>
    <w:rsid w:val="00517091"/>
    <w:rsid w:val="00534AF8"/>
    <w:rsid w:val="00536F04"/>
    <w:rsid w:val="00540B08"/>
    <w:rsid w:val="00595800"/>
    <w:rsid w:val="00595967"/>
    <w:rsid w:val="005A7416"/>
    <w:rsid w:val="005D44D0"/>
    <w:rsid w:val="005F130D"/>
    <w:rsid w:val="005F7F4C"/>
    <w:rsid w:val="00601F41"/>
    <w:rsid w:val="006043B7"/>
    <w:rsid w:val="00610696"/>
    <w:rsid w:val="006136BC"/>
    <w:rsid w:val="00624358"/>
    <w:rsid w:val="00635542"/>
    <w:rsid w:val="00637C9D"/>
    <w:rsid w:val="00645079"/>
    <w:rsid w:val="006653E1"/>
    <w:rsid w:val="00674332"/>
    <w:rsid w:val="006806AA"/>
    <w:rsid w:val="00691843"/>
    <w:rsid w:val="006A0E04"/>
    <w:rsid w:val="006A3D09"/>
    <w:rsid w:val="006A781D"/>
    <w:rsid w:val="006B3F95"/>
    <w:rsid w:val="006C0096"/>
    <w:rsid w:val="006D0424"/>
    <w:rsid w:val="006D1543"/>
    <w:rsid w:val="006E3DE1"/>
    <w:rsid w:val="006E4D71"/>
    <w:rsid w:val="006F1821"/>
    <w:rsid w:val="00702A71"/>
    <w:rsid w:val="0070432C"/>
    <w:rsid w:val="0071106C"/>
    <w:rsid w:val="0071591E"/>
    <w:rsid w:val="00741756"/>
    <w:rsid w:val="007461EF"/>
    <w:rsid w:val="00746900"/>
    <w:rsid w:val="007522E3"/>
    <w:rsid w:val="00754A2E"/>
    <w:rsid w:val="007713F2"/>
    <w:rsid w:val="00790F34"/>
    <w:rsid w:val="00791A49"/>
    <w:rsid w:val="007B57B5"/>
    <w:rsid w:val="007B70A9"/>
    <w:rsid w:val="007E365F"/>
    <w:rsid w:val="007E5063"/>
    <w:rsid w:val="007E7456"/>
    <w:rsid w:val="007F20E6"/>
    <w:rsid w:val="007F4345"/>
    <w:rsid w:val="007F5CB3"/>
    <w:rsid w:val="007F62C4"/>
    <w:rsid w:val="008008B4"/>
    <w:rsid w:val="00811467"/>
    <w:rsid w:val="0081224E"/>
    <w:rsid w:val="00812A4C"/>
    <w:rsid w:val="00814FDB"/>
    <w:rsid w:val="008202E7"/>
    <w:rsid w:val="00837F9B"/>
    <w:rsid w:val="008602E6"/>
    <w:rsid w:val="008612F3"/>
    <w:rsid w:val="008669B4"/>
    <w:rsid w:val="008673F3"/>
    <w:rsid w:val="0087225C"/>
    <w:rsid w:val="0087466B"/>
    <w:rsid w:val="00881D43"/>
    <w:rsid w:val="008A3F82"/>
    <w:rsid w:val="008C1724"/>
    <w:rsid w:val="008C1F77"/>
    <w:rsid w:val="008D0ECA"/>
    <w:rsid w:val="008D4874"/>
    <w:rsid w:val="008E1E1C"/>
    <w:rsid w:val="009245C9"/>
    <w:rsid w:val="00924C7F"/>
    <w:rsid w:val="00927ADE"/>
    <w:rsid w:val="00933C0D"/>
    <w:rsid w:val="00933D4E"/>
    <w:rsid w:val="0093776F"/>
    <w:rsid w:val="00937AAC"/>
    <w:rsid w:val="009428D5"/>
    <w:rsid w:val="00954A2F"/>
    <w:rsid w:val="009676DC"/>
    <w:rsid w:val="009746CA"/>
    <w:rsid w:val="00975909"/>
    <w:rsid w:val="00980D6F"/>
    <w:rsid w:val="009814C5"/>
    <w:rsid w:val="009846D5"/>
    <w:rsid w:val="009853C6"/>
    <w:rsid w:val="00990A68"/>
    <w:rsid w:val="009A4DB2"/>
    <w:rsid w:val="009B23A2"/>
    <w:rsid w:val="009D27C7"/>
    <w:rsid w:val="009E14F3"/>
    <w:rsid w:val="009E1957"/>
    <w:rsid w:val="00A05353"/>
    <w:rsid w:val="00A059A0"/>
    <w:rsid w:val="00A05E10"/>
    <w:rsid w:val="00A06093"/>
    <w:rsid w:val="00A25806"/>
    <w:rsid w:val="00A31BB9"/>
    <w:rsid w:val="00A36D2F"/>
    <w:rsid w:val="00A41528"/>
    <w:rsid w:val="00A47D3B"/>
    <w:rsid w:val="00A51EB2"/>
    <w:rsid w:val="00A53E5F"/>
    <w:rsid w:val="00A5717C"/>
    <w:rsid w:val="00A8078A"/>
    <w:rsid w:val="00AA5B40"/>
    <w:rsid w:val="00AB07C5"/>
    <w:rsid w:val="00AB158B"/>
    <w:rsid w:val="00AB2173"/>
    <w:rsid w:val="00AE53E6"/>
    <w:rsid w:val="00AE79DA"/>
    <w:rsid w:val="00B042AE"/>
    <w:rsid w:val="00B1589A"/>
    <w:rsid w:val="00B15911"/>
    <w:rsid w:val="00B20332"/>
    <w:rsid w:val="00B30214"/>
    <w:rsid w:val="00B30E34"/>
    <w:rsid w:val="00B419F9"/>
    <w:rsid w:val="00B57344"/>
    <w:rsid w:val="00B63990"/>
    <w:rsid w:val="00B85521"/>
    <w:rsid w:val="00B87E04"/>
    <w:rsid w:val="00B955FD"/>
    <w:rsid w:val="00B95A05"/>
    <w:rsid w:val="00BC1B97"/>
    <w:rsid w:val="00BC2BB9"/>
    <w:rsid w:val="00BE403F"/>
    <w:rsid w:val="00BF21EF"/>
    <w:rsid w:val="00C15856"/>
    <w:rsid w:val="00C43773"/>
    <w:rsid w:val="00C557DB"/>
    <w:rsid w:val="00C570AE"/>
    <w:rsid w:val="00C8357E"/>
    <w:rsid w:val="00C855DF"/>
    <w:rsid w:val="00C92707"/>
    <w:rsid w:val="00C93CF0"/>
    <w:rsid w:val="00CB394C"/>
    <w:rsid w:val="00CB4CC7"/>
    <w:rsid w:val="00CC15FE"/>
    <w:rsid w:val="00CC3DC0"/>
    <w:rsid w:val="00CE5E9F"/>
    <w:rsid w:val="00CE784F"/>
    <w:rsid w:val="00CF330D"/>
    <w:rsid w:val="00CF6EE2"/>
    <w:rsid w:val="00D0608C"/>
    <w:rsid w:val="00D135B5"/>
    <w:rsid w:val="00D221FD"/>
    <w:rsid w:val="00D27134"/>
    <w:rsid w:val="00D343B8"/>
    <w:rsid w:val="00D35752"/>
    <w:rsid w:val="00D37C59"/>
    <w:rsid w:val="00D463D0"/>
    <w:rsid w:val="00D5413E"/>
    <w:rsid w:val="00D57BFD"/>
    <w:rsid w:val="00D61395"/>
    <w:rsid w:val="00D73037"/>
    <w:rsid w:val="00D744B4"/>
    <w:rsid w:val="00D95F28"/>
    <w:rsid w:val="00DA728B"/>
    <w:rsid w:val="00DB2F0A"/>
    <w:rsid w:val="00E00A2B"/>
    <w:rsid w:val="00E011B4"/>
    <w:rsid w:val="00E12FD4"/>
    <w:rsid w:val="00E23ADD"/>
    <w:rsid w:val="00E2623C"/>
    <w:rsid w:val="00E27ABF"/>
    <w:rsid w:val="00E3595A"/>
    <w:rsid w:val="00E37F4E"/>
    <w:rsid w:val="00E4246C"/>
    <w:rsid w:val="00E4694E"/>
    <w:rsid w:val="00E500E8"/>
    <w:rsid w:val="00E62F7F"/>
    <w:rsid w:val="00EA20E7"/>
    <w:rsid w:val="00EA59E2"/>
    <w:rsid w:val="00EC308C"/>
    <w:rsid w:val="00EC4411"/>
    <w:rsid w:val="00EC710F"/>
    <w:rsid w:val="00EF0C8F"/>
    <w:rsid w:val="00EF5046"/>
    <w:rsid w:val="00F01870"/>
    <w:rsid w:val="00F0732E"/>
    <w:rsid w:val="00F15E93"/>
    <w:rsid w:val="00F3057F"/>
    <w:rsid w:val="00F353EE"/>
    <w:rsid w:val="00F42740"/>
    <w:rsid w:val="00F43F4E"/>
    <w:rsid w:val="00F57442"/>
    <w:rsid w:val="00F67C08"/>
    <w:rsid w:val="00F74AB1"/>
    <w:rsid w:val="00F74D29"/>
    <w:rsid w:val="00F811B1"/>
    <w:rsid w:val="00F92BFD"/>
    <w:rsid w:val="00FA4618"/>
    <w:rsid w:val="00FB3BAF"/>
    <w:rsid w:val="00FB4E52"/>
    <w:rsid w:val="00FB5989"/>
    <w:rsid w:val="00FB6D91"/>
    <w:rsid w:val="00FC3108"/>
    <w:rsid w:val="00FC6453"/>
    <w:rsid w:val="00FC66CA"/>
    <w:rsid w:val="00FC7AE0"/>
    <w:rsid w:val="00FE1F0D"/>
    <w:rsid w:val="00FF42F3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B11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B11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aftertitle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rsid w:val="004B11A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B11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B11AC"/>
  </w:style>
  <w:style w:type="paragraph" w:customStyle="1" w:styleId="Questiontitle">
    <w:name w:val="Question_title"/>
    <w:basedOn w:val="Rectitle"/>
    <w:next w:val="Questionref"/>
    <w:rsid w:val="004B11AC"/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aftertitle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aftertitle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4B11AC"/>
    <w:rPr>
      <w:position w:val="6"/>
      <w:sz w:val="18"/>
    </w:rPr>
  </w:style>
  <w:style w:type="paragraph" w:styleId="FootnoteText">
    <w:name w:val="footnote text"/>
    <w:basedOn w:val="Note"/>
    <w:semiHidden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B11AC"/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4246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RecTitle0">
    <w:name w:val="Rec_Title"/>
    <w:basedOn w:val="Annextitle"/>
    <w:autoRedefine/>
    <w:qFormat/>
    <w:rsid w:val="003D198A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0"/>
    </w:pPr>
    <w:rPr>
      <w:sz w:val="28"/>
      <w:szCs w:val="4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1</TotalTime>
  <Pages>4</Pages>
  <Words>593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3965</CharactersWithSpaces>
  <SharedDoc>false</SharedDoc>
  <HLinks>
    <vt:vector size="18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3</cp:revision>
  <cp:lastPrinted>2010-10-14T00:21:00Z</cp:lastPrinted>
  <dcterms:created xsi:type="dcterms:W3CDTF">2010-10-14T09:27:00Z</dcterms:created>
  <dcterms:modified xsi:type="dcterms:W3CDTF">2010-10-14T09:29:00Z</dcterms:modified>
</cp:coreProperties>
</file>