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22581A" w:rsidRPr="00D35752">
        <w:tc>
          <w:tcPr>
            <w:tcW w:w="8188" w:type="dxa"/>
            <w:vAlign w:val="center"/>
          </w:tcPr>
          <w:p w:rsidR="0022581A" w:rsidRDefault="0022581A" w:rsidP="00D64D66">
            <w:pPr>
              <w:tabs>
                <w:tab w:val="right" w:pos="8647"/>
              </w:tabs>
              <w:spacing w:before="240"/>
              <w:rPr>
                <w:rFonts w:ascii="SimSun"/>
                <w:sz w:val="36"/>
                <w:szCs w:val="36"/>
              </w:rPr>
            </w:pPr>
            <w:bookmarkStart w:id="0" w:name="Head"/>
            <w:bookmarkStart w:id="1" w:name="dsgno"/>
            <w:bookmarkEnd w:id="0"/>
            <w:bookmarkEnd w:id="1"/>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22581A" w:rsidRPr="00D35752" w:rsidRDefault="0022581A" w:rsidP="00D64D66">
            <w:pPr>
              <w:spacing w:before="0"/>
            </w:pPr>
          </w:p>
        </w:tc>
        <w:tc>
          <w:tcPr>
            <w:tcW w:w="1667" w:type="dxa"/>
          </w:tcPr>
          <w:p w:rsidR="0022581A" w:rsidRPr="00D35752" w:rsidRDefault="0070682D" w:rsidP="00D64D66">
            <w:pPr>
              <w:spacing w:before="0"/>
              <w:jc w:val="right"/>
            </w:pPr>
            <w:r w:rsidRPr="0070682D">
              <w:rPr>
                <w:rFonts w:eastAsia="SimSun"/>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4.25pt">
                  <v:imagedata r:id="rId7" o:title="sigleITU"/>
                </v:shape>
              </w:pict>
            </w:r>
          </w:p>
        </w:tc>
      </w:tr>
    </w:tbl>
    <w:tbl>
      <w:tblPr>
        <w:tblW w:w="0" w:type="auto"/>
        <w:tblLayout w:type="fixed"/>
        <w:tblLook w:val="0000"/>
      </w:tblPr>
      <w:tblGrid>
        <w:gridCol w:w="5075"/>
      </w:tblGrid>
      <w:tr w:rsidR="00362E8E">
        <w:trPr>
          <w:cantSplit/>
        </w:trPr>
        <w:tc>
          <w:tcPr>
            <w:tcW w:w="5075" w:type="dxa"/>
          </w:tcPr>
          <w:p w:rsidR="00C565E2" w:rsidRDefault="00C565E2" w:rsidP="00D64D66">
            <w:pPr>
              <w:tabs>
                <w:tab w:val="left" w:pos="142"/>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362E8E" w:rsidRDefault="00C565E2" w:rsidP="00D64D66">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362E8E" w:rsidRDefault="00362E8E" w:rsidP="00D64D66">
      <w:pPr>
        <w:tabs>
          <w:tab w:val="left" w:pos="7513"/>
        </w:tabs>
        <w:rPr>
          <w:lang w:eastAsia="zh-CN"/>
        </w:rPr>
      </w:pPr>
    </w:p>
    <w:p w:rsidR="00362E8E" w:rsidRDefault="00362E8E" w:rsidP="00D64D66">
      <w:pPr>
        <w:tabs>
          <w:tab w:val="left" w:pos="7513"/>
        </w:tabs>
        <w:rPr>
          <w:lang w:eastAsia="zh-CN"/>
        </w:rPr>
      </w:pPr>
    </w:p>
    <w:tbl>
      <w:tblPr>
        <w:tblW w:w="10020" w:type="dxa"/>
        <w:tblLayout w:type="fixed"/>
        <w:tblLook w:val="0000"/>
      </w:tblPr>
      <w:tblGrid>
        <w:gridCol w:w="2518"/>
        <w:gridCol w:w="7502"/>
      </w:tblGrid>
      <w:tr w:rsidR="00C565E2">
        <w:trPr>
          <w:cantSplit/>
        </w:trPr>
        <w:tc>
          <w:tcPr>
            <w:tcW w:w="2518" w:type="dxa"/>
          </w:tcPr>
          <w:p w:rsidR="00C565E2" w:rsidRPr="00BD08F1" w:rsidRDefault="00C565E2" w:rsidP="00D64D66">
            <w:pPr>
              <w:tabs>
                <w:tab w:val="left" w:pos="142"/>
                <w:tab w:val="left" w:pos="7513"/>
              </w:tabs>
              <w:jc w:val="center"/>
              <w:rPr>
                <w:rFonts w:ascii="SimSun" w:hAnsi="SimSun"/>
                <w:b/>
                <w:lang w:eastAsia="zh-CN"/>
              </w:rPr>
            </w:pPr>
            <w:r w:rsidRPr="00BD08F1">
              <w:rPr>
                <w:rFonts w:ascii="SimSun" w:hAnsi="SimSun" w:hint="eastAsia"/>
                <w:b/>
                <w:lang w:eastAsia="zh-CN"/>
              </w:rPr>
              <w:t>行政通函</w:t>
            </w:r>
          </w:p>
          <w:p w:rsidR="00C565E2" w:rsidRPr="00C565E2" w:rsidRDefault="00C565E2" w:rsidP="002F0ED0">
            <w:pPr>
              <w:tabs>
                <w:tab w:val="clear" w:pos="794"/>
                <w:tab w:val="clear" w:pos="1191"/>
                <w:tab w:val="clear" w:pos="1588"/>
                <w:tab w:val="left" w:pos="142"/>
              </w:tabs>
              <w:spacing w:before="0"/>
              <w:jc w:val="center"/>
              <w:rPr>
                <w:b/>
                <w:lang w:eastAsia="zh-CN"/>
              </w:rPr>
            </w:pPr>
            <w:bookmarkStart w:id="2" w:name="dnum"/>
            <w:bookmarkEnd w:id="2"/>
            <w:r w:rsidRPr="00C565E2">
              <w:rPr>
                <w:b/>
                <w:lang w:eastAsia="zh-CN"/>
              </w:rPr>
              <w:t>C</w:t>
            </w:r>
            <w:r w:rsidRPr="00C565E2">
              <w:rPr>
                <w:rFonts w:hint="eastAsia"/>
                <w:b/>
                <w:lang w:eastAsia="zh-CN"/>
              </w:rPr>
              <w:t>A</w:t>
            </w:r>
            <w:r w:rsidRPr="00C565E2">
              <w:rPr>
                <w:b/>
                <w:lang w:eastAsia="zh-CN"/>
              </w:rPr>
              <w:t>R/</w:t>
            </w:r>
            <w:r w:rsidRPr="00C565E2">
              <w:rPr>
                <w:rFonts w:hint="eastAsia"/>
                <w:b/>
                <w:lang w:eastAsia="zh-CN"/>
              </w:rPr>
              <w:t>2</w:t>
            </w:r>
            <w:r w:rsidR="002F0ED0">
              <w:rPr>
                <w:rFonts w:hint="eastAsia"/>
                <w:b/>
                <w:lang w:eastAsia="zh-CN"/>
              </w:rPr>
              <w:t>99</w:t>
            </w:r>
          </w:p>
        </w:tc>
        <w:tc>
          <w:tcPr>
            <w:tcW w:w="7502" w:type="dxa"/>
          </w:tcPr>
          <w:p w:rsidR="00C565E2" w:rsidRPr="00147E21" w:rsidRDefault="00C565E2" w:rsidP="004349C2">
            <w:pPr>
              <w:tabs>
                <w:tab w:val="left" w:pos="142"/>
                <w:tab w:val="left" w:pos="7513"/>
              </w:tabs>
              <w:jc w:val="right"/>
              <w:rPr>
                <w:lang w:eastAsia="zh-CN"/>
              </w:rPr>
            </w:pPr>
            <w:bookmarkStart w:id="3" w:name="ddate"/>
            <w:bookmarkEnd w:id="3"/>
            <w:r>
              <w:rPr>
                <w:lang w:eastAsia="zh-CN"/>
              </w:rPr>
              <w:t>20</w:t>
            </w:r>
            <w:r w:rsidR="002F0ED0">
              <w:rPr>
                <w:rFonts w:hint="eastAsia"/>
                <w:lang w:eastAsia="zh-CN"/>
              </w:rPr>
              <w:t>10</w:t>
            </w:r>
            <w:r>
              <w:rPr>
                <w:rFonts w:hint="eastAsia"/>
                <w:lang w:eastAsia="zh-CN"/>
              </w:rPr>
              <w:t>年</w:t>
            </w:r>
            <w:r w:rsidR="002F0ED0">
              <w:rPr>
                <w:rFonts w:hint="eastAsia"/>
                <w:lang w:val="en-US" w:eastAsia="zh-CN"/>
              </w:rPr>
              <w:t>9</w:t>
            </w:r>
            <w:r>
              <w:rPr>
                <w:rFonts w:hint="eastAsia"/>
                <w:lang w:eastAsia="zh-CN"/>
              </w:rPr>
              <w:t>月</w:t>
            </w:r>
            <w:r w:rsidR="004349C2">
              <w:rPr>
                <w:lang w:eastAsia="zh-CN"/>
              </w:rPr>
              <w:t>17</w:t>
            </w:r>
            <w:r>
              <w:rPr>
                <w:rFonts w:hint="eastAsia"/>
                <w:lang w:eastAsia="zh-CN"/>
              </w:rPr>
              <w:t>日</w:t>
            </w:r>
          </w:p>
        </w:tc>
      </w:tr>
    </w:tbl>
    <w:p w:rsidR="007407D6" w:rsidRPr="007407D6" w:rsidRDefault="00C565E2" w:rsidP="00D64D66">
      <w:pPr>
        <w:tabs>
          <w:tab w:val="left" w:pos="142"/>
          <w:tab w:val="left" w:pos="7513"/>
        </w:tabs>
        <w:spacing w:before="480"/>
        <w:jc w:val="center"/>
        <w:rPr>
          <w:rFonts w:ascii="SimSun" w:hAnsi="SimSun"/>
          <w:b/>
          <w:bCs/>
          <w:lang w:eastAsia="zh-CN"/>
        </w:rPr>
      </w:pPr>
      <w:bookmarkStart w:id="4" w:name="title1"/>
      <w:bookmarkEnd w:id="4"/>
      <w:r w:rsidRPr="00147E21">
        <w:rPr>
          <w:rFonts w:ascii="SimSun" w:hAnsi="SimSun" w:hint="eastAsia"/>
          <w:b/>
          <w:bCs/>
          <w:lang w:eastAsia="zh-CN"/>
        </w:rPr>
        <w:t>致国际电联成员国主管部门</w:t>
      </w:r>
    </w:p>
    <w:p w:rsidR="00C565E2" w:rsidRPr="008707F1" w:rsidRDefault="00C565E2" w:rsidP="00D64D66">
      <w:pPr>
        <w:tabs>
          <w:tab w:val="clear" w:pos="794"/>
          <w:tab w:val="clear" w:pos="1191"/>
          <w:tab w:val="clear" w:pos="1588"/>
          <w:tab w:val="clear" w:pos="1985"/>
          <w:tab w:val="left" w:pos="709"/>
          <w:tab w:val="left" w:pos="1134"/>
        </w:tabs>
        <w:spacing w:before="720"/>
        <w:ind w:left="1134" w:hanging="1134"/>
        <w:rPr>
          <w:rFonts w:cs="SimSun"/>
          <w:b/>
          <w:bCs/>
          <w:lang w:eastAsia="zh-CN"/>
        </w:rPr>
      </w:pPr>
      <w:r w:rsidRPr="008707F1">
        <w:rPr>
          <w:rFonts w:cs="SimSun" w:hint="eastAsia"/>
          <w:b/>
          <w:bCs/>
          <w:lang w:eastAsia="zh-CN"/>
        </w:rPr>
        <w:t>事由：</w:t>
      </w:r>
      <w:r w:rsidRPr="008707F1">
        <w:rPr>
          <w:rFonts w:cs="SimSun"/>
          <w:b/>
          <w:bCs/>
          <w:lang w:eastAsia="zh-CN"/>
        </w:rPr>
        <w:tab/>
      </w:r>
      <w:bookmarkStart w:id="5" w:name="dtitle1"/>
      <w:bookmarkEnd w:id="5"/>
      <w:r w:rsidRPr="008707F1">
        <w:rPr>
          <w:rFonts w:cs="SimSun"/>
          <w:b/>
          <w:bCs/>
          <w:lang w:eastAsia="zh-CN"/>
        </w:rPr>
        <w:t>无线电通信第</w:t>
      </w:r>
      <w:r w:rsidR="00E83717">
        <w:rPr>
          <w:rFonts w:cs="SimSun" w:hint="eastAsia"/>
          <w:b/>
          <w:bCs/>
          <w:lang w:eastAsia="zh-CN"/>
        </w:rPr>
        <w:t>4</w:t>
      </w:r>
      <w:r w:rsidRPr="008707F1">
        <w:rPr>
          <w:rFonts w:cs="SimSun"/>
          <w:b/>
          <w:bCs/>
          <w:lang w:eastAsia="zh-CN"/>
        </w:rPr>
        <w:t>研究组</w:t>
      </w:r>
    </w:p>
    <w:p w:rsidR="004650FC" w:rsidRPr="002F0BDA" w:rsidRDefault="002F0BDA" w:rsidP="002F0ED0">
      <w:pPr>
        <w:tabs>
          <w:tab w:val="clear" w:pos="794"/>
          <w:tab w:val="clear" w:pos="1191"/>
          <w:tab w:val="clear" w:pos="1588"/>
          <w:tab w:val="clear" w:pos="1985"/>
          <w:tab w:val="left" w:pos="709"/>
        </w:tabs>
        <w:ind w:left="1701" w:hanging="561"/>
        <w:rPr>
          <w:rFonts w:cs="SimSun"/>
          <w:b/>
          <w:bCs/>
          <w:lang w:val="en-US" w:eastAsia="zh-CN"/>
        </w:rPr>
      </w:pPr>
      <w:r w:rsidRPr="001F6A9B">
        <w:rPr>
          <w:rFonts w:cs="SimSun"/>
          <w:b/>
          <w:bCs/>
          <w:lang w:val="en-US" w:eastAsia="zh-CN"/>
        </w:rPr>
        <w:t>–</w:t>
      </w:r>
      <w:r>
        <w:rPr>
          <w:rFonts w:cs="SimSun" w:hint="eastAsia"/>
          <w:b/>
          <w:bCs/>
          <w:lang w:val="en-US" w:eastAsia="zh-CN"/>
        </w:rPr>
        <w:tab/>
      </w:r>
      <w:r w:rsidR="00C565E2" w:rsidRPr="002F0BDA">
        <w:rPr>
          <w:rFonts w:cs="SimSun"/>
          <w:b/>
          <w:bCs/>
          <w:lang w:val="en-US" w:eastAsia="zh-CN"/>
        </w:rPr>
        <w:t>建议</w:t>
      </w:r>
      <w:r w:rsidR="00D67D77" w:rsidRPr="002F0BDA">
        <w:rPr>
          <w:rFonts w:cs="SimSun"/>
          <w:b/>
          <w:bCs/>
          <w:lang w:val="en-US" w:eastAsia="zh-CN"/>
        </w:rPr>
        <w:t>按照</w:t>
      </w:r>
      <w:r w:rsidR="00D67D77" w:rsidRPr="002F0BDA">
        <w:rPr>
          <w:rFonts w:cs="SimSun"/>
          <w:b/>
          <w:bCs/>
          <w:lang w:val="en-US" w:eastAsia="zh-CN"/>
        </w:rPr>
        <w:t>ITU-R</w:t>
      </w:r>
      <w:r w:rsidR="00D67D77" w:rsidRPr="002F0BDA">
        <w:rPr>
          <w:rFonts w:cs="SimSun"/>
          <w:b/>
          <w:bCs/>
          <w:lang w:val="en-US" w:eastAsia="zh-CN"/>
        </w:rPr>
        <w:t>第</w:t>
      </w:r>
      <w:r w:rsidR="00D67D77" w:rsidRPr="002F0BDA">
        <w:rPr>
          <w:rFonts w:cs="SimSun"/>
          <w:b/>
          <w:bCs/>
          <w:lang w:val="en-US" w:eastAsia="zh-CN"/>
        </w:rPr>
        <w:t>1-5</w:t>
      </w:r>
      <w:r w:rsidR="00D67D77" w:rsidRPr="002F0BDA">
        <w:rPr>
          <w:rFonts w:cs="SimSun"/>
          <w:b/>
          <w:bCs/>
          <w:lang w:val="en-US" w:eastAsia="zh-CN"/>
        </w:rPr>
        <w:t>号决议第</w:t>
      </w:r>
      <w:r w:rsidR="00D67D77" w:rsidRPr="002F0BDA">
        <w:rPr>
          <w:rFonts w:cs="SimSun"/>
          <w:b/>
          <w:bCs/>
          <w:lang w:val="en-US" w:eastAsia="zh-CN"/>
        </w:rPr>
        <w:t>10.3</w:t>
      </w:r>
      <w:r w:rsidR="00D67D77" w:rsidRPr="002F0BDA">
        <w:rPr>
          <w:rFonts w:cs="SimSun"/>
          <w:b/>
          <w:bCs/>
          <w:lang w:val="en-US" w:eastAsia="zh-CN"/>
        </w:rPr>
        <w:t>段的规定（以信函方式同时通过和批准</w:t>
      </w:r>
      <w:r w:rsidR="00DE0D4F">
        <w:rPr>
          <w:rFonts w:cs="SimSun" w:hint="eastAsia"/>
          <w:b/>
          <w:bCs/>
          <w:lang w:val="en-US" w:eastAsia="zh-CN"/>
        </w:rPr>
        <w:br/>
      </w:r>
      <w:r w:rsidR="00D67D77" w:rsidRPr="002F0BDA">
        <w:rPr>
          <w:rFonts w:cs="SimSun"/>
          <w:b/>
          <w:bCs/>
          <w:lang w:val="en-US" w:eastAsia="zh-CN"/>
        </w:rPr>
        <w:t>的程序）以信函方式同时</w:t>
      </w:r>
      <w:r w:rsidR="00D67D77">
        <w:rPr>
          <w:rFonts w:cs="SimSun" w:hint="eastAsia"/>
          <w:b/>
          <w:bCs/>
          <w:lang w:val="en-US" w:eastAsia="zh-CN"/>
        </w:rPr>
        <w:t>通过并</w:t>
      </w:r>
      <w:r w:rsidR="00D67D77" w:rsidRPr="002F0BDA">
        <w:rPr>
          <w:rFonts w:cs="SimSun" w:hint="eastAsia"/>
          <w:b/>
          <w:bCs/>
          <w:lang w:val="en-US" w:eastAsia="zh-CN"/>
        </w:rPr>
        <w:t>批准</w:t>
      </w:r>
      <w:r w:rsidR="002F0ED0">
        <w:rPr>
          <w:rFonts w:cs="SimSun" w:hint="eastAsia"/>
          <w:b/>
          <w:bCs/>
          <w:lang w:val="en-US" w:eastAsia="zh-CN"/>
        </w:rPr>
        <w:t>1</w:t>
      </w:r>
      <w:r w:rsidR="00E83717">
        <w:rPr>
          <w:rFonts w:cs="SimSun" w:hint="eastAsia"/>
          <w:b/>
          <w:bCs/>
          <w:lang w:val="en-US" w:eastAsia="zh-CN"/>
        </w:rPr>
        <w:t>份新建议书草案和</w:t>
      </w:r>
      <w:r w:rsidR="002F0ED0">
        <w:rPr>
          <w:rFonts w:cs="SimSun" w:hint="eastAsia"/>
          <w:b/>
          <w:bCs/>
          <w:lang w:val="en-US" w:eastAsia="zh-CN"/>
        </w:rPr>
        <w:t>2</w:t>
      </w:r>
      <w:r w:rsidR="00747DAD" w:rsidRPr="002F0BDA">
        <w:rPr>
          <w:rFonts w:cs="SimSun"/>
          <w:b/>
          <w:bCs/>
          <w:lang w:val="en-US" w:eastAsia="zh-CN"/>
        </w:rPr>
        <w:t>份</w:t>
      </w:r>
      <w:r w:rsidR="00D67D77">
        <w:rPr>
          <w:rFonts w:cs="SimSun" w:hint="eastAsia"/>
          <w:b/>
          <w:bCs/>
          <w:lang w:val="en-US" w:eastAsia="zh-CN"/>
        </w:rPr>
        <w:t>经</w:t>
      </w:r>
      <w:r w:rsidR="00747DAD" w:rsidRPr="002F0BDA">
        <w:rPr>
          <w:rFonts w:cs="SimSun" w:hint="eastAsia"/>
          <w:b/>
          <w:bCs/>
          <w:lang w:val="en-US" w:eastAsia="zh-CN"/>
        </w:rPr>
        <w:t>修订</w:t>
      </w:r>
      <w:r w:rsidR="00D67D77">
        <w:rPr>
          <w:rFonts w:cs="SimSun" w:hint="eastAsia"/>
          <w:b/>
          <w:bCs/>
          <w:lang w:val="en-US" w:eastAsia="zh-CN"/>
        </w:rPr>
        <w:t>的</w:t>
      </w:r>
      <w:r w:rsidR="00DE0D4F">
        <w:rPr>
          <w:rFonts w:cs="SimSun"/>
          <w:b/>
          <w:bCs/>
          <w:lang w:val="en-US" w:eastAsia="zh-CN"/>
        </w:rPr>
        <w:br/>
      </w:r>
      <w:r w:rsidR="00747DAD" w:rsidRPr="002F0BDA">
        <w:rPr>
          <w:rFonts w:cs="SimSun"/>
          <w:b/>
          <w:bCs/>
          <w:lang w:val="en-US" w:eastAsia="zh-CN"/>
        </w:rPr>
        <w:t>建议书草案</w:t>
      </w:r>
    </w:p>
    <w:p w:rsidR="005728CA" w:rsidRPr="002F0BDA" w:rsidRDefault="002F0BDA" w:rsidP="002F0ED0">
      <w:pPr>
        <w:tabs>
          <w:tab w:val="clear" w:pos="794"/>
          <w:tab w:val="clear" w:pos="1191"/>
          <w:tab w:val="clear" w:pos="1588"/>
          <w:tab w:val="clear" w:pos="1985"/>
          <w:tab w:val="left" w:pos="709"/>
        </w:tabs>
        <w:ind w:left="1701" w:hanging="561"/>
        <w:rPr>
          <w:rFonts w:cs="SimSun"/>
          <w:b/>
          <w:bCs/>
          <w:lang w:val="en-US" w:eastAsia="zh-CN"/>
        </w:rPr>
      </w:pPr>
      <w:r w:rsidRPr="001F6A9B">
        <w:rPr>
          <w:rFonts w:cs="SimSun"/>
          <w:b/>
          <w:bCs/>
          <w:lang w:val="en-US" w:eastAsia="zh-CN"/>
        </w:rPr>
        <w:t>–</w:t>
      </w:r>
      <w:r>
        <w:rPr>
          <w:rFonts w:cs="SimSun" w:hint="eastAsia"/>
          <w:b/>
          <w:bCs/>
          <w:lang w:val="en-US" w:eastAsia="zh-CN"/>
        </w:rPr>
        <w:tab/>
      </w:r>
      <w:r w:rsidR="00747DAD" w:rsidRPr="002F0BDA">
        <w:rPr>
          <w:rFonts w:cs="SimSun" w:hint="eastAsia"/>
          <w:b/>
          <w:bCs/>
          <w:lang w:val="en-US" w:eastAsia="zh-CN"/>
        </w:rPr>
        <w:t>建议</w:t>
      </w:r>
      <w:r w:rsidR="00D67D77">
        <w:rPr>
          <w:rFonts w:cs="SimSun" w:hint="eastAsia"/>
          <w:b/>
          <w:bCs/>
          <w:lang w:val="en-US" w:eastAsia="zh-CN"/>
        </w:rPr>
        <w:t>废</w:t>
      </w:r>
      <w:r w:rsidR="00747DAD" w:rsidRPr="002F0BDA">
        <w:rPr>
          <w:rFonts w:cs="SimSun" w:hint="eastAsia"/>
          <w:b/>
          <w:bCs/>
          <w:lang w:val="en-US" w:eastAsia="zh-CN"/>
        </w:rPr>
        <w:t>除</w:t>
      </w:r>
      <w:r w:rsidR="002F0ED0">
        <w:rPr>
          <w:rFonts w:cs="SimSun" w:hint="eastAsia"/>
          <w:b/>
          <w:bCs/>
          <w:lang w:val="en-US" w:eastAsia="zh-CN"/>
        </w:rPr>
        <w:t>5</w:t>
      </w:r>
      <w:r w:rsidR="00747DAD" w:rsidRPr="002F0BDA">
        <w:rPr>
          <w:rFonts w:cs="SimSun" w:hint="eastAsia"/>
          <w:b/>
          <w:bCs/>
          <w:lang w:val="en-US" w:eastAsia="zh-CN"/>
        </w:rPr>
        <w:t>份建议书</w:t>
      </w:r>
    </w:p>
    <w:p w:rsidR="007407D6" w:rsidRDefault="007407D6" w:rsidP="00D64D66">
      <w:pPr>
        <w:rPr>
          <w:lang w:eastAsia="zh-CN"/>
        </w:rPr>
      </w:pPr>
    </w:p>
    <w:p w:rsidR="00C565E2" w:rsidRPr="005263EC" w:rsidRDefault="00C565E2" w:rsidP="002F0ED0">
      <w:pPr>
        <w:ind w:firstLineChars="200" w:firstLine="480"/>
        <w:rPr>
          <w:lang w:eastAsia="zh-CN"/>
        </w:rPr>
      </w:pPr>
      <w:r w:rsidRPr="005263EC">
        <w:rPr>
          <w:lang w:eastAsia="zh-CN"/>
        </w:rPr>
        <w:t>无线电通信第</w:t>
      </w:r>
      <w:r w:rsidR="002C1D67">
        <w:rPr>
          <w:rFonts w:hint="eastAsia"/>
          <w:lang w:eastAsia="zh-CN"/>
        </w:rPr>
        <w:t>4</w:t>
      </w:r>
      <w:r w:rsidRPr="005263EC">
        <w:rPr>
          <w:lang w:eastAsia="zh-CN"/>
        </w:rPr>
        <w:t>研究组在</w:t>
      </w:r>
      <w:r w:rsidR="002F0ED0">
        <w:rPr>
          <w:lang w:eastAsia="zh-CN"/>
        </w:rPr>
        <w:t>20</w:t>
      </w:r>
      <w:r w:rsidR="002F0ED0">
        <w:rPr>
          <w:rFonts w:hint="eastAsia"/>
          <w:lang w:eastAsia="zh-CN"/>
        </w:rPr>
        <w:t>10</w:t>
      </w:r>
      <w:r w:rsidRPr="005263EC">
        <w:rPr>
          <w:lang w:eastAsia="zh-CN"/>
        </w:rPr>
        <w:t>年</w:t>
      </w:r>
      <w:r w:rsidR="002F0ED0">
        <w:rPr>
          <w:rFonts w:hint="eastAsia"/>
          <w:lang w:eastAsia="zh-CN"/>
        </w:rPr>
        <w:t>7</w:t>
      </w:r>
      <w:r w:rsidRPr="005263EC">
        <w:rPr>
          <w:lang w:eastAsia="zh-CN"/>
        </w:rPr>
        <w:t>月</w:t>
      </w:r>
      <w:r w:rsidR="002F0ED0">
        <w:rPr>
          <w:rFonts w:hint="eastAsia"/>
          <w:lang w:val="en-US" w:eastAsia="zh-CN"/>
        </w:rPr>
        <w:t>16</w:t>
      </w:r>
      <w:r w:rsidRPr="005263EC">
        <w:rPr>
          <w:lang w:eastAsia="zh-CN"/>
        </w:rPr>
        <w:t>日的会议上决定，以信函方式通过</w:t>
      </w:r>
      <w:r w:rsidR="002F0ED0">
        <w:rPr>
          <w:rFonts w:hint="eastAsia"/>
          <w:lang w:eastAsia="zh-CN"/>
        </w:rPr>
        <w:t>1</w:t>
      </w:r>
      <w:r w:rsidR="000D2542">
        <w:rPr>
          <w:rFonts w:hint="eastAsia"/>
          <w:lang w:eastAsia="zh-CN"/>
        </w:rPr>
        <w:t>份新建议书草案和</w:t>
      </w:r>
      <w:r w:rsidR="002F0ED0">
        <w:rPr>
          <w:rFonts w:hint="eastAsia"/>
          <w:lang w:eastAsia="zh-CN"/>
        </w:rPr>
        <w:t>2</w:t>
      </w:r>
      <w:r w:rsidR="00747DAD" w:rsidRPr="00747DAD">
        <w:rPr>
          <w:lang w:eastAsia="zh-CN"/>
        </w:rPr>
        <w:t>份</w:t>
      </w:r>
      <w:r w:rsidR="00D67D77">
        <w:rPr>
          <w:rFonts w:hint="eastAsia"/>
          <w:lang w:eastAsia="zh-CN"/>
        </w:rPr>
        <w:t>经</w:t>
      </w:r>
      <w:r w:rsidR="00747DAD" w:rsidRPr="00747DAD">
        <w:rPr>
          <w:rFonts w:hint="eastAsia"/>
          <w:lang w:eastAsia="zh-CN"/>
        </w:rPr>
        <w:t>修订</w:t>
      </w:r>
      <w:r w:rsidR="00747DAD" w:rsidRPr="00747DAD">
        <w:rPr>
          <w:lang w:eastAsia="zh-CN"/>
        </w:rPr>
        <w:t>的建议书草案</w:t>
      </w:r>
      <w:r w:rsidRPr="005263EC">
        <w:rPr>
          <w:lang w:eastAsia="zh-CN"/>
        </w:rPr>
        <w:t>（</w:t>
      </w:r>
      <w:r w:rsidRPr="005263EC">
        <w:rPr>
          <w:lang w:eastAsia="zh-CN"/>
        </w:rPr>
        <w:t>ITU-R</w:t>
      </w:r>
      <w:r w:rsidRPr="005263EC">
        <w:rPr>
          <w:lang w:eastAsia="zh-CN"/>
        </w:rPr>
        <w:t>第</w:t>
      </w:r>
      <w:r>
        <w:rPr>
          <w:lang w:eastAsia="zh-CN"/>
        </w:rPr>
        <w:t>1-5</w:t>
      </w:r>
      <w:r w:rsidRPr="005263EC">
        <w:rPr>
          <w:lang w:eastAsia="zh-CN"/>
        </w:rPr>
        <w:t>号决议第</w:t>
      </w:r>
      <w:r w:rsidRPr="005263EC">
        <w:rPr>
          <w:lang w:eastAsia="zh-CN"/>
        </w:rPr>
        <w:t>10.2.3</w:t>
      </w:r>
      <w:r w:rsidRPr="005263EC">
        <w:rPr>
          <w:lang w:eastAsia="zh-CN"/>
        </w:rPr>
        <w:t>段），</w:t>
      </w:r>
      <w:r w:rsidR="00D67D77">
        <w:rPr>
          <w:rFonts w:hint="eastAsia"/>
          <w:lang w:eastAsia="zh-CN"/>
        </w:rPr>
        <w:t>同时</w:t>
      </w:r>
      <w:r w:rsidRPr="005263EC">
        <w:rPr>
          <w:lang w:eastAsia="zh-CN"/>
        </w:rPr>
        <w:t>决定采用以信函方式同时通过和批准的程序（</w:t>
      </w:r>
      <w:r w:rsidRPr="005263EC">
        <w:rPr>
          <w:lang w:eastAsia="zh-CN"/>
        </w:rPr>
        <w:t>PSAA</w:t>
      </w:r>
      <w:r w:rsidRPr="005263EC">
        <w:rPr>
          <w:lang w:eastAsia="zh-CN"/>
        </w:rPr>
        <w:t>）（</w:t>
      </w:r>
      <w:r w:rsidRPr="005263EC">
        <w:rPr>
          <w:lang w:eastAsia="zh-CN"/>
        </w:rPr>
        <w:t>ITU-R</w:t>
      </w:r>
      <w:r w:rsidRPr="005263EC">
        <w:rPr>
          <w:lang w:eastAsia="zh-CN"/>
        </w:rPr>
        <w:t>第</w:t>
      </w:r>
      <w:r>
        <w:rPr>
          <w:lang w:eastAsia="zh-CN"/>
        </w:rPr>
        <w:t>1-5</w:t>
      </w:r>
      <w:r w:rsidRPr="005263EC">
        <w:rPr>
          <w:lang w:eastAsia="zh-CN"/>
        </w:rPr>
        <w:t>号决议第</w:t>
      </w:r>
      <w:r w:rsidRPr="005263EC">
        <w:rPr>
          <w:lang w:eastAsia="zh-CN"/>
        </w:rPr>
        <w:t>10.3</w:t>
      </w:r>
      <w:r w:rsidRPr="005263EC">
        <w:rPr>
          <w:lang w:eastAsia="zh-CN"/>
        </w:rPr>
        <w:t>段）。</w:t>
      </w:r>
      <w:r w:rsidR="002F0BDA">
        <w:rPr>
          <w:rFonts w:hint="eastAsia"/>
          <w:lang w:eastAsia="zh-CN"/>
        </w:rPr>
        <w:t>这些</w:t>
      </w:r>
      <w:r w:rsidRPr="005263EC">
        <w:rPr>
          <w:lang w:eastAsia="zh-CN"/>
        </w:rPr>
        <w:t>建议书</w:t>
      </w:r>
      <w:r>
        <w:rPr>
          <w:rFonts w:hint="eastAsia"/>
          <w:lang w:eastAsia="zh-CN"/>
        </w:rPr>
        <w:t>草案</w:t>
      </w:r>
      <w:r>
        <w:rPr>
          <w:rFonts w:hint="eastAsia"/>
          <w:lang w:val="en-US" w:eastAsia="zh-CN"/>
        </w:rPr>
        <w:t>的标题和概要见</w:t>
      </w:r>
      <w:r w:rsidRPr="005263EC">
        <w:rPr>
          <w:lang w:eastAsia="zh-CN"/>
        </w:rPr>
        <w:t>附件</w:t>
      </w:r>
      <w:r w:rsidRPr="005263EC">
        <w:rPr>
          <w:lang w:eastAsia="zh-CN"/>
        </w:rPr>
        <w:t>1</w:t>
      </w:r>
      <w:r w:rsidRPr="005263EC">
        <w:rPr>
          <w:lang w:eastAsia="zh-CN"/>
        </w:rPr>
        <w:t>。</w:t>
      </w:r>
      <w:r w:rsidR="002F0BDA">
        <w:rPr>
          <w:rFonts w:hint="eastAsia"/>
          <w:lang w:eastAsia="zh-CN"/>
        </w:rPr>
        <w:t>此外，该研究组提议</w:t>
      </w:r>
      <w:r w:rsidR="00D67D77" w:rsidRPr="00D67D77">
        <w:rPr>
          <w:rFonts w:cs="SimSun" w:hint="eastAsia"/>
          <w:bCs/>
          <w:lang w:val="en-US" w:eastAsia="zh-CN"/>
        </w:rPr>
        <w:t>废</w:t>
      </w:r>
      <w:r w:rsidR="002F0BDA">
        <w:rPr>
          <w:rFonts w:hint="eastAsia"/>
          <w:lang w:eastAsia="zh-CN"/>
        </w:rPr>
        <w:t>除附件</w:t>
      </w:r>
      <w:r w:rsidR="002F0BDA">
        <w:rPr>
          <w:rFonts w:hint="eastAsia"/>
          <w:lang w:eastAsia="zh-CN"/>
        </w:rPr>
        <w:t>2</w:t>
      </w:r>
      <w:r w:rsidR="002F0BDA">
        <w:rPr>
          <w:rFonts w:hint="eastAsia"/>
          <w:lang w:eastAsia="zh-CN"/>
        </w:rPr>
        <w:t>中所列的</w:t>
      </w:r>
      <w:r w:rsidR="002F0ED0">
        <w:rPr>
          <w:rFonts w:hint="eastAsia"/>
          <w:lang w:eastAsia="zh-CN"/>
        </w:rPr>
        <w:t>5</w:t>
      </w:r>
      <w:r w:rsidR="002F0BDA">
        <w:rPr>
          <w:rFonts w:hint="eastAsia"/>
          <w:lang w:eastAsia="zh-CN"/>
        </w:rPr>
        <w:t>份建议书。</w:t>
      </w:r>
    </w:p>
    <w:p w:rsidR="00C565E2" w:rsidRPr="005263EC" w:rsidRDefault="00C565E2" w:rsidP="004349C2">
      <w:pPr>
        <w:ind w:firstLineChars="200" w:firstLine="480"/>
        <w:rPr>
          <w:lang w:eastAsia="zh-CN"/>
        </w:rPr>
      </w:pPr>
      <w:r w:rsidRPr="005263EC">
        <w:rPr>
          <w:rFonts w:hAnsi="SimSun"/>
          <w:lang w:eastAsia="zh-CN"/>
        </w:rPr>
        <w:t>审议期将持续</w:t>
      </w:r>
      <w:r w:rsidRPr="005263EC">
        <w:rPr>
          <w:lang w:eastAsia="zh-CN"/>
        </w:rPr>
        <w:t>3</w:t>
      </w:r>
      <w:r w:rsidRPr="005263EC">
        <w:rPr>
          <w:rFonts w:hAnsi="SimSun"/>
          <w:lang w:eastAsia="zh-CN"/>
        </w:rPr>
        <w:t>个月，于</w:t>
      </w:r>
      <w:r w:rsidRPr="00E53A50">
        <w:rPr>
          <w:u w:val="single"/>
          <w:lang w:eastAsia="zh-CN"/>
        </w:rPr>
        <w:t>20</w:t>
      </w:r>
      <w:r w:rsidR="000D2542" w:rsidRPr="00E53A50">
        <w:rPr>
          <w:rFonts w:hint="eastAsia"/>
          <w:u w:val="single"/>
          <w:lang w:eastAsia="zh-CN"/>
        </w:rPr>
        <w:t>10</w:t>
      </w:r>
      <w:r w:rsidRPr="00E53A50">
        <w:rPr>
          <w:rFonts w:hAnsi="SimSun"/>
          <w:u w:val="single"/>
          <w:lang w:eastAsia="zh-CN"/>
        </w:rPr>
        <w:t>年</w:t>
      </w:r>
      <w:r w:rsidR="002F0ED0">
        <w:rPr>
          <w:rFonts w:hint="eastAsia"/>
          <w:u w:val="single"/>
          <w:lang w:eastAsia="zh-CN"/>
        </w:rPr>
        <w:t>12</w:t>
      </w:r>
      <w:r w:rsidRPr="00E53A50">
        <w:rPr>
          <w:rFonts w:hAnsi="SimSun"/>
          <w:u w:val="single"/>
          <w:lang w:eastAsia="zh-CN"/>
        </w:rPr>
        <w:t>月</w:t>
      </w:r>
      <w:r w:rsidR="004349C2">
        <w:rPr>
          <w:rFonts w:hAnsi="SimSun"/>
          <w:u w:val="single"/>
          <w:lang w:eastAsia="zh-CN"/>
        </w:rPr>
        <w:t>17</w:t>
      </w:r>
      <w:r w:rsidRPr="00E53A50">
        <w:rPr>
          <w:rFonts w:hAnsi="SimSun"/>
          <w:u w:val="single"/>
          <w:lang w:eastAsia="zh-CN"/>
        </w:rPr>
        <w:t>日</w:t>
      </w:r>
      <w:r w:rsidRPr="00E53A50">
        <w:rPr>
          <w:rFonts w:hAnsi="SimSun"/>
          <w:lang w:eastAsia="zh-CN"/>
        </w:rPr>
        <w:t>结束</w:t>
      </w:r>
      <w:r w:rsidRPr="005263EC">
        <w:rPr>
          <w:rFonts w:hAnsi="SimSun"/>
          <w:lang w:eastAsia="zh-CN"/>
        </w:rPr>
        <w:t>。如在此期间未收到成员国的反对意见，则将认为第</w:t>
      </w:r>
      <w:r>
        <w:rPr>
          <w:rFonts w:hint="eastAsia"/>
          <w:lang w:eastAsia="zh-CN"/>
        </w:rPr>
        <w:t>4</w:t>
      </w:r>
      <w:r w:rsidRPr="005263EC">
        <w:rPr>
          <w:rFonts w:hAnsi="SimSun"/>
          <w:lang w:eastAsia="zh-CN"/>
        </w:rPr>
        <w:t>研究组已通过上述建议书草案。此外，由于采用了</w:t>
      </w:r>
      <w:r w:rsidRPr="005263EC">
        <w:rPr>
          <w:lang w:eastAsia="zh-CN"/>
        </w:rPr>
        <w:t>PSAA</w:t>
      </w:r>
      <w:r w:rsidRPr="005263EC">
        <w:rPr>
          <w:rFonts w:hAnsi="SimSun"/>
          <w:lang w:eastAsia="zh-CN"/>
        </w:rPr>
        <w:t>程序，亦将认为上述建议书草案已获得批准。但是，如在审议期内收到来自成员国的反对意见，则将采用</w:t>
      </w:r>
      <w:r w:rsidRPr="005263EC">
        <w:rPr>
          <w:lang w:eastAsia="zh-CN"/>
        </w:rPr>
        <w:t>ITU-R</w:t>
      </w:r>
      <w:r w:rsidRPr="005263EC">
        <w:rPr>
          <w:rFonts w:hAnsi="SimSun"/>
          <w:lang w:eastAsia="zh-CN"/>
        </w:rPr>
        <w:t>第</w:t>
      </w:r>
      <w:r>
        <w:rPr>
          <w:lang w:eastAsia="zh-CN"/>
        </w:rPr>
        <w:t>1-</w:t>
      </w:r>
      <w:r>
        <w:rPr>
          <w:rFonts w:hint="eastAsia"/>
          <w:lang w:eastAsia="zh-CN"/>
        </w:rPr>
        <w:t>5</w:t>
      </w:r>
      <w:r w:rsidRPr="005263EC">
        <w:rPr>
          <w:rFonts w:hAnsi="SimSun"/>
          <w:lang w:eastAsia="zh-CN"/>
        </w:rPr>
        <w:t>号决议第</w:t>
      </w:r>
      <w:r w:rsidRPr="005263EC">
        <w:rPr>
          <w:lang w:eastAsia="zh-CN"/>
        </w:rPr>
        <w:t>10.2.1.2</w:t>
      </w:r>
      <w:r w:rsidRPr="005263EC">
        <w:rPr>
          <w:rFonts w:hAnsi="SimSun"/>
          <w:lang w:eastAsia="zh-CN"/>
        </w:rPr>
        <w:t>段规定的程序。</w:t>
      </w:r>
    </w:p>
    <w:p w:rsidR="004650FC" w:rsidRDefault="00C565E2" w:rsidP="00D64D66">
      <w:pPr>
        <w:ind w:firstLineChars="200" w:firstLine="480"/>
        <w:rPr>
          <w:lang w:eastAsia="zh-CN"/>
        </w:rPr>
      </w:pPr>
      <w:r w:rsidRPr="005263EC">
        <w:rPr>
          <w:rFonts w:hAnsi="SimSun"/>
          <w:lang w:eastAsia="zh-CN"/>
        </w:rPr>
        <w:t>在上述截止日期后，采用</w:t>
      </w:r>
      <w:r w:rsidRPr="005263EC">
        <w:rPr>
          <w:lang w:eastAsia="zh-CN"/>
        </w:rPr>
        <w:t>PSAA</w:t>
      </w:r>
      <w:r w:rsidRPr="005263EC">
        <w:rPr>
          <w:rFonts w:hAnsi="SimSun"/>
          <w:lang w:eastAsia="zh-CN"/>
        </w:rPr>
        <w:t>程序的结果将在一份行政通函（</w:t>
      </w:r>
      <w:r w:rsidRPr="005263EC">
        <w:rPr>
          <w:lang w:eastAsia="zh-CN"/>
        </w:rPr>
        <w:t>CACE</w:t>
      </w:r>
      <w:r w:rsidRPr="005263EC">
        <w:rPr>
          <w:rFonts w:hAnsi="SimSun"/>
          <w:lang w:eastAsia="zh-CN"/>
        </w:rPr>
        <w:t>）中予以公布，并将尽快出版已获批准的建议书。</w:t>
      </w:r>
      <w:r w:rsidR="004650FC">
        <w:rPr>
          <w:lang w:eastAsia="zh-CN"/>
        </w:rPr>
        <w:t xml:space="preserve"> </w:t>
      </w:r>
    </w:p>
    <w:p w:rsidR="00C565E2" w:rsidRPr="00016AE8" w:rsidRDefault="007407D6" w:rsidP="00D64D66">
      <w:pPr>
        <w:ind w:firstLineChars="200" w:firstLine="480"/>
        <w:rPr>
          <w:rFonts w:ascii="SimSun" w:hAnsi="SimSun"/>
          <w:color w:val="000000"/>
          <w:lang w:val="en-US" w:eastAsia="zh-CN"/>
        </w:rPr>
      </w:pPr>
      <w:r>
        <w:rPr>
          <w:rFonts w:hAnsi="SimSun"/>
          <w:lang w:eastAsia="zh-CN"/>
        </w:rPr>
        <w:br w:type="page"/>
      </w:r>
      <w:r w:rsidR="00C565E2" w:rsidRPr="00DD71E2">
        <w:rPr>
          <w:rFonts w:hAnsi="SimSun" w:hint="eastAsia"/>
          <w:lang w:eastAsia="zh-CN"/>
        </w:rPr>
        <w:lastRenderedPageBreak/>
        <w:t>如有国际电联成员组织了解自身或其他组织拥有涉及本函所附建议书草案的全部或部分</w:t>
      </w:r>
      <w:r w:rsidR="00C565E2" w:rsidRPr="00C10439">
        <w:rPr>
          <w:rFonts w:hAnsi="SimSun" w:hint="eastAsia"/>
          <w:spacing w:val="-6"/>
          <w:szCs w:val="24"/>
          <w:lang w:eastAsia="zh-CN"/>
        </w:rPr>
        <w:t>内容的专利，请务必尽快向秘书处通报这一信息。</w:t>
      </w:r>
      <w:r w:rsidR="00C565E2" w:rsidRPr="00DD71E2">
        <w:rPr>
          <w:rFonts w:hAnsi="SimSun"/>
          <w:lang w:eastAsia="zh-CN"/>
        </w:rPr>
        <w:t>ITU</w:t>
      </w:r>
      <w:r w:rsidR="00C565E2">
        <w:rPr>
          <w:rFonts w:hAnsi="SimSun" w:hint="eastAsia"/>
          <w:lang w:eastAsia="zh-CN"/>
        </w:rPr>
        <w:t>-</w:t>
      </w:r>
      <w:r w:rsidR="00C565E2" w:rsidRPr="00DD71E2">
        <w:rPr>
          <w:rFonts w:hAnsi="SimSun"/>
          <w:lang w:eastAsia="zh-CN"/>
        </w:rPr>
        <w:t>T/ITU</w:t>
      </w:r>
      <w:r w:rsidR="00C565E2">
        <w:rPr>
          <w:rFonts w:hAnsi="SimSun" w:hint="eastAsia"/>
          <w:lang w:eastAsia="zh-CN"/>
        </w:rPr>
        <w:t>-</w:t>
      </w:r>
      <w:r w:rsidR="00C565E2" w:rsidRPr="00DD71E2">
        <w:rPr>
          <w:rFonts w:hAnsi="SimSun"/>
          <w:lang w:eastAsia="zh-CN"/>
        </w:rPr>
        <w:t>R/ISO/IEC</w:t>
      </w:r>
      <w:r w:rsidR="00C565E2" w:rsidRPr="00DD71E2">
        <w:rPr>
          <w:rFonts w:hAnsi="SimSun" w:hint="eastAsia"/>
          <w:lang w:eastAsia="zh-CN"/>
        </w:rPr>
        <w:t>通用专利政策</w:t>
      </w:r>
      <w:r w:rsidR="00C565E2">
        <w:rPr>
          <w:rFonts w:hAnsi="SimSun" w:hint="eastAsia"/>
          <w:lang w:eastAsia="zh-CN"/>
        </w:rPr>
        <w:t>请见</w:t>
      </w:r>
      <w:r w:rsidR="007812F6">
        <w:rPr>
          <w:rFonts w:hAnsi="SimSun" w:hint="eastAsia"/>
          <w:lang w:val="en-US" w:eastAsia="zh-CN"/>
        </w:rPr>
        <w:t>：</w:t>
      </w:r>
      <w:r w:rsidR="00C565E2">
        <w:rPr>
          <w:rFonts w:hAnsi="SimSun" w:hint="eastAsia"/>
          <w:lang w:val="en-US" w:eastAsia="zh-CN"/>
        </w:rPr>
        <w:br/>
      </w:r>
      <w:hyperlink r:id="rId8" w:history="1">
        <w:r w:rsidR="00C565E2" w:rsidRPr="004359E9">
          <w:rPr>
            <w:rStyle w:val="Hyperlink"/>
            <w:lang w:val="en-US" w:eastAsia="zh-CN" w:bidi="ar-SY"/>
          </w:rPr>
          <w:t>http://www.itu.int/ITU-T/dbase/patent/patent-policy.html</w:t>
        </w:r>
      </w:hyperlink>
      <w:r w:rsidR="00C565E2">
        <w:rPr>
          <w:rFonts w:hint="eastAsia"/>
          <w:lang w:val="fr-CH" w:eastAsia="zh-CN" w:bidi="ar-SY"/>
        </w:rPr>
        <w:t>。</w:t>
      </w:r>
    </w:p>
    <w:p w:rsidR="00C565E2" w:rsidRPr="002F0BDA" w:rsidRDefault="00C565E2" w:rsidP="00201B41">
      <w:pPr>
        <w:tabs>
          <w:tab w:val="clear" w:pos="794"/>
          <w:tab w:val="clear" w:pos="1191"/>
          <w:tab w:val="clear" w:pos="1588"/>
          <w:tab w:val="clear" w:pos="1985"/>
          <w:tab w:val="center" w:pos="7371"/>
        </w:tabs>
        <w:spacing w:before="960"/>
        <w:rPr>
          <w:rFonts w:cs="SimSun"/>
          <w:lang w:eastAsia="zh-CN"/>
        </w:rPr>
      </w:pPr>
      <w:r w:rsidRPr="007D3C32">
        <w:rPr>
          <w:rFonts w:ascii="SimSun" w:hAnsi="SimSun"/>
          <w:color w:val="000000"/>
          <w:lang w:eastAsia="zh-CN"/>
        </w:rPr>
        <w:tab/>
      </w:r>
      <w:r w:rsidRPr="002F0BDA">
        <w:rPr>
          <w:rFonts w:cs="SimSun" w:hint="eastAsia"/>
          <w:lang w:eastAsia="zh-CN"/>
        </w:rPr>
        <w:t>无线电通信局主任</w:t>
      </w:r>
      <w:r w:rsidR="002F0BDA">
        <w:rPr>
          <w:rFonts w:cs="SimSun"/>
          <w:lang w:eastAsia="zh-CN"/>
        </w:rPr>
        <w:br/>
      </w:r>
      <w:r w:rsidR="002F0BDA">
        <w:rPr>
          <w:rFonts w:cs="SimSun" w:hint="eastAsia"/>
          <w:lang w:eastAsia="zh-CN"/>
        </w:rPr>
        <w:tab/>
      </w:r>
      <w:r w:rsidRPr="002F0BDA">
        <w:rPr>
          <w:rFonts w:cs="SimSun" w:hint="eastAsia"/>
          <w:lang w:eastAsia="zh-CN"/>
        </w:rPr>
        <w:t>瓦列里</w:t>
      </w:r>
      <w:r w:rsidR="00A874B0" w:rsidRPr="00A874B0">
        <w:rPr>
          <w:rFonts w:cs="SimSun"/>
          <w:sz w:val="18"/>
          <w:szCs w:val="18"/>
          <w:lang w:eastAsia="zh-CN"/>
        </w:rPr>
        <w:t>•</w:t>
      </w:r>
      <w:r w:rsidRPr="002F0BDA">
        <w:rPr>
          <w:rFonts w:cs="SimSun" w:hint="eastAsia"/>
          <w:lang w:eastAsia="zh-CN"/>
        </w:rPr>
        <w:t>吉莫弗耶夫</w:t>
      </w:r>
    </w:p>
    <w:p w:rsidR="00C565E2" w:rsidRDefault="00C565E2" w:rsidP="00D64D66">
      <w:pPr>
        <w:rPr>
          <w:sz w:val="22"/>
          <w:u w:val="single"/>
          <w:lang w:eastAsia="zh-CN"/>
        </w:rPr>
      </w:pPr>
    </w:p>
    <w:p w:rsidR="00C565E2" w:rsidRDefault="00C565E2" w:rsidP="00D64D66">
      <w:pPr>
        <w:rPr>
          <w:rFonts w:ascii="SimSun" w:hAnsi="SimSun"/>
          <w:b/>
          <w:bCs/>
          <w:lang w:eastAsia="zh-CN"/>
        </w:rPr>
      </w:pPr>
    </w:p>
    <w:p w:rsidR="00C565E2" w:rsidRDefault="00C565E2" w:rsidP="00D64D66">
      <w:pPr>
        <w:rPr>
          <w:rFonts w:ascii="SimSun" w:hAnsi="SimSun"/>
          <w:b/>
          <w:bCs/>
          <w:lang w:eastAsia="zh-CN"/>
        </w:rPr>
      </w:pPr>
    </w:p>
    <w:p w:rsidR="00C565E2" w:rsidRPr="007D3C32" w:rsidRDefault="00C565E2" w:rsidP="00D64D66">
      <w:pPr>
        <w:rPr>
          <w:lang w:eastAsia="zh-CN"/>
        </w:rPr>
      </w:pPr>
      <w:r w:rsidRPr="00930685">
        <w:rPr>
          <w:rFonts w:hint="eastAsia"/>
          <w:b/>
          <w:bCs/>
          <w:lang w:eastAsia="zh-CN"/>
        </w:rPr>
        <w:t>附件</w:t>
      </w:r>
      <w:r w:rsidR="005728CA">
        <w:rPr>
          <w:rFonts w:hint="eastAsia"/>
          <w:b/>
          <w:bCs/>
          <w:lang w:eastAsia="zh-CN"/>
        </w:rPr>
        <w:t>1</w:t>
      </w:r>
      <w:r w:rsidRPr="00517CC7">
        <w:rPr>
          <w:rFonts w:hint="eastAsia"/>
          <w:b/>
          <w:lang w:eastAsia="zh-CN"/>
        </w:rPr>
        <w:t>：</w:t>
      </w:r>
      <w:r>
        <w:rPr>
          <w:rFonts w:hint="eastAsia"/>
          <w:lang w:eastAsia="zh-CN"/>
        </w:rPr>
        <w:t>建议书草案的</w:t>
      </w:r>
      <w:r>
        <w:rPr>
          <w:rFonts w:hint="eastAsia"/>
          <w:lang w:val="en-US" w:eastAsia="zh-CN"/>
        </w:rPr>
        <w:t>标题和概要</w:t>
      </w:r>
    </w:p>
    <w:p w:rsidR="00C565E2" w:rsidRDefault="005728CA" w:rsidP="00D64D66">
      <w:pPr>
        <w:rPr>
          <w:lang w:eastAsia="zh-CN"/>
        </w:rPr>
      </w:pPr>
      <w:bookmarkStart w:id="6" w:name="ddistribution"/>
      <w:bookmarkEnd w:id="6"/>
      <w:r w:rsidRPr="00307127">
        <w:rPr>
          <w:rFonts w:hint="eastAsia"/>
          <w:b/>
          <w:bCs/>
          <w:lang w:eastAsia="zh-CN"/>
        </w:rPr>
        <w:t>附件</w:t>
      </w:r>
      <w:r w:rsidRPr="00307127">
        <w:rPr>
          <w:rFonts w:hint="eastAsia"/>
          <w:b/>
          <w:bCs/>
          <w:lang w:eastAsia="zh-CN"/>
        </w:rPr>
        <w:t>2</w:t>
      </w:r>
      <w:r w:rsidRPr="00307127">
        <w:rPr>
          <w:rFonts w:hint="eastAsia"/>
          <w:b/>
          <w:bCs/>
          <w:lang w:eastAsia="zh-CN"/>
        </w:rPr>
        <w:t>：</w:t>
      </w:r>
      <w:r w:rsidR="00307127" w:rsidRPr="00307127">
        <w:rPr>
          <w:rFonts w:hint="eastAsia"/>
          <w:lang w:eastAsia="zh-CN"/>
        </w:rPr>
        <w:t>建议</w:t>
      </w:r>
      <w:r w:rsidR="00D67D77" w:rsidRPr="00D67D77">
        <w:rPr>
          <w:rFonts w:cs="SimSun" w:hint="eastAsia"/>
          <w:bCs/>
          <w:lang w:val="en-US" w:eastAsia="zh-CN"/>
        </w:rPr>
        <w:t>废</w:t>
      </w:r>
      <w:r w:rsidR="000D2542">
        <w:rPr>
          <w:rFonts w:hint="eastAsia"/>
          <w:lang w:eastAsia="zh-CN"/>
        </w:rPr>
        <w:t>除的建议书</w:t>
      </w:r>
    </w:p>
    <w:p w:rsidR="00C75C62" w:rsidRPr="00307127" w:rsidRDefault="00C75C62" w:rsidP="00D64D66">
      <w:pPr>
        <w:rPr>
          <w:b/>
          <w:bCs/>
          <w:lang w:eastAsia="zh-CN"/>
        </w:rPr>
      </w:pPr>
    </w:p>
    <w:p w:rsidR="00C565E2" w:rsidRDefault="00C565E2" w:rsidP="002F0ED0">
      <w:pPr>
        <w:tabs>
          <w:tab w:val="clear" w:pos="1191"/>
        </w:tabs>
        <w:ind w:left="1246" w:hanging="1246"/>
        <w:rPr>
          <w:lang w:val="en-US" w:eastAsia="zh-CN"/>
        </w:rPr>
      </w:pPr>
      <w:r w:rsidRPr="00504985">
        <w:rPr>
          <w:rFonts w:hint="eastAsia"/>
          <w:b/>
          <w:bCs/>
          <w:lang w:eastAsia="zh-CN"/>
        </w:rPr>
        <w:t>后附文件：</w:t>
      </w:r>
      <w:r w:rsidR="00307127">
        <w:rPr>
          <w:rFonts w:hint="eastAsia"/>
          <w:lang w:val="en-US" w:eastAsia="zh-CN"/>
        </w:rPr>
        <w:t>光盘上的</w:t>
      </w:r>
      <w:r w:rsidR="000D2542" w:rsidRPr="000D2542">
        <w:rPr>
          <w:lang w:val="en-US" w:eastAsia="zh-CN"/>
        </w:rPr>
        <w:t>4/</w:t>
      </w:r>
      <w:r w:rsidR="002F0ED0">
        <w:rPr>
          <w:rFonts w:hint="eastAsia"/>
          <w:lang w:val="en-US" w:eastAsia="zh-CN"/>
        </w:rPr>
        <w:t>136</w:t>
      </w:r>
      <w:r w:rsidR="000D2542" w:rsidRPr="000D2542">
        <w:rPr>
          <w:lang w:val="en-US" w:eastAsia="zh-CN"/>
        </w:rPr>
        <w:t>(Rev.1)</w:t>
      </w:r>
      <w:r w:rsidR="000D2542">
        <w:rPr>
          <w:rFonts w:hint="eastAsia"/>
          <w:lang w:val="en-US" w:eastAsia="zh-CN"/>
        </w:rPr>
        <w:t>、</w:t>
      </w:r>
      <w:r w:rsidR="000D2542" w:rsidRPr="000D2542">
        <w:rPr>
          <w:lang w:val="en-US" w:eastAsia="zh-CN"/>
        </w:rPr>
        <w:t>4/1</w:t>
      </w:r>
      <w:r w:rsidR="002F0ED0">
        <w:rPr>
          <w:rFonts w:hint="eastAsia"/>
          <w:lang w:val="en-US" w:eastAsia="zh-CN"/>
        </w:rPr>
        <w:t>34</w:t>
      </w:r>
      <w:r w:rsidR="000D2542" w:rsidRPr="000D2542">
        <w:rPr>
          <w:lang w:val="en-US" w:eastAsia="zh-CN"/>
        </w:rPr>
        <w:t>(Rev.1)</w:t>
      </w:r>
      <w:r w:rsidR="000D2542">
        <w:rPr>
          <w:rFonts w:hint="eastAsia"/>
          <w:lang w:val="en-US" w:eastAsia="zh-CN"/>
        </w:rPr>
        <w:t>和</w:t>
      </w:r>
      <w:r w:rsidR="000D2542" w:rsidRPr="000D2542">
        <w:rPr>
          <w:lang w:val="en-US" w:eastAsia="zh-CN"/>
        </w:rPr>
        <w:t>4/1</w:t>
      </w:r>
      <w:r w:rsidR="002F0ED0">
        <w:rPr>
          <w:rFonts w:hint="eastAsia"/>
          <w:lang w:val="en-US" w:eastAsia="zh-CN"/>
        </w:rPr>
        <w:t>35</w:t>
      </w:r>
      <w:r w:rsidR="000D2542" w:rsidRPr="000D2542">
        <w:rPr>
          <w:lang w:val="en-US" w:eastAsia="zh-CN"/>
        </w:rPr>
        <w:t>(Rev.1)</w:t>
      </w:r>
      <w:r>
        <w:rPr>
          <w:rFonts w:hint="eastAsia"/>
          <w:lang w:val="en-US" w:eastAsia="zh-CN"/>
        </w:rPr>
        <w:t>号文件。</w:t>
      </w:r>
    </w:p>
    <w:p w:rsidR="00C565E2" w:rsidRPr="00C565E2" w:rsidRDefault="00C565E2" w:rsidP="00D64D66">
      <w:pPr>
        <w:rPr>
          <w:lang w:val="en-US" w:eastAsia="zh-CN"/>
        </w:rPr>
      </w:pPr>
    </w:p>
    <w:p w:rsidR="00C565E2" w:rsidRDefault="00C565E2" w:rsidP="00D64D66">
      <w:pPr>
        <w:rPr>
          <w:lang w:val="en-US" w:eastAsia="zh-CN"/>
        </w:rPr>
      </w:pPr>
    </w:p>
    <w:p w:rsidR="00C565E2" w:rsidRDefault="00C565E2" w:rsidP="00D64D66">
      <w:pPr>
        <w:rPr>
          <w:lang w:val="en-US" w:eastAsia="zh-CN"/>
        </w:rPr>
      </w:pPr>
    </w:p>
    <w:p w:rsidR="00C565E2" w:rsidRPr="00233045" w:rsidRDefault="00C565E2" w:rsidP="00D64D66">
      <w:pPr>
        <w:rPr>
          <w:sz w:val="16"/>
          <w:szCs w:val="16"/>
          <w:lang w:val="en-US" w:eastAsia="zh-CN"/>
        </w:rPr>
      </w:pPr>
      <w:r w:rsidRPr="00233045">
        <w:rPr>
          <w:rFonts w:hint="eastAsia"/>
          <w:sz w:val="16"/>
          <w:szCs w:val="16"/>
          <w:u w:val="single"/>
          <w:lang w:eastAsia="zh-CN"/>
        </w:rPr>
        <w:t>分发：</w:t>
      </w:r>
    </w:p>
    <w:p w:rsidR="00C565E2" w:rsidRPr="005B5110" w:rsidRDefault="00C565E2" w:rsidP="00D64D66">
      <w:pPr>
        <w:spacing w:before="0"/>
        <w:ind w:left="284" w:hanging="284"/>
        <w:rPr>
          <w:sz w:val="16"/>
          <w:szCs w:val="16"/>
          <w:lang w:eastAsia="zh-CN"/>
        </w:rPr>
      </w:pPr>
      <w:r w:rsidRPr="00233045">
        <w:rPr>
          <w:sz w:val="16"/>
          <w:szCs w:val="16"/>
          <w:lang w:eastAsia="zh-CN"/>
        </w:rPr>
        <w:t>–</w:t>
      </w:r>
      <w:r w:rsidRPr="00233045">
        <w:rPr>
          <w:sz w:val="16"/>
          <w:szCs w:val="16"/>
          <w:lang w:val="en-US" w:eastAsia="zh-CN"/>
        </w:rPr>
        <w:tab/>
      </w:r>
      <w:r w:rsidRPr="00233045">
        <w:rPr>
          <w:rFonts w:hint="eastAsia"/>
          <w:sz w:val="16"/>
          <w:szCs w:val="16"/>
          <w:lang w:eastAsia="zh-CN"/>
        </w:rPr>
        <w:t>国际电联</w:t>
      </w:r>
      <w:r w:rsidR="00307127">
        <w:rPr>
          <w:rFonts w:hint="eastAsia"/>
          <w:sz w:val="16"/>
          <w:szCs w:val="16"/>
          <w:lang w:eastAsia="zh-CN"/>
        </w:rPr>
        <w:t>各</w:t>
      </w:r>
      <w:r w:rsidRPr="00233045">
        <w:rPr>
          <w:rFonts w:hint="eastAsia"/>
          <w:sz w:val="16"/>
          <w:szCs w:val="16"/>
          <w:lang w:eastAsia="zh-CN"/>
        </w:rPr>
        <w:t>成员国</w:t>
      </w:r>
      <w:r w:rsidRPr="005B5110">
        <w:rPr>
          <w:sz w:val="16"/>
          <w:szCs w:val="16"/>
          <w:lang w:eastAsia="zh-CN"/>
        </w:rPr>
        <w:t>主管部门</w:t>
      </w:r>
    </w:p>
    <w:p w:rsidR="00C565E2" w:rsidRPr="005B5110" w:rsidRDefault="00C565E2" w:rsidP="00D64D66">
      <w:pPr>
        <w:spacing w:before="0"/>
        <w:ind w:left="284" w:hanging="284"/>
        <w:rPr>
          <w:sz w:val="16"/>
          <w:szCs w:val="16"/>
          <w:lang w:eastAsia="zh-CN"/>
        </w:rPr>
      </w:pPr>
      <w:r w:rsidRPr="005B5110">
        <w:rPr>
          <w:sz w:val="16"/>
          <w:szCs w:val="16"/>
          <w:lang w:eastAsia="zh-CN"/>
        </w:rPr>
        <w:t>–</w:t>
      </w:r>
      <w:r w:rsidRPr="005B5110">
        <w:rPr>
          <w:sz w:val="16"/>
          <w:szCs w:val="16"/>
          <w:lang w:val="en-US" w:eastAsia="zh-CN"/>
        </w:rPr>
        <w:tab/>
      </w:r>
      <w:r w:rsidRPr="005B5110">
        <w:rPr>
          <w:sz w:val="16"/>
          <w:szCs w:val="16"/>
          <w:lang w:eastAsia="zh-CN"/>
        </w:rPr>
        <w:t>参加无线电通信第</w:t>
      </w:r>
      <w:r w:rsidR="000D2542">
        <w:rPr>
          <w:rFonts w:hint="eastAsia"/>
          <w:sz w:val="16"/>
          <w:szCs w:val="16"/>
          <w:lang w:eastAsia="zh-CN"/>
        </w:rPr>
        <w:t>4</w:t>
      </w:r>
      <w:r w:rsidRPr="005B5110">
        <w:rPr>
          <w:sz w:val="16"/>
          <w:szCs w:val="16"/>
          <w:lang w:eastAsia="zh-CN"/>
        </w:rPr>
        <w:t>研究组工作的无线电通信部门成员</w:t>
      </w:r>
    </w:p>
    <w:p w:rsidR="004650FC" w:rsidRDefault="00C565E2" w:rsidP="00D64D66">
      <w:pPr>
        <w:tabs>
          <w:tab w:val="left" w:pos="284"/>
          <w:tab w:val="left" w:pos="568"/>
        </w:tabs>
        <w:spacing w:before="0"/>
        <w:rPr>
          <w:sz w:val="16"/>
          <w:lang w:eastAsia="zh-CN"/>
        </w:rPr>
      </w:pPr>
      <w:r w:rsidRPr="005B5110">
        <w:rPr>
          <w:sz w:val="16"/>
          <w:szCs w:val="16"/>
          <w:lang w:eastAsia="zh-CN"/>
        </w:rPr>
        <w:t>–</w:t>
      </w:r>
      <w:r w:rsidRPr="005B5110">
        <w:rPr>
          <w:sz w:val="16"/>
          <w:szCs w:val="16"/>
          <w:lang w:val="en-US" w:eastAsia="zh-CN"/>
        </w:rPr>
        <w:tab/>
      </w:r>
      <w:r w:rsidRPr="005B5110">
        <w:rPr>
          <w:sz w:val="16"/>
          <w:szCs w:val="16"/>
          <w:lang w:eastAsia="zh-CN"/>
        </w:rPr>
        <w:t>参加无线电通信第</w:t>
      </w:r>
      <w:r w:rsidR="000D2542">
        <w:rPr>
          <w:rFonts w:hint="eastAsia"/>
          <w:sz w:val="16"/>
          <w:szCs w:val="16"/>
          <w:lang w:eastAsia="zh-CN"/>
        </w:rPr>
        <w:t>4</w:t>
      </w:r>
      <w:r w:rsidRPr="005B5110">
        <w:rPr>
          <w:sz w:val="16"/>
          <w:szCs w:val="16"/>
          <w:lang w:eastAsia="zh-CN"/>
        </w:rPr>
        <w:t>研究组工作的</w:t>
      </w:r>
      <w:r w:rsidRPr="005B5110">
        <w:rPr>
          <w:sz w:val="16"/>
          <w:szCs w:val="16"/>
          <w:lang w:eastAsia="zh-CN"/>
        </w:rPr>
        <w:t>ITU-R</w:t>
      </w:r>
      <w:r w:rsidRPr="005B5110">
        <w:rPr>
          <w:sz w:val="16"/>
          <w:szCs w:val="16"/>
          <w:lang w:eastAsia="zh-CN"/>
        </w:rPr>
        <w:t>部门</w:t>
      </w:r>
      <w:r w:rsidRPr="00233045">
        <w:rPr>
          <w:rFonts w:hint="eastAsia"/>
          <w:sz w:val="16"/>
          <w:szCs w:val="16"/>
          <w:lang w:eastAsia="zh-CN"/>
        </w:rPr>
        <w:t>准成员</w:t>
      </w:r>
    </w:p>
    <w:p w:rsidR="008806B5" w:rsidRDefault="00651AB1" w:rsidP="00D64D66">
      <w:pPr>
        <w:pStyle w:val="AnnexNotitle"/>
        <w:rPr>
          <w:lang w:eastAsia="zh-CN"/>
        </w:rPr>
      </w:pPr>
      <w:r>
        <w:rPr>
          <w:lang w:eastAsia="zh-CN"/>
        </w:rPr>
        <w:br w:type="page"/>
      </w:r>
      <w:r w:rsidR="008806B5">
        <w:rPr>
          <w:rFonts w:hint="eastAsia"/>
          <w:lang w:eastAsia="zh-CN"/>
        </w:rPr>
        <w:t>附件</w:t>
      </w:r>
      <w:r w:rsidR="008806B5">
        <w:rPr>
          <w:lang w:eastAsia="zh-CN"/>
        </w:rPr>
        <w:t>1</w:t>
      </w:r>
      <w:r w:rsidR="008806B5">
        <w:rPr>
          <w:lang w:eastAsia="zh-CN"/>
        </w:rPr>
        <w:br/>
      </w:r>
      <w:r w:rsidR="008806B5">
        <w:rPr>
          <w:lang w:eastAsia="zh-CN"/>
        </w:rPr>
        <w:br/>
      </w:r>
      <w:r w:rsidR="00307127">
        <w:rPr>
          <w:rFonts w:ascii="SimSun" w:hAnsi="SimSun" w:hint="eastAsia"/>
          <w:lang w:eastAsia="zh-CN"/>
        </w:rPr>
        <w:t>建议书草案的</w:t>
      </w:r>
      <w:r w:rsidR="00307127">
        <w:rPr>
          <w:rFonts w:hint="eastAsia"/>
          <w:lang w:val="en-US" w:eastAsia="zh-CN"/>
        </w:rPr>
        <w:t>标题和概要</w:t>
      </w:r>
    </w:p>
    <w:p w:rsidR="008806B5" w:rsidRPr="00E543EB" w:rsidRDefault="008806B5" w:rsidP="00D64D66">
      <w:pPr>
        <w:rPr>
          <w:lang w:eastAsia="zh-CN"/>
        </w:rPr>
      </w:pPr>
    </w:p>
    <w:p w:rsidR="005C0E7E" w:rsidRDefault="00B16CE5" w:rsidP="00B16CE5">
      <w:pPr>
        <w:tabs>
          <w:tab w:val="right" w:pos="9639"/>
        </w:tabs>
        <w:rPr>
          <w:lang w:eastAsia="zh-CN"/>
        </w:rPr>
      </w:pPr>
      <w:r w:rsidRPr="0074543F">
        <w:rPr>
          <w:bCs/>
          <w:szCs w:val="24"/>
          <w:u w:val="single"/>
          <w:lang w:eastAsia="zh-CN"/>
        </w:rPr>
        <w:t>ITU-R S.[MULTI-CARRIER]</w:t>
      </w:r>
      <w:r w:rsidR="005C0E7E" w:rsidRPr="0074543F">
        <w:rPr>
          <w:rFonts w:hint="eastAsia"/>
          <w:u w:val="single"/>
          <w:lang w:eastAsia="zh-CN"/>
        </w:rPr>
        <w:t>新建议书草案</w:t>
      </w:r>
      <w:r w:rsidR="005C0E7E">
        <w:rPr>
          <w:lang w:eastAsia="zh-CN"/>
        </w:rPr>
        <w:tab/>
        <w:t>4/</w:t>
      </w:r>
      <w:r>
        <w:rPr>
          <w:rFonts w:hint="eastAsia"/>
          <w:lang w:eastAsia="zh-CN"/>
        </w:rPr>
        <w:t>136</w:t>
      </w:r>
      <w:r w:rsidR="005C0E7E">
        <w:rPr>
          <w:lang w:eastAsia="zh-CN"/>
        </w:rPr>
        <w:t>(Rev.1)</w:t>
      </w:r>
      <w:r w:rsidR="005C0E7E">
        <w:rPr>
          <w:rFonts w:hint="eastAsia"/>
          <w:lang w:eastAsia="zh-CN"/>
        </w:rPr>
        <w:t>号文件</w:t>
      </w:r>
    </w:p>
    <w:p w:rsidR="005C0E7E" w:rsidRDefault="00095439" w:rsidP="00B16CE5">
      <w:pPr>
        <w:pStyle w:val="Rectitle"/>
        <w:rPr>
          <w:lang w:eastAsia="zh-CN"/>
        </w:rPr>
      </w:pPr>
      <w:r>
        <w:rPr>
          <w:rFonts w:hint="eastAsia"/>
          <w:lang w:eastAsia="zh-CN"/>
        </w:rPr>
        <w:t>卫星</w:t>
      </w:r>
      <w:r w:rsidR="00B16CE5">
        <w:rPr>
          <w:rFonts w:hint="eastAsia"/>
          <w:lang w:eastAsia="zh-CN"/>
        </w:rPr>
        <w:t>系统多载波传输技术</w:t>
      </w:r>
    </w:p>
    <w:p w:rsidR="005C0E7E" w:rsidRPr="00095439" w:rsidRDefault="00B16CE5" w:rsidP="00B16CE5">
      <w:pPr>
        <w:pStyle w:val="Normalaftertitle"/>
        <w:ind w:firstLine="462"/>
        <w:rPr>
          <w:lang w:eastAsia="ja-JP"/>
        </w:rPr>
      </w:pPr>
      <w:r>
        <w:rPr>
          <w:szCs w:val="24"/>
          <w:lang w:val="en-US" w:eastAsia="ja-JP"/>
        </w:rPr>
        <w:t>ITU-R</w:t>
      </w:r>
      <w:r w:rsidRPr="00B16CE5">
        <w:rPr>
          <w:bCs/>
          <w:szCs w:val="24"/>
          <w:lang w:eastAsia="zh-CN"/>
        </w:rPr>
        <w:t xml:space="preserve"> </w:t>
      </w:r>
      <w:r>
        <w:rPr>
          <w:bCs/>
          <w:szCs w:val="24"/>
          <w:lang w:eastAsia="zh-CN"/>
        </w:rPr>
        <w:t>S</w:t>
      </w:r>
      <w:r w:rsidRPr="00044939">
        <w:rPr>
          <w:bCs/>
          <w:szCs w:val="24"/>
          <w:lang w:eastAsia="zh-CN"/>
        </w:rPr>
        <w:t>.</w:t>
      </w:r>
      <w:r>
        <w:rPr>
          <w:bCs/>
          <w:szCs w:val="24"/>
          <w:lang w:eastAsia="zh-CN"/>
        </w:rPr>
        <w:t>[MULTI-CARRIER]</w:t>
      </w:r>
      <w:r w:rsidRPr="00B16CE5">
        <w:rPr>
          <w:rFonts w:hint="eastAsia"/>
          <w:lang w:eastAsia="zh-CN"/>
        </w:rPr>
        <w:t>新建议书草案</w:t>
      </w:r>
      <w:r>
        <w:rPr>
          <w:rFonts w:hint="eastAsia"/>
          <w:lang w:eastAsia="zh-CN"/>
        </w:rPr>
        <w:t>概述了卫星链路的多载波传输技术，为卫星通信系统使用多载波码分多址（</w:t>
      </w:r>
      <w:r>
        <w:rPr>
          <w:rFonts w:hint="eastAsia"/>
          <w:lang w:eastAsia="zh-CN"/>
        </w:rPr>
        <w:t>MC-CDMA</w:t>
      </w:r>
      <w:r>
        <w:rPr>
          <w:rFonts w:hint="eastAsia"/>
          <w:lang w:eastAsia="zh-CN"/>
        </w:rPr>
        <w:t>）和载波干涉正交频分复用方案提供了指导，并提供了模拟结果</w:t>
      </w:r>
      <w:r w:rsidR="00095439" w:rsidRPr="00095439">
        <w:rPr>
          <w:rFonts w:hint="eastAsia"/>
          <w:lang w:eastAsia="ja-JP"/>
        </w:rPr>
        <w:t>。</w:t>
      </w:r>
    </w:p>
    <w:p w:rsidR="005C0E7E" w:rsidRDefault="00B16CE5" w:rsidP="00B16CE5">
      <w:pPr>
        <w:pStyle w:val="Normalaftertitle"/>
        <w:tabs>
          <w:tab w:val="right" w:pos="9639"/>
        </w:tabs>
        <w:rPr>
          <w:lang w:eastAsia="zh-CN"/>
        </w:rPr>
      </w:pPr>
      <w:r w:rsidRPr="0074543F">
        <w:rPr>
          <w:bCs/>
          <w:szCs w:val="24"/>
          <w:u w:val="single"/>
          <w:lang w:eastAsia="zh-CN"/>
        </w:rPr>
        <w:t>ITU-R M.633-3</w:t>
      </w:r>
      <w:r w:rsidR="005C0E7E" w:rsidRPr="0074543F">
        <w:rPr>
          <w:rFonts w:hint="eastAsia"/>
          <w:u w:val="single"/>
          <w:lang w:eastAsia="zh-CN"/>
        </w:rPr>
        <w:t>建议书</w:t>
      </w:r>
      <w:r w:rsidR="00E979C7" w:rsidRPr="0074543F">
        <w:rPr>
          <w:rFonts w:hint="eastAsia"/>
          <w:u w:val="single"/>
          <w:lang w:eastAsia="zh-CN"/>
        </w:rPr>
        <w:t>修订</w:t>
      </w:r>
      <w:r w:rsidR="005C0E7E" w:rsidRPr="0074543F">
        <w:rPr>
          <w:rFonts w:hint="eastAsia"/>
          <w:u w:val="single"/>
          <w:lang w:eastAsia="zh-CN"/>
        </w:rPr>
        <w:t>草案</w:t>
      </w:r>
      <w:r w:rsidR="005C0E7E">
        <w:rPr>
          <w:lang w:eastAsia="zh-CN"/>
        </w:rPr>
        <w:tab/>
        <w:t>4/1</w:t>
      </w:r>
      <w:r>
        <w:rPr>
          <w:rFonts w:hint="eastAsia"/>
          <w:lang w:eastAsia="zh-CN"/>
        </w:rPr>
        <w:t>34</w:t>
      </w:r>
      <w:r w:rsidR="005C0E7E">
        <w:rPr>
          <w:lang w:eastAsia="zh-CN"/>
        </w:rPr>
        <w:t>(Rev.1)</w:t>
      </w:r>
      <w:r w:rsidR="005C0E7E">
        <w:rPr>
          <w:rFonts w:hint="eastAsia"/>
          <w:lang w:eastAsia="zh-CN"/>
        </w:rPr>
        <w:t>号文件</w:t>
      </w:r>
    </w:p>
    <w:p w:rsidR="005C0E7E" w:rsidRDefault="006B2BDF" w:rsidP="002631CA">
      <w:pPr>
        <w:pStyle w:val="Rectitle"/>
        <w:rPr>
          <w:lang w:eastAsia="zh-CN"/>
        </w:rPr>
      </w:pPr>
      <w:r>
        <w:rPr>
          <w:rFonts w:hint="eastAsia"/>
          <w:lang w:eastAsia="zh-CN"/>
        </w:rPr>
        <w:t>通过</w:t>
      </w:r>
      <w:r>
        <w:rPr>
          <w:rFonts w:hint="eastAsia"/>
          <w:lang w:eastAsia="zh-CN"/>
        </w:rPr>
        <w:t>406 MHz</w:t>
      </w:r>
      <w:r w:rsidR="002631CA">
        <w:rPr>
          <w:rFonts w:hint="eastAsia"/>
          <w:lang w:eastAsia="zh-CN"/>
        </w:rPr>
        <w:t>频段卫星系统操作的卫星应急</w:t>
      </w:r>
      <w:r w:rsidR="002631CA">
        <w:rPr>
          <w:lang w:eastAsia="zh-CN"/>
        </w:rPr>
        <w:br/>
      </w:r>
      <w:r w:rsidR="002631CA">
        <w:rPr>
          <w:rFonts w:hint="eastAsia"/>
          <w:lang w:eastAsia="zh-CN"/>
        </w:rPr>
        <w:t>无线电示位标（卫星</w:t>
      </w:r>
      <w:r w:rsidR="002631CA">
        <w:rPr>
          <w:rFonts w:hint="eastAsia"/>
          <w:lang w:eastAsia="zh-CN"/>
        </w:rPr>
        <w:t>EPIRB</w:t>
      </w:r>
      <w:r w:rsidR="002631CA">
        <w:rPr>
          <w:rFonts w:hint="eastAsia"/>
          <w:lang w:eastAsia="zh-CN"/>
        </w:rPr>
        <w:t>）系统的传输特性</w:t>
      </w:r>
    </w:p>
    <w:p w:rsidR="005C0E7E" w:rsidRDefault="002631CA" w:rsidP="002631CA">
      <w:pPr>
        <w:pStyle w:val="Normalaftertitle"/>
        <w:ind w:firstLine="462"/>
        <w:rPr>
          <w:lang w:eastAsia="zh-CN"/>
        </w:rPr>
      </w:pPr>
      <w:r w:rsidRPr="00044939">
        <w:rPr>
          <w:bCs/>
          <w:szCs w:val="24"/>
          <w:lang w:eastAsia="zh-CN"/>
        </w:rPr>
        <w:t xml:space="preserve">ITU-R </w:t>
      </w:r>
      <w:r>
        <w:rPr>
          <w:bCs/>
          <w:szCs w:val="24"/>
          <w:lang w:eastAsia="zh-CN"/>
        </w:rPr>
        <w:t>M</w:t>
      </w:r>
      <w:r w:rsidRPr="00B16CE5">
        <w:rPr>
          <w:bCs/>
          <w:szCs w:val="24"/>
          <w:lang w:eastAsia="zh-CN"/>
        </w:rPr>
        <w:t>.633-3</w:t>
      </w:r>
      <w:r w:rsidRPr="00B16CE5">
        <w:rPr>
          <w:rFonts w:hint="eastAsia"/>
          <w:lang w:eastAsia="zh-CN"/>
        </w:rPr>
        <w:t>建议书</w:t>
      </w:r>
      <w:r>
        <w:rPr>
          <w:rFonts w:hint="eastAsia"/>
          <w:lang w:eastAsia="zh-CN"/>
        </w:rPr>
        <w:t>提供了</w:t>
      </w:r>
      <w:r>
        <w:rPr>
          <w:lang w:eastAsia="zh-CN"/>
        </w:rPr>
        <w:t>406 MHz</w:t>
      </w:r>
      <w:r>
        <w:rPr>
          <w:rFonts w:hint="eastAsia"/>
          <w:lang w:eastAsia="zh-CN"/>
        </w:rPr>
        <w:t>遇险信标的电气规范，对</w:t>
      </w:r>
      <w:proofErr w:type="spellStart"/>
      <w:r>
        <w:rPr>
          <w:lang w:eastAsia="zh-CN"/>
        </w:rPr>
        <w:t>Cospas-Sarsat</w:t>
      </w:r>
      <w:proofErr w:type="spellEnd"/>
      <w:r>
        <w:rPr>
          <w:rFonts w:hint="eastAsia"/>
          <w:lang w:eastAsia="zh-CN"/>
        </w:rPr>
        <w:t>而言，这一规范必须是准确和最新的，原因是一些国际组织（如国际海事组织（</w:t>
      </w:r>
      <w:r>
        <w:rPr>
          <w:rFonts w:hint="eastAsia"/>
          <w:lang w:eastAsia="zh-CN"/>
        </w:rPr>
        <w:t>IMO</w:t>
      </w:r>
      <w:r>
        <w:rPr>
          <w:rFonts w:hint="eastAsia"/>
          <w:lang w:eastAsia="zh-CN"/>
        </w:rPr>
        <w:t>））要求符合</w:t>
      </w:r>
      <w:r w:rsidR="00A874B0">
        <w:rPr>
          <w:lang w:eastAsia="zh-CN"/>
        </w:rPr>
        <w:br/>
      </w:r>
      <w:r>
        <w:rPr>
          <w:rFonts w:hint="eastAsia"/>
          <w:lang w:eastAsia="zh-CN"/>
        </w:rPr>
        <w:t xml:space="preserve">ITU-R </w:t>
      </w:r>
      <w:r>
        <w:rPr>
          <w:bCs/>
          <w:szCs w:val="24"/>
          <w:lang w:eastAsia="zh-CN"/>
        </w:rPr>
        <w:t>M</w:t>
      </w:r>
      <w:r w:rsidRPr="00B16CE5">
        <w:rPr>
          <w:bCs/>
          <w:szCs w:val="24"/>
          <w:lang w:eastAsia="zh-CN"/>
        </w:rPr>
        <w:t>.633-3</w:t>
      </w:r>
      <w:r>
        <w:rPr>
          <w:rFonts w:hint="eastAsia"/>
          <w:bCs/>
          <w:szCs w:val="24"/>
          <w:lang w:eastAsia="zh-CN"/>
        </w:rPr>
        <w:t>建议书而非</w:t>
      </w:r>
      <w:proofErr w:type="spellStart"/>
      <w:r>
        <w:rPr>
          <w:lang w:eastAsia="zh-CN"/>
        </w:rPr>
        <w:t>Cospas-Sarsat</w:t>
      </w:r>
      <w:proofErr w:type="spellEnd"/>
      <w:r>
        <w:rPr>
          <w:rFonts w:hint="eastAsia"/>
          <w:lang w:eastAsia="zh-CN"/>
        </w:rPr>
        <w:t>信标规范（</w:t>
      </w:r>
      <w:r>
        <w:rPr>
          <w:rFonts w:hint="eastAsia"/>
          <w:lang w:eastAsia="zh-CN"/>
        </w:rPr>
        <w:t>C/S</w:t>
      </w:r>
      <w:r>
        <w:rPr>
          <w:lang w:eastAsia="zh-CN"/>
        </w:rPr>
        <w:t> T.001</w:t>
      </w:r>
      <w:r>
        <w:rPr>
          <w:rFonts w:hint="eastAsia"/>
          <w:lang w:eastAsia="zh-CN"/>
        </w:rPr>
        <w:t>号文件）。</w:t>
      </w:r>
      <w:r>
        <w:rPr>
          <w:rFonts w:hint="eastAsia"/>
          <w:lang w:eastAsia="zh-CN"/>
        </w:rPr>
        <w:t xml:space="preserve">ITU-R </w:t>
      </w:r>
      <w:r>
        <w:rPr>
          <w:bCs/>
          <w:szCs w:val="24"/>
          <w:lang w:eastAsia="zh-CN"/>
        </w:rPr>
        <w:t>M</w:t>
      </w:r>
      <w:r w:rsidRPr="00B16CE5">
        <w:rPr>
          <w:bCs/>
          <w:szCs w:val="24"/>
          <w:lang w:eastAsia="zh-CN"/>
        </w:rPr>
        <w:t>.633-3</w:t>
      </w:r>
      <w:r>
        <w:rPr>
          <w:rFonts w:hint="eastAsia"/>
          <w:bCs/>
          <w:szCs w:val="24"/>
          <w:lang w:eastAsia="zh-CN"/>
        </w:rPr>
        <w:t>建议</w:t>
      </w:r>
      <w:r w:rsidR="00A874B0">
        <w:rPr>
          <w:rFonts w:hint="eastAsia"/>
          <w:bCs/>
          <w:szCs w:val="24"/>
          <w:lang w:eastAsia="zh-CN"/>
        </w:rPr>
        <w:t>书</w:t>
      </w:r>
      <w:r>
        <w:rPr>
          <w:rFonts w:hint="eastAsia"/>
          <w:bCs/>
          <w:szCs w:val="24"/>
          <w:lang w:eastAsia="zh-CN"/>
        </w:rPr>
        <w:t>的</w:t>
      </w:r>
      <w:r w:rsidR="00A874B0">
        <w:rPr>
          <w:rFonts w:hint="eastAsia"/>
          <w:bCs/>
          <w:szCs w:val="24"/>
          <w:lang w:eastAsia="zh-CN"/>
        </w:rPr>
        <w:t>现</w:t>
      </w:r>
      <w:r>
        <w:rPr>
          <w:rFonts w:hint="eastAsia"/>
          <w:bCs/>
          <w:szCs w:val="24"/>
          <w:lang w:eastAsia="zh-CN"/>
        </w:rPr>
        <w:t>行版本自</w:t>
      </w:r>
      <w:r>
        <w:rPr>
          <w:rFonts w:hint="eastAsia"/>
          <w:bCs/>
          <w:szCs w:val="24"/>
          <w:lang w:eastAsia="zh-CN"/>
        </w:rPr>
        <w:t>2004</w:t>
      </w:r>
      <w:r>
        <w:rPr>
          <w:rFonts w:hint="eastAsia"/>
          <w:bCs/>
          <w:szCs w:val="24"/>
          <w:lang w:eastAsia="zh-CN"/>
        </w:rPr>
        <w:t>年以来从未更新，与最新版的</w:t>
      </w:r>
      <w:r>
        <w:rPr>
          <w:rFonts w:hint="eastAsia"/>
          <w:lang w:eastAsia="zh-CN"/>
        </w:rPr>
        <w:t>C/S</w:t>
      </w:r>
      <w:r>
        <w:rPr>
          <w:lang w:eastAsia="zh-CN"/>
        </w:rPr>
        <w:t> T.001</w:t>
      </w:r>
      <w:r>
        <w:rPr>
          <w:rFonts w:hint="eastAsia"/>
          <w:lang w:eastAsia="zh-CN"/>
        </w:rPr>
        <w:t>号文件不一致，显示</w:t>
      </w:r>
      <w:r w:rsidR="00A874B0">
        <w:rPr>
          <w:lang w:eastAsia="zh-CN"/>
        </w:rPr>
        <w:br/>
      </w:r>
      <w:proofErr w:type="spellStart"/>
      <w:r>
        <w:rPr>
          <w:lang w:eastAsia="zh-CN"/>
        </w:rPr>
        <w:t>Cospas-Sarsat</w:t>
      </w:r>
      <w:proofErr w:type="spellEnd"/>
      <w:r>
        <w:rPr>
          <w:rFonts w:hint="eastAsia"/>
          <w:lang w:eastAsia="zh-CN"/>
        </w:rPr>
        <w:t>型卫星可使用到</w:t>
      </w:r>
      <w:r>
        <w:rPr>
          <w:rFonts w:hint="eastAsia"/>
          <w:lang w:eastAsia="zh-CN"/>
        </w:rPr>
        <w:t>2008</w:t>
      </w:r>
      <w:r>
        <w:rPr>
          <w:rFonts w:hint="eastAsia"/>
          <w:lang w:eastAsia="zh-CN"/>
        </w:rPr>
        <w:t>年。</w:t>
      </w:r>
      <w:r>
        <w:rPr>
          <w:rFonts w:hint="eastAsia"/>
          <w:lang w:eastAsia="zh-CN"/>
        </w:rPr>
        <w:t>2008</w:t>
      </w:r>
      <w:r>
        <w:rPr>
          <w:rFonts w:hint="eastAsia"/>
          <w:lang w:eastAsia="zh-CN"/>
        </w:rPr>
        <w:t>年通过的</w:t>
      </w:r>
      <w:proofErr w:type="spellStart"/>
      <w:r>
        <w:rPr>
          <w:lang w:eastAsia="zh-CN"/>
        </w:rPr>
        <w:t>Cospas-Sarsat</w:t>
      </w:r>
      <w:proofErr w:type="spellEnd"/>
      <w:r>
        <w:rPr>
          <w:rFonts w:hint="eastAsia"/>
          <w:lang w:eastAsia="zh-CN"/>
        </w:rPr>
        <w:t>战略计划指出了</w:t>
      </w:r>
      <w:r>
        <w:rPr>
          <w:rFonts w:hint="eastAsia"/>
          <w:lang w:eastAsia="zh-CN"/>
        </w:rPr>
        <w:t>20</w:t>
      </w:r>
      <w:r>
        <w:rPr>
          <w:rFonts w:hint="eastAsia"/>
          <w:lang w:eastAsia="zh-CN"/>
        </w:rPr>
        <w:t>年的长远目标，包括将中地球轨道的新卫星星座（</w:t>
      </w:r>
      <w:r>
        <w:rPr>
          <w:lang w:eastAsia="zh-CN"/>
        </w:rPr>
        <w:t>MEOSAR</w:t>
      </w:r>
      <w:r>
        <w:rPr>
          <w:rFonts w:hint="eastAsia"/>
          <w:lang w:eastAsia="zh-CN"/>
        </w:rPr>
        <w:t>）纳入</w:t>
      </w:r>
      <w:proofErr w:type="spellStart"/>
      <w:r>
        <w:rPr>
          <w:lang w:eastAsia="zh-CN"/>
        </w:rPr>
        <w:t>Cospas-Sarsat</w:t>
      </w:r>
      <w:proofErr w:type="spellEnd"/>
      <w:r>
        <w:rPr>
          <w:rFonts w:hint="eastAsia"/>
          <w:lang w:eastAsia="zh-CN"/>
        </w:rPr>
        <w:t>系统。</w:t>
      </w:r>
    </w:p>
    <w:p w:rsidR="002631CA" w:rsidRDefault="002631CA" w:rsidP="002631CA">
      <w:pPr>
        <w:ind w:firstLineChars="200" w:firstLine="480"/>
        <w:rPr>
          <w:lang w:eastAsia="zh-CN"/>
        </w:rPr>
      </w:pPr>
      <w:r>
        <w:rPr>
          <w:rFonts w:hint="eastAsia"/>
          <w:lang w:eastAsia="zh-CN"/>
        </w:rPr>
        <w:t>还建议引证国际民航组织最近通过的《公约》修正案（规范了</w:t>
      </w:r>
      <w:r>
        <w:rPr>
          <w:rFonts w:hint="eastAsia"/>
          <w:lang w:eastAsia="zh-CN"/>
        </w:rPr>
        <w:t>406</w:t>
      </w:r>
      <w:r>
        <w:rPr>
          <w:lang w:val="en-US" w:eastAsia="zh-CN"/>
        </w:rPr>
        <w:t> </w:t>
      </w:r>
      <w:r>
        <w:rPr>
          <w:lang w:eastAsia="zh-CN"/>
        </w:rPr>
        <w:t>MHz</w:t>
      </w:r>
      <w:r>
        <w:rPr>
          <w:rFonts w:hint="eastAsia"/>
          <w:lang w:eastAsia="zh-CN"/>
        </w:rPr>
        <w:t>应急定位发射机（</w:t>
      </w:r>
      <w:r>
        <w:rPr>
          <w:lang w:val="en-US" w:eastAsia="zh-CN"/>
        </w:rPr>
        <w:t>ELT</w:t>
      </w:r>
      <w:r>
        <w:rPr>
          <w:rFonts w:hint="eastAsia"/>
          <w:lang w:eastAsia="zh-CN"/>
        </w:rPr>
        <w:t>）的运载），对类似的</w:t>
      </w:r>
      <w:r>
        <w:rPr>
          <w:rFonts w:hint="eastAsia"/>
          <w:lang w:eastAsia="zh-CN"/>
        </w:rPr>
        <w:t>IMO</w:t>
      </w:r>
      <w:r>
        <w:rPr>
          <w:rFonts w:hint="eastAsia"/>
          <w:lang w:eastAsia="zh-CN"/>
        </w:rPr>
        <w:t>参考进行补充。</w:t>
      </w:r>
    </w:p>
    <w:p w:rsidR="002631CA" w:rsidRDefault="002631CA" w:rsidP="002631CA">
      <w:pPr>
        <w:ind w:firstLineChars="200" w:firstLine="480"/>
        <w:rPr>
          <w:lang w:eastAsia="zh-CN"/>
        </w:rPr>
      </w:pPr>
      <w:r>
        <w:rPr>
          <w:rFonts w:hint="eastAsia"/>
          <w:lang w:eastAsia="zh-CN"/>
        </w:rPr>
        <w:t>根据国际和国内规划趋势，还建议</w:t>
      </w:r>
      <w:r w:rsidRPr="00044939">
        <w:rPr>
          <w:bCs/>
          <w:szCs w:val="24"/>
          <w:lang w:eastAsia="zh-CN"/>
        </w:rPr>
        <w:t xml:space="preserve">ITU-R </w:t>
      </w:r>
      <w:r>
        <w:rPr>
          <w:bCs/>
          <w:szCs w:val="24"/>
          <w:lang w:eastAsia="zh-CN"/>
        </w:rPr>
        <w:t>M</w:t>
      </w:r>
      <w:r w:rsidRPr="00B16CE5">
        <w:rPr>
          <w:bCs/>
          <w:szCs w:val="24"/>
          <w:lang w:eastAsia="zh-CN"/>
        </w:rPr>
        <w:t>.633-3</w:t>
      </w:r>
      <w:r w:rsidRPr="00B16CE5">
        <w:rPr>
          <w:rFonts w:hint="eastAsia"/>
          <w:lang w:eastAsia="zh-CN"/>
        </w:rPr>
        <w:t>建议书</w:t>
      </w:r>
      <w:r>
        <w:rPr>
          <w:rFonts w:hint="eastAsia"/>
          <w:lang w:eastAsia="zh-CN"/>
        </w:rPr>
        <w:t>在提及</w:t>
      </w:r>
      <w:r>
        <w:rPr>
          <w:lang w:eastAsia="zh-CN"/>
        </w:rPr>
        <w:t>406 MHz</w:t>
      </w:r>
      <w:r>
        <w:rPr>
          <w:rFonts w:hint="eastAsia"/>
          <w:lang w:eastAsia="zh-CN"/>
        </w:rPr>
        <w:t>遇险信标要求时引证最新版的</w:t>
      </w:r>
      <w:r>
        <w:rPr>
          <w:rFonts w:hint="eastAsia"/>
          <w:lang w:eastAsia="zh-CN"/>
        </w:rPr>
        <w:t>C/S</w:t>
      </w:r>
      <w:r>
        <w:rPr>
          <w:lang w:eastAsia="zh-CN"/>
        </w:rPr>
        <w:t> T.001</w:t>
      </w:r>
      <w:r>
        <w:rPr>
          <w:rFonts w:hint="eastAsia"/>
          <w:lang w:eastAsia="zh-CN"/>
        </w:rPr>
        <w:t>号文件。</w:t>
      </w:r>
    </w:p>
    <w:p w:rsidR="002631CA" w:rsidRPr="002631CA" w:rsidRDefault="002631CA" w:rsidP="002631CA">
      <w:pPr>
        <w:pStyle w:val="Normalaftertitle"/>
        <w:tabs>
          <w:tab w:val="right" w:pos="9639"/>
        </w:tabs>
        <w:rPr>
          <w:lang w:eastAsia="zh-CN"/>
        </w:rPr>
      </w:pPr>
      <w:r w:rsidRPr="0074543F">
        <w:rPr>
          <w:bCs/>
          <w:szCs w:val="24"/>
          <w:u w:val="single"/>
          <w:lang w:eastAsia="zh-CN"/>
        </w:rPr>
        <w:t>ITU-R M.</w:t>
      </w:r>
      <w:r w:rsidRPr="0074543F">
        <w:rPr>
          <w:rFonts w:hint="eastAsia"/>
          <w:bCs/>
          <w:szCs w:val="24"/>
          <w:u w:val="single"/>
          <w:lang w:eastAsia="zh-CN"/>
        </w:rPr>
        <w:t>1731</w:t>
      </w:r>
      <w:r w:rsidRPr="0074543F">
        <w:rPr>
          <w:rFonts w:hint="eastAsia"/>
          <w:u w:val="single"/>
          <w:lang w:eastAsia="zh-CN"/>
        </w:rPr>
        <w:t>建议书修订草案</w:t>
      </w:r>
      <w:r>
        <w:rPr>
          <w:lang w:eastAsia="zh-CN"/>
        </w:rPr>
        <w:tab/>
        <w:t>4/1</w:t>
      </w:r>
      <w:r>
        <w:rPr>
          <w:rFonts w:hint="eastAsia"/>
          <w:lang w:eastAsia="zh-CN"/>
        </w:rPr>
        <w:t>35</w:t>
      </w:r>
      <w:r>
        <w:rPr>
          <w:lang w:eastAsia="zh-CN"/>
        </w:rPr>
        <w:t>(Rev.1)</w:t>
      </w:r>
      <w:r>
        <w:rPr>
          <w:rFonts w:hint="eastAsia"/>
          <w:lang w:eastAsia="zh-CN"/>
        </w:rPr>
        <w:t>号文件</w:t>
      </w:r>
    </w:p>
    <w:p w:rsidR="002631CA" w:rsidRDefault="002631CA" w:rsidP="002631CA">
      <w:pPr>
        <w:pStyle w:val="Rectitle"/>
        <w:rPr>
          <w:lang w:eastAsia="zh-CN"/>
        </w:rPr>
      </w:pPr>
      <w:r w:rsidRPr="00EC28DA">
        <w:rPr>
          <w:lang w:eastAsia="zh-CN"/>
        </w:rPr>
        <w:t>1 544-1 545 MHz</w:t>
      </w:r>
      <w:r>
        <w:rPr>
          <w:rFonts w:hint="eastAsia"/>
          <w:lang w:eastAsia="zh-CN"/>
        </w:rPr>
        <w:t>频段</w:t>
      </w:r>
      <w:r>
        <w:rPr>
          <w:lang w:eastAsia="zh-CN"/>
        </w:rPr>
        <w:br/>
      </w:r>
      <w:proofErr w:type="spellStart"/>
      <w:r>
        <w:rPr>
          <w:lang w:eastAsia="zh-CN"/>
        </w:rPr>
        <w:t>Cospas-Sarsat</w:t>
      </w:r>
      <w:proofErr w:type="spellEnd"/>
      <w:r>
        <w:rPr>
          <w:rFonts w:hint="eastAsia"/>
          <w:lang w:eastAsia="zh-CN"/>
        </w:rPr>
        <w:t>本地用户终端的保护标准</w:t>
      </w:r>
    </w:p>
    <w:p w:rsidR="002631CA" w:rsidRDefault="002631CA" w:rsidP="002631CA">
      <w:pPr>
        <w:pStyle w:val="Normalaftertitle"/>
        <w:rPr>
          <w:lang w:eastAsia="zh-CN"/>
        </w:rPr>
      </w:pPr>
      <w:r>
        <w:rPr>
          <w:rFonts w:hint="eastAsia"/>
          <w:lang w:eastAsia="zh-CN"/>
        </w:rPr>
        <w:t>建议的修订具体涉及以下内容：</w:t>
      </w:r>
    </w:p>
    <w:p w:rsidR="002631CA" w:rsidRDefault="002631CA" w:rsidP="00BC2050">
      <w:pPr>
        <w:pStyle w:val="enumlev1"/>
        <w:rPr>
          <w:lang w:eastAsia="zh-CN"/>
        </w:rPr>
      </w:pPr>
      <w:r w:rsidRPr="00EC28DA">
        <w:t>a)</w:t>
      </w:r>
      <w:r w:rsidRPr="00EC28DA">
        <w:tab/>
      </w:r>
      <w:r>
        <w:rPr>
          <w:rFonts w:hint="eastAsia"/>
          <w:lang w:eastAsia="zh-CN"/>
        </w:rPr>
        <w:t>在</w:t>
      </w:r>
      <w:r w:rsidRPr="00BC2050">
        <w:rPr>
          <w:rFonts w:ascii="STKaiti" w:eastAsia="STKaiti" w:hAnsi="STKaiti" w:hint="eastAsia"/>
          <w:lang w:eastAsia="zh-CN"/>
        </w:rPr>
        <w:t>考虑到</w:t>
      </w:r>
      <w:r>
        <w:rPr>
          <w:rFonts w:hint="eastAsia"/>
          <w:lang w:eastAsia="zh-CN"/>
        </w:rPr>
        <w:t>部分增加新的</w:t>
      </w:r>
      <w:r w:rsidRPr="00EC28DA">
        <w:t>g)</w:t>
      </w:r>
      <w:r>
        <w:rPr>
          <w:rFonts w:hint="eastAsia"/>
          <w:lang w:eastAsia="zh-CN"/>
        </w:rPr>
        <w:t>项，说明</w:t>
      </w:r>
      <w:proofErr w:type="spellStart"/>
      <w:r w:rsidR="00BC2050">
        <w:rPr>
          <w:lang w:eastAsia="zh-CN"/>
        </w:rPr>
        <w:t>Cospas-Sarsat</w:t>
      </w:r>
      <w:proofErr w:type="spellEnd"/>
      <w:r w:rsidR="00BC2050">
        <w:rPr>
          <w:rFonts w:hint="eastAsia"/>
          <w:lang w:eastAsia="zh-CN"/>
        </w:rPr>
        <w:t>中地球轨道本地用户终端（</w:t>
      </w:r>
      <w:r w:rsidR="00BC2050" w:rsidRPr="00EC28DA">
        <w:t>MEOLUT</w:t>
      </w:r>
      <w:r w:rsidR="00BC2050">
        <w:rPr>
          <w:rFonts w:hint="eastAsia"/>
          <w:lang w:eastAsia="zh-CN"/>
        </w:rPr>
        <w:t>）的操作；</w:t>
      </w:r>
    </w:p>
    <w:p w:rsidR="00BC2050" w:rsidRDefault="00BC2050" w:rsidP="00BC2050">
      <w:pPr>
        <w:pStyle w:val="enumlev1"/>
        <w:rPr>
          <w:lang w:eastAsia="zh-CN"/>
        </w:rPr>
      </w:pPr>
      <w:r w:rsidRPr="00EC28DA">
        <w:rPr>
          <w:lang w:eastAsia="zh-CN"/>
        </w:rPr>
        <w:t>b)</w:t>
      </w:r>
      <w:r w:rsidRPr="00EC28DA">
        <w:rPr>
          <w:lang w:eastAsia="zh-CN"/>
        </w:rPr>
        <w:tab/>
      </w:r>
      <w:r>
        <w:rPr>
          <w:rFonts w:hint="eastAsia"/>
          <w:lang w:eastAsia="zh-CN"/>
        </w:rPr>
        <w:t>在</w:t>
      </w:r>
      <w:r w:rsidRPr="00BC2050">
        <w:rPr>
          <w:rFonts w:ascii="STKaiti" w:eastAsia="STKaiti" w:hAnsi="STKaiti" w:hint="eastAsia"/>
          <w:lang w:eastAsia="zh-CN"/>
        </w:rPr>
        <w:t>考虑到</w:t>
      </w:r>
      <w:r>
        <w:rPr>
          <w:rFonts w:hint="eastAsia"/>
          <w:lang w:eastAsia="zh-CN"/>
        </w:rPr>
        <w:t>部分增加新的</w:t>
      </w:r>
      <w:r>
        <w:rPr>
          <w:rFonts w:hint="eastAsia"/>
          <w:lang w:eastAsia="zh-CN"/>
        </w:rPr>
        <w:t>h</w:t>
      </w:r>
      <w:r w:rsidRPr="00EC28DA">
        <w:rPr>
          <w:lang w:eastAsia="zh-CN"/>
        </w:rPr>
        <w:t>)</w:t>
      </w:r>
      <w:r>
        <w:rPr>
          <w:rFonts w:hint="eastAsia"/>
          <w:lang w:eastAsia="zh-CN"/>
        </w:rPr>
        <w:t>项，引证包含</w:t>
      </w:r>
      <w:r>
        <w:rPr>
          <w:rFonts w:hint="eastAsia"/>
          <w:lang w:eastAsia="zh-CN"/>
        </w:rPr>
        <w:t>LEO</w:t>
      </w:r>
      <w:r>
        <w:rPr>
          <w:rFonts w:hint="eastAsia"/>
          <w:lang w:eastAsia="zh-CN"/>
        </w:rPr>
        <w:t>、</w:t>
      </w:r>
      <w:r>
        <w:rPr>
          <w:rFonts w:hint="eastAsia"/>
          <w:lang w:eastAsia="zh-CN"/>
        </w:rPr>
        <w:t>MEO</w:t>
      </w:r>
      <w:r>
        <w:rPr>
          <w:rFonts w:hint="eastAsia"/>
          <w:lang w:eastAsia="zh-CN"/>
        </w:rPr>
        <w:t>和</w:t>
      </w:r>
      <w:r>
        <w:rPr>
          <w:rFonts w:hint="eastAsia"/>
          <w:lang w:eastAsia="zh-CN"/>
        </w:rPr>
        <w:t>GEO</w:t>
      </w:r>
      <w:r>
        <w:rPr>
          <w:rFonts w:hint="eastAsia"/>
          <w:lang w:eastAsia="zh-CN"/>
        </w:rPr>
        <w:t>的</w:t>
      </w:r>
      <w:proofErr w:type="spellStart"/>
      <w:r>
        <w:rPr>
          <w:lang w:eastAsia="zh-CN"/>
        </w:rPr>
        <w:t>Cospas-Sarsat</w:t>
      </w:r>
      <w:proofErr w:type="spellEnd"/>
      <w:r>
        <w:rPr>
          <w:rFonts w:hint="eastAsia"/>
          <w:lang w:eastAsia="zh-CN"/>
        </w:rPr>
        <w:t>链路预算的新的附件</w:t>
      </w:r>
      <w:r>
        <w:rPr>
          <w:rFonts w:hint="eastAsia"/>
          <w:lang w:eastAsia="zh-CN"/>
        </w:rPr>
        <w:t>6</w:t>
      </w:r>
      <w:r>
        <w:rPr>
          <w:rFonts w:hint="eastAsia"/>
          <w:lang w:eastAsia="zh-CN"/>
        </w:rPr>
        <w:t>；</w:t>
      </w:r>
    </w:p>
    <w:p w:rsidR="00906FDA" w:rsidRDefault="00BC2050" w:rsidP="00906FDA">
      <w:pPr>
        <w:pStyle w:val="enumlev1"/>
        <w:rPr>
          <w:lang w:eastAsia="zh-CN"/>
        </w:rPr>
      </w:pPr>
      <w:r>
        <w:rPr>
          <w:rFonts w:hint="eastAsia"/>
          <w:lang w:eastAsia="zh-CN"/>
        </w:rPr>
        <w:t>c)</w:t>
      </w:r>
      <w:r>
        <w:rPr>
          <w:rFonts w:hint="eastAsia"/>
          <w:lang w:eastAsia="zh-CN"/>
        </w:rPr>
        <w:tab/>
      </w:r>
      <w:r>
        <w:rPr>
          <w:rFonts w:hint="eastAsia"/>
          <w:lang w:eastAsia="zh-CN"/>
        </w:rPr>
        <w:t>在</w:t>
      </w:r>
      <w:r w:rsidRPr="00BC2050">
        <w:rPr>
          <w:rFonts w:ascii="STKaiti" w:eastAsia="STKaiti" w:hAnsi="STKaiti" w:hint="eastAsia"/>
          <w:lang w:eastAsia="zh-CN"/>
        </w:rPr>
        <w:t>建议</w:t>
      </w:r>
      <w:r>
        <w:rPr>
          <w:rFonts w:hint="eastAsia"/>
          <w:lang w:eastAsia="zh-CN"/>
        </w:rPr>
        <w:t>部分增加新的第</w:t>
      </w:r>
      <w:r>
        <w:rPr>
          <w:rFonts w:hint="eastAsia"/>
          <w:lang w:eastAsia="zh-CN"/>
        </w:rPr>
        <w:t>5</w:t>
      </w:r>
      <w:r>
        <w:rPr>
          <w:rFonts w:hint="eastAsia"/>
          <w:lang w:eastAsia="zh-CN"/>
        </w:rPr>
        <w:t>项，引证用于分析对与</w:t>
      </w:r>
      <w:r w:rsidRPr="00EC28DA">
        <w:rPr>
          <w:lang w:eastAsia="zh-CN"/>
        </w:rPr>
        <w:t>GALILEO</w:t>
      </w:r>
      <w:r>
        <w:rPr>
          <w:rFonts w:hint="eastAsia"/>
          <w:lang w:eastAsia="zh-CN"/>
        </w:rPr>
        <w:t>卫星一起工作的</w:t>
      </w:r>
      <w:r w:rsidR="00A874B0">
        <w:rPr>
          <w:lang w:eastAsia="zh-CN"/>
        </w:rPr>
        <w:br/>
      </w:r>
      <w:proofErr w:type="spellStart"/>
      <w:r w:rsidRPr="00EC28DA">
        <w:rPr>
          <w:lang w:eastAsia="zh-CN"/>
        </w:rPr>
        <w:t>Cospas-Sarsat</w:t>
      </w:r>
      <w:proofErr w:type="spellEnd"/>
      <w:r>
        <w:rPr>
          <w:rFonts w:hint="eastAsia"/>
          <w:lang w:eastAsia="zh-CN"/>
        </w:rPr>
        <w:t xml:space="preserve"> </w:t>
      </w:r>
      <w:r w:rsidRPr="00EC28DA">
        <w:rPr>
          <w:lang w:eastAsia="zh-CN"/>
        </w:rPr>
        <w:t>MEOLUT</w:t>
      </w:r>
      <w:r>
        <w:rPr>
          <w:rFonts w:hint="eastAsia"/>
          <w:lang w:eastAsia="zh-CN"/>
        </w:rPr>
        <w:t>的干扰的新的附件</w:t>
      </w:r>
      <w:r>
        <w:rPr>
          <w:rFonts w:hint="eastAsia"/>
          <w:lang w:eastAsia="zh-CN"/>
        </w:rPr>
        <w:t>5</w:t>
      </w:r>
      <w:r>
        <w:rPr>
          <w:rFonts w:hint="eastAsia"/>
          <w:lang w:eastAsia="zh-CN"/>
        </w:rPr>
        <w:t>。</w:t>
      </w:r>
    </w:p>
    <w:p w:rsidR="00BC2050" w:rsidRDefault="00BC2050" w:rsidP="00906FDA">
      <w:pPr>
        <w:pStyle w:val="AnnexNotitle"/>
        <w:rPr>
          <w:lang w:eastAsia="zh-CN"/>
        </w:rPr>
      </w:pPr>
      <w:r>
        <w:rPr>
          <w:lang w:eastAsia="zh-CN"/>
        </w:rPr>
        <w:br w:type="page"/>
      </w:r>
      <w:r>
        <w:rPr>
          <w:rFonts w:hint="eastAsia"/>
          <w:lang w:eastAsia="zh-CN"/>
        </w:rPr>
        <w:t>附件</w:t>
      </w:r>
      <w:r w:rsidRPr="002065EA">
        <w:rPr>
          <w:lang w:eastAsia="zh-CN"/>
        </w:rPr>
        <w:t>2</w:t>
      </w:r>
    </w:p>
    <w:p w:rsidR="00BC2050" w:rsidRDefault="00BC2050" w:rsidP="00BC2050">
      <w:pPr>
        <w:jc w:val="center"/>
        <w:rPr>
          <w:lang w:eastAsia="zh-CN"/>
        </w:rPr>
      </w:pPr>
      <w:r>
        <w:rPr>
          <w:rFonts w:hint="eastAsia"/>
          <w:lang w:eastAsia="zh-CN"/>
        </w:rPr>
        <w:t>（来源：</w:t>
      </w:r>
      <w:r>
        <w:rPr>
          <w:rFonts w:hint="eastAsia"/>
          <w:lang w:eastAsia="zh-CN"/>
        </w:rPr>
        <w:t>4/117</w:t>
      </w:r>
      <w:r>
        <w:rPr>
          <w:rFonts w:hint="eastAsia"/>
          <w:lang w:eastAsia="zh-CN"/>
        </w:rPr>
        <w:t>和</w:t>
      </w:r>
      <w:r>
        <w:rPr>
          <w:rFonts w:hint="eastAsia"/>
          <w:lang w:eastAsia="zh-CN"/>
        </w:rPr>
        <w:t>4/127</w:t>
      </w:r>
      <w:r>
        <w:rPr>
          <w:rFonts w:hint="eastAsia"/>
          <w:lang w:eastAsia="zh-CN"/>
        </w:rPr>
        <w:t>号文件）</w:t>
      </w:r>
    </w:p>
    <w:p w:rsidR="00BC2050" w:rsidRDefault="00BC2050" w:rsidP="00906FDA">
      <w:pPr>
        <w:pStyle w:val="AnnexNotitle"/>
        <w:spacing w:before="240"/>
        <w:rPr>
          <w:lang w:eastAsia="zh-CN"/>
        </w:rPr>
      </w:pPr>
      <w:r>
        <w:rPr>
          <w:rFonts w:hint="eastAsia"/>
          <w:lang w:eastAsia="zh-CN"/>
        </w:rPr>
        <w:t>建议废除的建议书</w:t>
      </w:r>
    </w:p>
    <w:p w:rsidR="00BC2050" w:rsidRPr="0023333F" w:rsidRDefault="00BC2050" w:rsidP="0023333F">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6"/>
        <w:gridCol w:w="7069"/>
      </w:tblGrid>
      <w:tr w:rsidR="00BC2050" w:rsidRPr="00FD198E" w:rsidTr="00BC2050">
        <w:trPr>
          <w:jc w:val="center"/>
        </w:trPr>
        <w:tc>
          <w:tcPr>
            <w:tcW w:w="2822" w:type="dxa"/>
            <w:vAlign w:val="center"/>
          </w:tcPr>
          <w:p w:rsidR="00BC2050" w:rsidRPr="00122E36" w:rsidRDefault="00BC2050" w:rsidP="00BC2050">
            <w:pPr>
              <w:pStyle w:val="Tablehead"/>
              <w:rPr>
                <w:shd w:val="pct15" w:color="auto" w:fill="FFFFFF"/>
              </w:rPr>
            </w:pPr>
            <w:r>
              <w:t>ITU</w:t>
            </w:r>
            <w:r>
              <w:rPr>
                <w:rFonts w:hint="eastAsia"/>
                <w:lang w:eastAsia="zh-CN"/>
              </w:rPr>
              <w:t>-</w:t>
            </w:r>
            <w:r w:rsidRPr="00122E36">
              <w:t>R</w:t>
            </w:r>
            <w:r>
              <w:rPr>
                <w:rFonts w:hint="eastAsia"/>
                <w:lang w:eastAsia="zh-CN"/>
              </w:rPr>
              <w:t>建议书</w:t>
            </w:r>
          </w:p>
        </w:tc>
        <w:tc>
          <w:tcPr>
            <w:tcW w:w="7195" w:type="dxa"/>
            <w:vAlign w:val="center"/>
          </w:tcPr>
          <w:p w:rsidR="00BC2050" w:rsidRPr="00122E36" w:rsidRDefault="00BC2050" w:rsidP="00BC2050">
            <w:pPr>
              <w:pStyle w:val="Tablehead"/>
              <w:rPr>
                <w:shd w:val="pct15" w:color="auto" w:fill="FFFFFF"/>
              </w:rPr>
            </w:pPr>
            <w:r>
              <w:rPr>
                <w:rFonts w:hint="eastAsia"/>
                <w:lang w:eastAsia="zh-CN"/>
              </w:rPr>
              <w:t>标题</w:t>
            </w:r>
          </w:p>
        </w:tc>
      </w:tr>
      <w:tr w:rsidR="00BC2050" w:rsidTr="00BC2050">
        <w:trPr>
          <w:jc w:val="center"/>
        </w:trPr>
        <w:tc>
          <w:tcPr>
            <w:tcW w:w="2822" w:type="dxa"/>
          </w:tcPr>
          <w:p w:rsidR="00BC2050" w:rsidRPr="00FD198E" w:rsidRDefault="00BC2050" w:rsidP="00BC2050">
            <w:pPr>
              <w:pStyle w:val="Tabletext"/>
              <w:jc w:val="center"/>
              <w:rPr>
                <w:bCs/>
                <w:shd w:val="pct15" w:color="auto" w:fill="FFFFFF"/>
              </w:rPr>
            </w:pPr>
            <w:r>
              <w:rPr>
                <w:lang w:val="en-US"/>
              </w:rPr>
              <w:t>BO.786</w:t>
            </w:r>
          </w:p>
        </w:tc>
        <w:tc>
          <w:tcPr>
            <w:tcW w:w="7195" w:type="dxa"/>
          </w:tcPr>
          <w:p w:rsidR="00BC2050" w:rsidRPr="00906FDA" w:rsidRDefault="00BC2050" w:rsidP="00906FDA">
            <w:pPr>
              <w:pStyle w:val="Tabletext"/>
              <w:rPr>
                <w:shd w:val="pct15" w:color="auto" w:fill="FFFFFF"/>
                <w:lang w:eastAsia="zh-CN"/>
              </w:rPr>
            </w:pPr>
            <w:r w:rsidRPr="00906FDA">
              <w:rPr>
                <w:rFonts w:hint="eastAsia"/>
                <w:lang w:eastAsia="zh-CN"/>
              </w:rPr>
              <w:t>高清晰度电视（</w:t>
            </w:r>
            <w:r w:rsidRPr="00906FDA">
              <w:rPr>
                <w:lang w:eastAsia="zh-CN"/>
              </w:rPr>
              <w:t>HDTV</w:t>
            </w:r>
            <w:r w:rsidRPr="00906FDA">
              <w:rPr>
                <w:rFonts w:hint="eastAsia"/>
                <w:lang w:eastAsia="zh-CN"/>
              </w:rPr>
              <w:t>）卫星广播业务的</w:t>
            </w:r>
            <w:r w:rsidRPr="00906FDA">
              <w:rPr>
                <w:lang w:eastAsia="zh-CN"/>
              </w:rPr>
              <w:t>MUSE</w:t>
            </w:r>
            <w:r w:rsidRPr="00906FDA">
              <w:rPr>
                <w:rFonts w:hint="eastAsia"/>
                <w:lang w:eastAsia="zh-CN"/>
              </w:rPr>
              <w:t>系统</w:t>
            </w:r>
          </w:p>
        </w:tc>
      </w:tr>
      <w:tr w:rsidR="00BC2050" w:rsidTr="00BC2050">
        <w:trPr>
          <w:jc w:val="center"/>
        </w:trPr>
        <w:tc>
          <w:tcPr>
            <w:tcW w:w="2822" w:type="dxa"/>
            <w:vAlign w:val="center"/>
          </w:tcPr>
          <w:p w:rsidR="00BC2050" w:rsidRPr="00847894" w:rsidRDefault="00BC2050" w:rsidP="00BC2050">
            <w:pPr>
              <w:pStyle w:val="Tabletext"/>
              <w:jc w:val="center"/>
              <w:rPr>
                <w:bCs/>
                <w:shd w:val="pct15" w:color="auto" w:fill="FFFFFF"/>
              </w:rPr>
            </w:pPr>
            <w:r>
              <w:rPr>
                <w:lang w:val="en-US" w:eastAsia="ja-JP"/>
              </w:rPr>
              <w:t>S</w:t>
            </w:r>
            <w:r w:rsidRPr="00AD0930">
              <w:rPr>
                <w:lang w:val="en-US" w:eastAsia="ja-JP"/>
              </w:rPr>
              <w:t>F.</w:t>
            </w:r>
            <w:r>
              <w:rPr>
                <w:lang w:val="en-US" w:eastAsia="ja-JP"/>
              </w:rPr>
              <w:t>1482</w:t>
            </w:r>
          </w:p>
        </w:tc>
        <w:tc>
          <w:tcPr>
            <w:tcW w:w="7195" w:type="dxa"/>
            <w:vAlign w:val="center"/>
          </w:tcPr>
          <w:p w:rsidR="00BC2050" w:rsidRPr="00906FDA" w:rsidRDefault="00BC2050" w:rsidP="00906FDA">
            <w:pPr>
              <w:pStyle w:val="Tabletext"/>
              <w:rPr>
                <w:shd w:val="pct15" w:color="auto" w:fill="FFFFFF"/>
                <w:lang w:eastAsia="zh-CN"/>
              </w:rPr>
            </w:pPr>
            <w:r w:rsidRPr="00906FDA">
              <w:rPr>
                <w:szCs w:val="22"/>
                <w:lang w:eastAsia="zh-CN"/>
              </w:rPr>
              <w:t>运行于</w:t>
            </w:r>
            <w:r w:rsidRPr="00906FDA">
              <w:rPr>
                <w:szCs w:val="22"/>
                <w:lang w:eastAsia="zh-CN"/>
              </w:rPr>
              <w:t>10.7</w:t>
            </w:r>
            <w:r w:rsidR="000274D2" w:rsidRPr="00906FDA">
              <w:rPr>
                <w:rFonts w:hint="eastAsia"/>
                <w:szCs w:val="22"/>
                <w:lang w:eastAsia="zh-CN"/>
              </w:rPr>
              <w:t>-</w:t>
            </w:r>
            <w:r w:rsidRPr="00906FDA">
              <w:rPr>
                <w:szCs w:val="22"/>
                <w:lang w:eastAsia="zh-CN"/>
              </w:rPr>
              <w:t>12.75 GHz</w:t>
            </w:r>
            <w:r w:rsidRPr="00906FDA">
              <w:rPr>
                <w:szCs w:val="22"/>
                <w:lang w:eastAsia="zh-CN"/>
              </w:rPr>
              <w:t>频段的卫星固定</w:t>
            </w:r>
            <w:r w:rsidRPr="00906FDA">
              <w:rPr>
                <w:rFonts w:hint="eastAsia"/>
                <w:szCs w:val="22"/>
                <w:lang w:eastAsia="zh-CN"/>
              </w:rPr>
              <w:t>业务（</w:t>
            </w:r>
            <w:r w:rsidRPr="00906FDA">
              <w:rPr>
                <w:rFonts w:hint="eastAsia"/>
                <w:szCs w:val="22"/>
                <w:lang w:eastAsia="zh-CN"/>
              </w:rPr>
              <w:t>FSS</w:t>
            </w:r>
            <w:r w:rsidRPr="00906FDA">
              <w:rPr>
                <w:rFonts w:hint="eastAsia"/>
                <w:szCs w:val="22"/>
                <w:lang w:eastAsia="zh-CN"/>
              </w:rPr>
              <w:t>）</w:t>
            </w:r>
            <w:r w:rsidRPr="00906FDA">
              <w:rPr>
                <w:szCs w:val="22"/>
                <w:lang w:eastAsia="zh-CN"/>
              </w:rPr>
              <w:t>非对地静止轨道卫星在地球表面产生的功率通量密度（</w:t>
            </w:r>
            <w:r w:rsidRPr="00906FDA">
              <w:rPr>
                <w:szCs w:val="22"/>
                <w:lang w:eastAsia="zh-CN"/>
              </w:rPr>
              <w:t>pfd</w:t>
            </w:r>
            <w:r w:rsidRPr="00906FDA">
              <w:rPr>
                <w:szCs w:val="22"/>
                <w:lang w:eastAsia="zh-CN"/>
              </w:rPr>
              <w:t>）的最大容许值</w:t>
            </w:r>
          </w:p>
        </w:tc>
      </w:tr>
      <w:tr w:rsidR="00BC2050" w:rsidTr="00BC2050">
        <w:trPr>
          <w:jc w:val="center"/>
        </w:trPr>
        <w:tc>
          <w:tcPr>
            <w:tcW w:w="2822" w:type="dxa"/>
          </w:tcPr>
          <w:p w:rsidR="00BC2050" w:rsidRPr="00847894" w:rsidRDefault="00BC2050" w:rsidP="00BC2050">
            <w:pPr>
              <w:pStyle w:val="Tabletext"/>
              <w:jc w:val="center"/>
              <w:rPr>
                <w:bCs/>
                <w:szCs w:val="24"/>
                <w:shd w:val="pct15" w:color="auto" w:fill="FFFFFF"/>
              </w:rPr>
            </w:pPr>
            <w:r w:rsidRPr="002065EA">
              <w:rPr>
                <w:sz w:val="24"/>
                <w:szCs w:val="24"/>
                <w:lang w:val="en-US" w:eastAsia="ja-JP"/>
              </w:rPr>
              <w:t>SF.1483</w:t>
            </w:r>
          </w:p>
        </w:tc>
        <w:tc>
          <w:tcPr>
            <w:tcW w:w="7195" w:type="dxa"/>
            <w:vAlign w:val="center"/>
          </w:tcPr>
          <w:p w:rsidR="00BC2050" w:rsidRPr="00906FDA" w:rsidRDefault="00BC2050" w:rsidP="00906FDA">
            <w:pPr>
              <w:pStyle w:val="Tabletext"/>
              <w:rPr>
                <w:shd w:val="pct15" w:color="auto" w:fill="FFFFFF"/>
                <w:lang w:eastAsia="zh-CN"/>
              </w:rPr>
            </w:pPr>
            <w:r w:rsidRPr="00906FDA">
              <w:rPr>
                <w:szCs w:val="22"/>
                <w:lang w:eastAsia="zh-CN"/>
              </w:rPr>
              <w:t>运行于</w:t>
            </w:r>
            <w:r w:rsidRPr="00906FDA">
              <w:rPr>
                <w:szCs w:val="22"/>
                <w:lang w:eastAsia="zh-CN"/>
              </w:rPr>
              <w:t>17.7</w:t>
            </w:r>
            <w:r w:rsidR="000274D2" w:rsidRPr="00906FDA">
              <w:rPr>
                <w:rFonts w:hint="eastAsia"/>
                <w:szCs w:val="22"/>
                <w:lang w:eastAsia="zh-CN"/>
              </w:rPr>
              <w:t>-</w:t>
            </w:r>
            <w:r w:rsidRPr="00906FDA">
              <w:rPr>
                <w:szCs w:val="22"/>
                <w:lang w:eastAsia="zh-CN"/>
              </w:rPr>
              <w:t>19.3 GHz</w:t>
            </w:r>
            <w:r w:rsidRPr="00906FDA">
              <w:rPr>
                <w:szCs w:val="22"/>
                <w:lang w:eastAsia="zh-CN"/>
              </w:rPr>
              <w:t>频段的卫星固定</w:t>
            </w:r>
            <w:r w:rsidRPr="00906FDA">
              <w:rPr>
                <w:rFonts w:hint="eastAsia"/>
                <w:szCs w:val="22"/>
                <w:lang w:eastAsia="zh-CN"/>
              </w:rPr>
              <w:t>业务（</w:t>
            </w:r>
            <w:r w:rsidRPr="00906FDA">
              <w:rPr>
                <w:rFonts w:hint="eastAsia"/>
                <w:szCs w:val="22"/>
                <w:lang w:eastAsia="zh-CN"/>
              </w:rPr>
              <w:t>FSS</w:t>
            </w:r>
            <w:r w:rsidRPr="00906FDA">
              <w:rPr>
                <w:rFonts w:hint="eastAsia"/>
                <w:szCs w:val="22"/>
                <w:lang w:eastAsia="zh-CN"/>
              </w:rPr>
              <w:t>）</w:t>
            </w:r>
            <w:r w:rsidRPr="00906FDA">
              <w:rPr>
                <w:szCs w:val="22"/>
                <w:lang w:eastAsia="zh-CN"/>
              </w:rPr>
              <w:t>非对地静止轨道卫星在地球表面产生的功率通量密度（</w:t>
            </w:r>
            <w:r w:rsidRPr="00906FDA">
              <w:rPr>
                <w:szCs w:val="22"/>
                <w:lang w:eastAsia="zh-CN"/>
              </w:rPr>
              <w:t>pfd</w:t>
            </w:r>
            <w:r w:rsidRPr="00906FDA">
              <w:rPr>
                <w:szCs w:val="22"/>
                <w:lang w:eastAsia="zh-CN"/>
              </w:rPr>
              <w:t>）的最大容许值</w:t>
            </w:r>
          </w:p>
        </w:tc>
      </w:tr>
      <w:tr w:rsidR="00BC2050" w:rsidTr="00BC2050">
        <w:trPr>
          <w:jc w:val="center"/>
        </w:trPr>
        <w:tc>
          <w:tcPr>
            <w:tcW w:w="2822" w:type="dxa"/>
          </w:tcPr>
          <w:p w:rsidR="00BC2050" w:rsidRPr="00847894" w:rsidRDefault="00BC2050" w:rsidP="00BC2050">
            <w:pPr>
              <w:pStyle w:val="Tabletext"/>
              <w:jc w:val="center"/>
              <w:rPr>
                <w:bCs/>
                <w:szCs w:val="24"/>
                <w:shd w:val="pct15" w:color="auto" w:fill="FFFFFF"/>
              </w:rPr>
            </w:pPr>
            <w:r w:rsidRPr="002065EA">
              <w:rPr>
                <w:sz w:val="24"/>
                <w:szCs w:val="24"/>
                <w:lang w:val="en-US" w:eastAsia="ja-JP"/>
              </w:rPr>
              <w:t>SF.1484-1</w:t>
            </w:r>
          </w:p>
        </w:tc>
        <w:tc>
          <w:tcPr>
            <w:tcW w:w="7195" w:type="dxa"/>
            <w:vAlign w:val="center"/>
          </w:tcPr>
          <w:p w:rsidR="00BC2050" w:rsidRPr="00906FDA" w:rsidRDefault="000274D2" w:rsidP="00906FDA">
            <w:pPr>
              <w:pStyle w:val="Tabletext"/>
              <w:rPr>
                <w:shd w:val="pct15" w:color="auto" w:fill="FFFFFF"/>
                <w:lang w:eastAsia="zh-CN"/>
              </w:rPr>
            </w:pPr>
            <w:r w:rsidRPr="00906FDA">
              <w:rPr>
                <w:rFonts w:hint="eastAsia"/>
                <w:szCs w:val="22"/>
                <w:lang w:eastAsia="zh-CN"/>
              </w:rPr>
              <w:t>旨在保护固定业务的</w:t>
            </w:r>
            <w:r w:rsidRPr="00906FDA">
              <w:rPr>
                <w:szCs w:val="22"/>
                <w:lang w:eastAsia="zh-CN"/>
              </w:rPr>
              <w:t>运行于</w:t>
            </w:r>
            <w:r w:rsidRPr="00906FDA">
              <w:rPr>
                <w:szCs w:val="22"/>
                <w:lang w:eastAsia="zh-CN"/>
              </w:rPr>
              <w:t>37.5-42.5 GHz</w:t>
            </w:r>
            <w:r w:rsidRPr="00906FDA">
              <w:rPr>
                <w:szCs w:val="22"/>
                <w:lang w:eastAsia="zh-CN"/>
              </w:rPr>
              <w:t>频段的卫星固定</w:t>
            </w:r>
            <w:r w:rsidRPr="00906FDA">
              <w:rPr>
                <w:rFonts w:hint="eastAsia"/>
                <w:szCs w:val="22"/>
                <w:lang w:eastAsia="zh-CN"/>
              </w:rPr>
              <w:t>业务</w:t>
            </w:r>
            <w:r w:rsidRPr="00906FDA">
              <w:rPr>
                <w:szCs w:val="22"/>
                <w:lang w:eastAsia="zh-CN"/>
              </w:rPr>
              <w:t>非对地静止轨道卫星在地球表面产生的功率通量密度（</w:t>
            </w:r>
            <w:r w:rsidRPr="00906FDA">
              <w:rPr>
                <w:szCs w:val="22"/>
                <w:lang w:eastAsia="zh-CN"/>
              </w:rPr>
              <w:t>pfd</w:t>
            </w:r>
            <w:r w:rsidRPr="00906FDA">
              <w:rPr>
                <w:szCs w:val="22"/>
                <w:lang w:eastAsia="zh-CN"/>
              </w:rPr>
              <w:t>）的最大容许值</w:t>
            </w:r>
          </w:p>
        </w:tc>
      </w:tr>
      <w:tr w:rsidR="00BC2050" w:rsidTr="00BC2050">
        <w:trPr>
          <w:jc w:val="center"/>
        </w:trPr>
        <w:tc>
          <w:tcPr>
            <w:tcW w:w="2822" w:type="dxa"/>
          </w:tcPr>
          <w:p w:rsidR="00BC2050" w:rsidRPr="00847894" w:rsidRDefault="00BC2050" w:rsidP="00BC2050">
            <w:pPr>
              <w:pStyle w:val="Tabletext"/>
              <w:jc w:val="center"/>
              <w:rPr>
                <w:bCs/>
                <w:szCs w:val="24"/>
                <w:shd w:val="pct15" w:color="auto" w:fill="FFFFFF"/>
              </w:rPr>
            </w:pPr>
            <w:r w:rsidRPr="002065EA">
              <w:rPr>
                <w:sz w:val="24"/>
                <w:szCs w:val="24"/>
                <w:lang w:val="en-US" w:eastAsia="ja-JP"/>
              </w:rPr>
              <w:t>SF.1573</w:t>
            </w:r>
          </w:p>
        </w:tc>
        <w:tc>
          <w:tcPr>
            <w:tcW w:w="7195" w:type="dxa"/>
            <w:vAlign w:val="center"/>
          </w:tcPr>
          <w:p w:rsidR="00BC2050" w:rsidRPr="00906FDA" w:rsidRDefault="000274D2" w:rsidP="00906FDA">
            <w:pPr>
              <w:pStyle w:val="Tabletext"/>
              <w:rPr>
                <w:shd w:val="pct15" w:color="auto" w:fill="FFFFFF"/>
                <w:lang w:eastAsia="zh-CN"/>
              </w:rPr>
            </w:pPr>
            <w:r w:rsidRPr="00906FDA">
              <w:rPr>
                <w:rFonts w:hint="eastAsia"/>
                <w:szCs w:val="22"/>
                <w:lang w:eastAsia="zh-CN"/>
              </w:rPr>
              <w:t>旨在保护固定业务的</w:t>
            </w:r>
            <w:r w:rsidRPr="00906FDA">
              <w:rPr>
                <w:szCs w:val="22"/>
                <w:lang w:eastAsia="zh-CN"/>
              </w:rPr>
              <w:t>运行于</w:t>
            </w:r>
            <w:r w:rsidRPr="00906FDA">
              <w:rPr>
                <w:szCs w:val="22"/>
                <w:lang w:eastAsia="zh-CN"/>
              </w:rPr>
              <w:t>37.5-42.5 GHz</w:t>
            </w:r>
            <w:r w:rsidRPr="00906FDA">
              <w:rPr>
                <w:szCs w:val="22"/>
                <w:lang w:eastAsia="zh-CN"/>
              </w:rPr>
              <w:t>频段的卫星固定</w:t>
            </w:r>
            <w:r w:rsidRPr="00906FDA">
              <w:rPr>
                <w:rFonts w:hint="eastAsia"/>
                <w:szCs w:val="22"/>
                <w:lang w:eastAsia="zh-CN"/>
              </w:rPr>
              <w:t>业务</w:t>
            </w:r>
            <w:r w:rsidRPr="00906FDA">
              <w:rPr>
                <w:szCs w:val="22"/>
                <w:lang w:eastAsia="zh-CN"/>
              </w:rPr>
              <w:t>对地静止轨道卫星在地球表面产生的功率通量密度（</w:t>
            </w:r>
            <w:r w:rsidRPr="00906FDA">
              <w:rPr>
                <w:szCs w:val="22"/>
                <w:lang w:eastAsia="zh-CN"/>
              </w:rPr>
              <w:t>pfd</w:t>
            </w:r>
            <w:r w:rsidRPr="00906FDA">
              <w:rPr>
                <w:szCs w:val="22"/>
                <w:lang w:eastAsia="zh-CN"/>
              </w:rPr>
              <w:t>）的最大容许值</w:t>
            </w:r>
          </w:p>
        </w:tc>
      </w:tr>
    </w:tbl>
    <w:p w:rsidR="00BC2050" w:rsidRDefault="00BC2050" w:rsidP="00BC2050">
      <w:pPr>
        <w:rPr>
          <w:lang w:eastAsia="ja-JP"/>
        </w:rPr>
      </w:pPr>
    </w:p>
    <w:p w:rsidR="00BC2050" w:rsidRDefault="00BC2050" w:rsidP="00BC2050">
      <w:pPr>
        <w:rPr>
          <w:lang w:eastAsia="zh-CN"/>
        </w:rPr>
      </w:pPr>
    </w:p>
    <w:p w:rsidR="00BC2050" w:rsidRDefault="00BC2050" w:rsidP="00BC2050">
      <w:pPr>
        <w:jc w:val="center"/>
      </w:pPr>
      <w:r>
        <w:t>______________</w:t>
      </w:r>
    </w:p>
    <w:p w:rsidR="00BC2050" w:rsidRPr="002631CA" w:rsidRDefault="00BC2050" w:rsidP="00BC2050">
      <w:pPr>
        <w:pStyle w:val="enumlev1"/>
        <w:rPr>
          <w:lang w:eastAsia="zh-CN"/>
        </w:rPr>
      </w:pPr>
    </w:p>
    <w:sectPr w:rsidR="00BC2050" w:rsidRPr="002631CA" w:rsidSect="00C00C2E">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4B0" w:rsidRDefault="00A874B0">
      <w:r>
        <w:separator/>
      </w:r>
    </w:p>
  </w:endnote>
  <w:endnote w:type="continuationSeparator" w:id="0">
    <w:p w:rsidR="00A874B0" w:rsidRDefault="00A87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TKaiti">
    <w:altName w:val="SimSun"/>
    <w:charset w:val="86"/>
    <w:family w:val="auto"/>
    <w:pitch w:val="variable"/>
    <w:sig w:usb0="00000000" w:usb1="080F0000" w:usb2="00000010" w:usb3="00000000" w:csb0="0004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4B0" w:rsidRPr="002549EE" w:rsidRDefault="0070682D" w:rsidP="002549EE">
    <w:pPr>
      <w:pStyle w:val="Footer"/>
    </w:pPr>
    <w:fldSimple w:instr=" FILENAME  \p  \* MERGEFORMAT ">
      <w:r w:rsidR="0074543F">
        <w:t>Y:\APP\BR\CIRCS_DMS\CAR\200\299\299C.DOCX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1"/>
      <w:gridCol w:w="3097"/>
      <w:gridCol w:w="2391"/>
      <w:gridCol w:w="2294"/>
    </w:tblGrid>
    <w:tr w:rsidR="00A874B0">
      <w:trPr>
        <w:cantSplit/>
      </w:trPr>
      <w:tc>
        <w:tcPr>
          <w:tcW w:w="1062" w:type="pct"/>
          <w:tcBorders>
            <w:top w:val="single" w:sz="6" w:space="0" w:color="auto"/>
          </w:tcBorders>
          <w:tcMar>
            <w:top w:w="57" w:type="dxa"/>
          </w:tcMar>
        </w:tcPr>
        <w:p w:rsidR="00A874B0" w:rsidRDefault="00A874B0">
          <w:pPr>
            <w:pStyle w:val="itu"/>
          </w:pPr>
          <w:r>
            <w:t>Place des Nations</w:t>
          </w:r>
        </w:p>
      </w:tc>
      <w:tc>
        <w:tcPr>
          <w:tcW w:w="1583" w:type="pct"/>
          <w:tcBorders>
            <w:top w:val="single" w:sz="6" w:space="0" w:color="auto"/>
          </w:tcBorders>
          <w:tcMar>
            <w:top w:w="57" w:type="dxa"/>
          </w:tcMar>
        </w:tcPr>
        <w:p w:rsidR="00A874B0" w:rsidRDefault="00A874B0">
          <w:pPr>
            <w:pStyle w:val="itu"/>
          </w:pPr>
          <w:r>
            <w:t>Telephone</w:t>
          </w:r>
          <w:r>
            <w:tab/>
            <w:t>+41 22 730 51 11</w:t>
          </w:r>
        </w:p>
      </w:tc>
      <w:tc>
        <w:tcPr>
          <w:tcW w:w="1224" w:type="pct"/>
          <w:tcBorders>
            <w:top w:val="single" w:sz="6" w:space="0" w:color="auto"/>
          </w:tcBorders>
          <w:tcMar>
            <w:top w:w="57" w:type="dxa"/>
          </w:tcMar>
        </w:tcPr>
        <w:p w:rsidR="00A874B0" w:rsidRDefault="00A874B0">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874B0" w:rsidRDefault="00A874B0">
          <w:pPr>
            <w:pStyle w:val="itu"/>
          </w:pPr>
          <w:r>
            <w:t>E-mail:</w:t>
          </w:r>
          <w:r>
            <w:tab/>
            <w:t>itumail@itu.int</w:t>
          </w:r>
        </w:p>
      </w:tc>
    </w:tr>
    <w:tr w:rsidR="00A874B0">
      <w:trPr>
        <w:cantSplit/>
      </w:trPr>
      <w:tc>
        <w:tcPr>
          <w:tcW w:w="1062" w:type="pct"/>
        </w:tcPr>
        <w:p w:rsidR="00A874B0" w:rsidRDefault="00A874B0">
          <w:pPr>
            <w:pStyle w:val="itu"/>
          </w:pPr>
          <w:r>
            <w:t xml:space="preserve">CH-1211 </w:t>
          </w:r>
          <w:smartTag w:uri="urn:schemas-microsoft-com:office:smarttags" w:element="State">
            <w:smartTag w:uri="urn:schemas-microsoft-com:office:smarttags" w:element="place">
              <w:r>
                <w:t>Geneva</w:t>
              </w:r>
            </w:smartTag>
          </w:smartTag>
          <w:r>
            <w:t xml:space="preserve"> 20</w:t>
          </w:r>
        </w:p>
      </w:tc>
      <w:tc>
        <w:tcPr>
          <w:tcW w:w="1583" w:type="pct"/>
        </w:tcPr>
        <w:p w:rsidR="00A874B0" w:rsidRDefault="00A874B0">
          <w:pPr>
            <w:pStyle w:val="itu"/>
          </w:pPr>
          <w:proofErr w:type="spellStart"/>
          <w:r>
            <w:t>Telefax</w:t>
          </w:r>
          <w:proofErr w:type="spellEnd"/>
          <w:r>
            <w:tab/>
            <w:t>Gr3:</w:t>
          </w:r>
          <w:r>
            <w:tab/>
            <w:t>+41 22 733 72 56</w:t>
          </w:r>
        </w:p>
      </w:tc>
      <w:tc>
        <w:tcPr>
          <w:tcW w:w="1224" w:type="pct"/>
        </w:tcPr>
        <w:p w:rsidR="00A874B0" w:rsidRDefault="00A874B0">
          <w:pPr>
            <w:pStyle w:val="itu"/>
          </w:pPr>
          <w:r>
            <w:t>Telegram ITU GENEVE</w:t>
          </w:r>
        </w:p>
      </w:tc>
      <w:tc>
        <w:tcPr>
          <w:tcW w:w="1131" w:type="pct"/>
        </w:tcPr>
        <w:p w:rsidR="00A874B0" w:rsidRDefault="00A874B0">
          <w:pPr>
            <w:pStyle w:val="itu"/>
          </w:pPr>
          <w:r>
            <w:tab/>
          </w:r>
          <w:hyperlink r:id="rId1" w:history="1">
            <w:r>
              <w:t>http://www.itu.int/</w:t>
            </w:r>
          </w:hyperlink>
        </w:p>
      </w:tc>
    </w:tr>
    <w:tr w:rsidR="00A874B0">
      <w:trPr>
        <w:cantSplit/>
      </w:trPr>
      <w:tc>
        <w:tcPr>
          <w:tcW w:w="1062" w:type="pct"/>
        </w:tcPr>
        <w:p w:rsidR="00A874B0" w:rsidRDefault="00A874B0">
          <w:pPr>
            <w:pStyle w:val="itu"/>
          </w:pPr>
          <w:smartTag w:uri="urn:schemas-microsoft-com:office:smarttags" w:element="country-region">
            <w:smartTag w:uri="urn:schemas-microsoft-com:office:smarttags" w:element="place">
              <w:r>
                <w:t>Switzerland</w:t>
              </w:r>
            </w:smartTag>
          </w:smartTag>
        </w:p>
      </w:tc>
      <w:tc>
        <w:tcPr>
          <w:tcW w:w="1583" w:type="pct"/>
        </w:tcPr>
        <w:p w:rsidR="00A874B0" w:rsidRDefault="00A874B0">
          <w:pPr>
            <w:pStyle w:val="itu"/>
          </w:pPr>
          <w:r>
            <w:tab/>
            <w:t>Gr4:</w:t>
          </w:r>
          <w:r>
            <w:tab/>
            <w:t>+41 22 730 65 00</w:t>
          </w:r>
        </w:p>
      </w:tc>
      <w:tc>
        <w:tcPr>
          <w:tcW w:w="1224" w:type="pct"/>
        </w:tcPr>
        <w:p w:rsidR="00A874B0" w:rsidRDefault="00A874B0">
          <w:pPr>
            <w:pStyle w:val="itu"/>
          </w:pPr>
        </w:p>
      </w:tc>
      <w:tc>
        <w:tcPr>
          <w:tcW w:w="1131" w:type="pct"/>
        </w:tcPr>
        <w:p w:rsidR="00A874B0" w:rsidRDefault="00A874B0">
          <w:pPr>
            <w:pStyle w:val="itu"/>
          </w:pPr>
        </w:p>
      </w:tc>
    </w:tr>
  </w:tbl>
  <w:p w:rsidR="00A874B0" w:rsidRDefault="00A874B0" w:rsidP="00E543EB">
    <w:pPr>
      <w:spacing w:befor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4B0" w:rsidRDefault="00A874B0">
      <w:r>
        <w:t>____________________</w:t>
      </w:r>
    </w:p>
  </w:footnote>
  <w:footnote w:type="continuationSeparator" w:id="0">
    <w:p w:rsidR="00A874B0" w:rsidRDefault="00A87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4B0" w:rsidRPr="00B8091D" w:rsidRDefault="00A874B0">
    <w:pPr>
      <w:pStyle w:val="Header"/>
      <w:rPr>
        <w:lang w:val="en-US"/>
      </w:rPr>
    </w:pPr>
    <w:r>
      <w:rPr>
        <w:lang w:val="en-US"/>
      </w:rPr>
      <w:t xml:space="preserve">- </w:t>
    </w:r>
    <w:r w:rsidR="0070682D">
      <w:rPr>
        <w:rStyle w:val="PageNumber"/>
      </w:rPr>
      <w:fldChar w:fldCharType="begin"/>
    </w:r>
    <w:r>
      <w:rPr>
        <w:rStyle w:val="PageNumber"/>
      </w:rPr>
      <w:instrText xml:space="preserve"> PAGE </w:instrText>
    </w:r>
    <w:r w:rsidR="0070682D">
      <w:rPr>
        <w:rStyle w:val="PageNumber"/>
      </w:rPr>
      <w:fldChar w:fldCharType="separate"/>
    </w:r>
    <w:r w:rsidR="004349C2">
      <w:rPr>
        <w:rStyle w:val="PageNumber"/>
        <w:noProof/>
      </w:rPr>
      <w:t>4</w:t>
    </w:r>
    <w:r w:rsidR="0070682D">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C0C13"/>
    <w:multiLevelType w:val="hybridMultilevel"/>
    <w:tmpl w:val="A7FC1BE0"/>
    <w:lvl w:ilvl="0" w:tplc="C4E65BE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CE609ED"/>
    <w:multiLevelType w:val="hybridMultilevel"/>
    <w:tmpl w:val="2A8E02DC"/>
    <w:lvl w:ilvl="0" w:tplc="4B86A374">
      <w:start w:val="27"/>
      <w:numFmt w:val="bullet"/>
      <w:lvlText w:val="–"/>
      <w:lvlJc w:val="left"/>
      <w:pPr>
        <w:tabs>
          <w:tab w:val="num" w:pos="1785"/>
        </w:tabs>
        <w:ind w:left="1785" w:hanging="360"/>
      </w:pPr>
      <w:rPr>
        <w:rFonts w:ascii="Times New Roman" w:eastAsia="Times New Roman" w:hAnsi="Times New Roman" w:cs="Times New Roman"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2">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921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080B"/>
    <w:rsid w:val="00002115"/>
    <w:rsid w:val="000106CD"/>
    <w:rsid w:val="00014DC7"/>
    <w:rsid w:val="00015769"/>
    <w:rsid w:val="00020A9A"/>
    <w:rsid w:val="0002229D"/>
    <w:rsid w:val="00024B70"/>
    <w:rsid w:val="00025367"/>
    <w:rsid w:val="000274D2"/>
    <w:rsid w:val="00036DCD"/>
    <w:rsid w:val="0004212A"/>
    <w:rsid w:val="00042E7C"/>
    <w:rsid w:val="00050E86"/>
    <w:rsid w:val="00056426"/>
    <w:rsid w:val="00056AD1"/>
    <w:rsid w:val="00063846"/>
    <w:rsid w:val="00074092"/>
    <w:rsid w:val="00086092"/>
    <w:rsid w:val="00090064"/>
    <w:rsid w:val="0009067B"/>
    <w:rsid w:val="00095439"/>
    <w:rsid w:val="00097F15"/>
    <w:rsid w:val="000B19FD"/>
    <w:rsid w:val="000B2D84"/>
    <w:rsid w:val="000B7F7A"/>
    <w:rsid w:val="000C6AF7"/>
    <w:rsid w:val="000D20B8"/>
    <w:rsid w:val="000D2542"/>
    <w:rsid w:val="000E484A"/>
    <w:rsid w:val="00101819"/>
    <w:rsid w:val="00115FBE"/>
    <w:rsid w:val="00117900"/>
    <w:rsid w:val="0013186C"/>
    <w:rsid w:val="0015568B"/>
    <w:rsid w:val="00160539"/>
    <w:rsid w:val="00163110"/>
    <w:rsid w:val="001664E7"/>
    <w:rsid w:val="00173DAB"/>
    <w:rsid w:val="001754FA"/>
    <w:rsid w:val="00182638"/>
    <w:rsid w:val="0018324D"/>
    <w:rsid w:val="001C318B"/>
    <w:rsid w:val="001D4FD8"/>
    <w:rsid w:val="001E0E6C"/>
    <w:rsid w:val="001F2708"/>
    <w:rsid w:val="001F411C"/>
    <w:rsid w:val="001F7D06"/>
    <w:rsid w:val="00201B41"/>
    <w:rsid w:val="0022130B"/>
    <w:rsid w:val="002217D3"/>
    <w:rsid w:val="00221EDD"/>
    <w:rsid w:val="0022581A"/>
    <w:rsid w:val="00227F3C"/>
    <w:rsid w:val="002305D0"/>
    <w:rsid w:val="0023333F"/>
    <w:rsid w:val="00235FBC"/>
    <w:rsid w:val="00250CF1"/>
    <w:rsid w:val="002549EE"/>
    <w:rsid w:val="00254D21"/>
    <w:rsid w:val="002631CA"/>
    <w:rsid w:val="002635FF"/>
    <w:rsid w:val="00293C41"/>
    <w:rsid w:val="002A0C54"/>
    <w:rsid w:val="002A419F"/>
    <w:rsid w:val="002B1EC3"/>
    <w:rsid w:val="002B34B4"/>
    <w:rsid w:val="002B4A52"/>
    <w:rsid w:val="002C1D67"/>
    <w:rsid w:val="002E6150"/>
    <w:rsid w:val="002F0BDA"/>
    <w:rsid w:val="002F0ED0"/>
    <w:rsid w:val="00307127"/>
    <w:rsid w:val="00323B7E"/>
    <w:rsid w:val="00330B57"/>
    <w:rsid w:val="00335B67"/>
    <w:rsid w:val="00356579"/>
    <w:rsid w:val="00360C34"/>
    <w:rsid w:val="00362E8E"/>
    <w:rsid w:val="00370E83"/>
    <w:rsid w:val="00384C7E"/>
    <w:rsid w:val="003857F7"/>
    <w:rsid w:val="00385DA6"/>
    <w:rsid w:val="00392FAD"/>
    <w:rsid w:val="00393E4A"/>
    <w:rsid w:val="00396BAB"/>
    <w:rsid w:val="003B2D5D"/>
    <w:rsid w:val="003D1C43"/>
    <w:rsid w:val="003D36E1"/>
    <w:rsid w:val="003F15F2"/>
    <w:rsid w:val="003F549C"/>
    <w:rsid w:val="00431747"/>
    <w:rsid w:val="004349C2"/>
    <w:rsid w:val="0045329D"/>
    <w:rsid w:val="004650FC"/>
    <w:rsid w:val="00467288"/>
    <w:rsid w:val="00490842"/>
    <w:rsid w:val="004A78C0"/>
    <w:rsid w:val="004B0D0F"/>
    <w:rsid w:val="004C5E93"/>
    <w:rsid w:val="004D70C0"/>
    <w:rsid w:val="004D7B23"/>
    <w:rsid w:val="004E1930"/>
    <w:rsid w:val="004F6FB7"/>
    <w:rsid w:val="00504AD8"/>
    <w:rsid w:val="00517CC7"/>
    <w:rsid w:val="00517DCC"/>
    <w:rsid w:val="00526804"/>
    <w:rsid w:val="005414C8"/>
    <w:rsid w:val="00553C5C"/>
    <w:rsid w:val="00565413"/>
    <w:rsid w:val="005728CA"/>
    <w:rsid w:val="00572E87"/>
    <w:rsid w:val="00587B9D"/>
    <w:rsid w:val="00591BCC"/>
    <w:rsid w:val="00597369"/>
    <w:rsid w:val="005A0C10"/>
    <w:rsid w:val="005A52C7"/>
    <w:rsid w:val="005B5110"/>
    <w:rsid w:val="005B612F"/>
    <w:rsid w:val="005C0E7E"/>
    <w:rsid w:val="005D4E94"/>
    <w:rsid w:val="006107C8"/>
    <w:rsid w:val="00623F4D"/>
    <w:rsid w:val="00651AB1"/>
    <w:rsid w:val="00654783"/>
    <w:rsid w:val="00656A65"/>
    <w:rsid w:val="00666C47"/>
    <w:rsid w:val="006739E4"/>
    <w:rsid w:val="006766DA"/>
    <w:rsid w:val="00681DE7"/>
    <w:rsid w:val="00682DA2"/>
    <w:rsid w:val="006A27B0"/>
    <w:rsid w:val="006B2BDF"/>
    <w:rsid w:val="006D0361"/>
    <w:rsid w:val="006D5469"/>
    <w:rsid w:val="006E1A7F"/>
    <w:rsid w:val="006F1DD6"/>
    <w:rsid w:val="0070682D"/>
    <w:rsid w:val="00714B16"/>
    <w:rsid w:val="00715CE8"/>
    <w:rsid w:val="007164F2"/>
    <w:rsid w:val="00716896"/>
    <w:rsid w:val="00732D70"/>
    <w:rsid w:val="0073795F"/>
    <w:rsid w:val="007407D6"/>
    <w:rsid w:val="0074543F"/>
    <w:rsid w:val="00746413"/>
    <w:rsid w:val="00747DAD"/>
    <w:rsid w:val="00764859"/>
    <w:rsid w:val="007704A2"/>
    <w:rsid w:val="00770EA1"/>
    <w:rsid w:val="007751D0"/>
    <w:rsid w:val="007812F6"/>
    <w:rsid w:val="00785BB7"/>
    <w:rsid w:val="007A4BE6"/>
    <w:rsid w:val="007B347F"/>
    <w:rsid w:val="007B4DAB"/>
    <w:rsid w:val="007C1FF0"/>
    <w:rsid w:val="007C4ED1"/>
    <w:rsid w:val="007C5368"/>
    <w:rsid w:val="007C58BA"/>
    <w:rsid w:val="007C69A9"/>
    <w:rsid w:val="007D3CB6"/>
    <w:rsid w:val="007D7EE1"/>
    <w:rsid w:val="007E254B"/>
    <w:rsid w:val="008010FB"/>
    <w:rsid w:val="00801E1E"/>
    <w:rsid w:val="00810702"/>
    <w:rsid w:val="00817274"/>
    <w:rsid w:val="00840F99"/>
    <w:rsid w:val="00842F2A"/>
    <w:rsid w:val="00844CB9"/>
    <w:rsid w:val="008452B9"/>
    <w:rsid w:val="00852E80"/>
    <w:rsid w:val="008707F1"/>
    <w:rsid w:val="008806B5"/>
    <w:rsid w:val="00881070"/>
    <w:rsid w:val="00881594"/>
    <w:rsid w:val="00882ADA"/>
    <w:rsid w:val="008845EA"/>
    <w:rsid w:val="008B2E9C"/>
    <w:rsid w:val="008B5831"/>
    <w:rsid w:val="008C027B"/>
    <w:rsid w:val="008C4F5D"/>
    <w:rsid w:val="008C5549"/>
    <w:rsid w:val="008E28FE"/>
    <w:rsid w:val="00906FDA"/>
    <w:rsid w:val="00925208"/>
    <w:rsid w:val="0093191D"/>
    <w:rsid w:val="009336CE"/>
    <w:rsid w:val="00937F87"/>
    <w:rsid w:val="009422BC"/>
    <w:rsid w:val="009672C0"/>
    <w:rsid w:val="009A6448"/>
    <w:rsid w:val="009B7E0D"/>
    <w:rsid w:val="009D2772"/>
    <w:rsid w:val="009D745F"/>
    <w:rsid w:val="009F3569"/>
    <w:rsid w:val="009F4AD3"/>
    <w:rsid w:val="00A068A5"/>
    <w:rsid w:val="00A11D9C"/>
    <w:rsid w:val="00A201F8"/>
    <w:rsid w:val="00A343EA"/>
    <w:rsid w:val="00A40B24"/>
    <w:rsid w:val="00A47F11"/>
    <w:rsid w:val="00A5621F"/>
    <w:rsid w:val="00A66FD4"/>
    <w:rsid w:val="00A74601"/>
    <w:rsid w:val="00A75E89"/>
    <w:rsid w:val="00A874B0"/>
    <w:rsid w:val="00A9285C"/>
    <w:rsid w:val="00A9329F"/>
    <w:rsid w:val="00AB1E94"/>
    <w:rsid w:val="00AB5E74"/>
    <w:rsid w:val="00AB7229"/>
    <w:rsid w:val="00AC64AA"/>
    <w:rsid w:val="00B06EE2"/>
    <w:rsid w:val="00B11BDA"/>
    <w:rsid w:val="00B14F22"/>
    <w:rsid w:val="00B16CE5"/>
    <w:rsid w:val="00B267A0"/>
    <w:rsid w:val="00B27206"/>
    <w:rsid w:val="00B33C6A"/>
    <w:rsid w:val="00B363DD"/>
    <w:rsid w:val="00B4120D"/>
    <w:rsid w:val="00B524F2"/>
    <w:rsid w:val="00B55304"/>
    <w:rsid w:val="00B6450A"/>
    <w:rsid w:val="00B66559"/>
    <w:rsid w:val="00B75814"/>
    <w:rsid w:val="00B77273"/>
    <w:rsid w:val="00B77DF6"/>
    <w:rsid w:val="00B8091D"/>
    <w:rsid w:val="00B829AC"/>
    <w:rsid w:val="00B84EB7"/>
    <w:rsid w:val="00BB6D0E"/>
    <w:rsid w:val="00BB75EB"/>
    <w:rsid w:val="00BB7F1D"/>
    <w:rsid w:val="00BC2050"/>
    <w:rsid w:val="00BC3672"/>
    <w:rsid w:val="00BC4151"/>
    <w:rsid w:val="00BD08F1"/>
    <w:rsid w:val="00BE2DB2"/>
    <w:rsid w:val="00C00C2E"/>
    <w:rsid w:val="00C017EF"/>
    <w:rsid w:val="00C02E3C"/>
    <w:rsid w:val="00C07714"/>
    <w:rsid w:val="00C209D8"/>
    <w:rsid w:val="00C33C2F"/>
    <w:rsid w:val="00C34610"/>
    <w:rsid w:val="00C4374E"/>
    <w:rsid w:val="00C43F1A"/>
    <w:rsid w:val="00C507FE"/>
    <w:rsid w:val="00C565E2"/>
    <w:rsid w:val="00C5711B"/>
    <w:rsid w:val="00C61D9B"/>
    <w:rsid w:val="00C70C9A"/>
    <w:rsid w:val="00C75C62"/>
    <w:rsid w:val="00C81B46"/>
    <w:rsid w:val="00C91106"/>
    <w:rsid w:val="00C96E29"/>
    <w:rsid w:val="00C96FEC"/>
    <w:rsid w:val="00CA01C4"/>
    <w:rsid w:val="00CB2C10"/>
    <w:rsid w:val="00CC14C1"/>
    <w:rsid w:val="00CC66A9"/>
    <w:rsid w:val="00CD6990"/>
    <w:rsid w:val="00CE5EE4"/>
    <w:rsid w:val="00D0391F"/>
    <w:rsid w:val="00D1080B"/>
    <w:rsid w:val="00D178A7"/>
    <w:rsid w:val="00D20F87"/>
    <w:rsid w:val="00D21A4C"/>
    <w:rsid w:val="00D321EA"/>
    <w:rsid w:val="00D50A64"/>
    <w:rsid w:val="00D64D66"/>
    <w:rsid w:val="00D67D77"/>
    <w:rsid w:val="00D73EEC"/>
    <w:rsid w:val="00D7590B"/>
    <w:rsid w:val="00D83F15"/>
    <w:rsid w:val="00D83F43"/>
    <w:rsid w:val="00D84800"/>
    <w:rsid w:val="00D90512"/>
    <w:rsid w:val="00D91921"/>
    <w:rsid w:val="00D97931"/>
    <w:rsid w:val="00DA48DC"/>
    <w:rsid w:val="00DA4B02"/>
    <w:rsid w:val="00DA7C83"/>
    <w:rsid w:val="00DB51A0"/>
    <w:rsid w:val="00DC50D4"/>
    <w:rsid w:val="00DC7CB2"/>
    <w:rsid w:val="00DE0D4F"/>
    <w:rsid w:val="00DF50ED"/>
    <w:rsid w:val="00DF5901"/>
    <w:rsid w:val="00E039D9"/>
    <w:rsid w:val="00E12A2B"/>
    <w:rsid w:val="00E26A89"/>
    <w:rsid w:val="00E26B6D"/>
    <w:rsid w:val="00E26EF9"/>
    <w:rsid w:val="00E53A50"/>
    <w:rsid w:val="00E543EB"/>
    <w:rsid w:val="00E60157"/>
    <w:rsid w:val="00E60D3B"/>
    <w:rsid w:val="00E741DD"/>
    <w:rsid w:val="00E74861"/>
    <w:rsid w:val="00E77BA8"/>
    <w:rsid w:val="00E83717"/>
    <w:rsid w:val="00E93BC2"/>
    <w:rsid w:val="00E95803"/>
    <w:rsid w:val="00E963B9"/>
    <w:rsid w:val="00E979C7"/>
    <w:rsid w:val="00EB56E8"/>
    <w:rsid w:val="00EE15C8"/>
    <w:rsid w:val="00F00283"/>
    <w:rsid w:val="00F11AF4"/>
    <w:rsid w:val="00F164BA"/>
    <w:rsid w:val="00F20C16"/>
    <w:rsid w:val="00F40981"/>
    <w:rsid w:val="00F43480"/>
    <w:rsid w:val="00F46289"/>
    <w:rsid w:val="00F47365"/>
    <w:rsid w:val="00F47555"/>
    <w:rsid w:val="00F65781"/>
    <w:rsid w:val="00F66B28"/>
    <w:rsid w:val="00F84BF7"/>
    <w:rsid w:val="00F90081"/>
    <w:rsid w:val="00F91A20"/>
    <w:rsid w:val="00F962CD"/>
    <w:rsid w:val="00FD1FED"/>
    <w:rsid w:val="00FD707E"/>
    <w:rsid w:val="00FE18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C2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00C2E"/>
    <w:pPr>
      <w:keepNext/>
      <w:keepLines/>
      <w:spacing w:before="360"/>
      <w:ind w:left="794" w:hanging="794"/>
      <w:outlineLvl w:val="0"/>
    </w:pPr>
    <w:rPr>
      <w:b/>
    </w:rPr>
  </w:style>
  <w:style w:type="paragraph" w:styleId="Heading2">
    <w:name w:val="heading 2"/>
    <w:basedOn w:val="Heading1"/>
    <w:next w:val="Normal"/>
    <w:qFormat/>
    <w:rsid w:val="00C00C2E"/>
    <w:pPr>
      <w:spacing w:before="240"/>
      <w:outlineLvl w:val="1"/>
    </w:pPr>
  </w:style>
  <w:style w:type="paragraph" w:styleId="Heading3">
    <w:name w:val="heading 3"/>
    <w:basedOn w:val="Heading1"/>
    <w:next w:val="Normal"/>
    <w:qFormat/>
    <w:rsid w:val="00C00C2E"/>
    <w:pPr>
      <w:spacing w:before="160"/>
      <w:outlineLvl w:val="2"/>
    </w:pPr>
  </w:style>
  <w:style w:type="paragraph" w:styleId="Heading4">
    <w:name w:val="heading 4"/>
    <w:basedOn w:val="Heading3"/>
    <w:next w:val="Normal"/>
    <w:qFormat/>
    <w:rsid w:val="00C00C2E"/>
    <w:pPr>
      <w:tabs>
        <w:tab w:val="clear" w:pos="794"/>
        <w:tab w:val="left" w:pos="1021"/>
      </w:tabs>
      <w:ind w:left="1021" w:hanging="1021"/>
      <w:outlineLvl w:val="3"/>
    </w:pPr>
  </w:style>
  <w:style w:type="paragraph" w:styleId="Heading5">
    <w:name w:val="heading 5"/>
    <w:basedOn w:val="Heading4"/>
    <w:next w:val="Normal"/>
    <w:qFormat/>
    <w:rsid w:val="00C00C2E"/>
    <w:pPr>
      <w:outlineLvl w:val="4"/>
    </w:pPr>
  </w:style>
  <w:style w:type="paragraph" w:styleId="Heading6">
    <w:name w:val="heading 6"/>
    <w:basedOn w:val="Heading4"/>
    <w:next w:val="Normal"/>
    <w:qFormat/>
    <w:rsid w:val="00C00C2E"/>
    <w:pPr>
      <w:tabs>
        <w:tab w:val="clear" w:pos="1021"/>
        <w:tab w:val="clear" w:pos="1191"/>
      </w:tabs>
      <w:ind w:left="1588" w:hanging="1588"/>
      <w:outlineLvl w:val="5"/>
    </w:pPr>
  </w:style>
  <w:style w:type="paragraph" w:styleId="Heading7">
    <w:name w:val="heading 7"/>
    <w:basedOn w:val="Heading6"/>
    <w:next w:val="Normal"/>
    <w:qFormat/>
    <w:rsid w:val="00C00C2E"/>
    <w:pPr>
      <w:outlineLvl w:val="6"/>
    </w:pPr>
  </w:style>
  <w:style w:type="paragraph" w:styleId="Heading8">
    <w:name w:val="heading 8"/>
    <w:basedOn w:val="Heading6"/>
    <w:next w:val="Normal"/>
    <w:qFormat/>
    <w:rsid w:val="00C00C2E"/>
    <w:pPr>
      <w:outlineLvl w:val="7"/>
    </w:pPr>
  </w:style>
  <w:style w:type="paragraph" w:styleId="Heading9">
    <w:name w:val="heading 9"/>
    <w:basedOn w:val="Heading6"/>
    <w:next w:val="Normal"/>
    <w:qFormat/>
    <w:rsid w:val="00C00C2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C00C2E"/>
    <w:pPr>
      <w:keepNext/>
      <w:keepLines/>
      <w:spacing w:before="480"/>
      <w:jc w:val="center"/>
    </w:pPr>
    <w:rPr>
      <w:b/>
      <w:sz w:val="28"/>
    </w:rPr>
  </w:style>
  <w:style w:type="paragraph" w:customStyle="1" w:styleId="Normalaftertitle">
    <w:name w:val="Normal_after_title"/>
    <w:basedOn w:val="Normal"/>
    <w:next w:val="Normal"/>
    <w:rsid w:val="00C00C2E"/>
    <w:pPr>
      <w:spacing w:before="360"/>
    </w:pPr>
  </w:style>
  <w:style w:type="paragraph" w:customStyle="1" w:styleId="AppendixNotitle">
    <w:name w:val="Appendix_No &amp; title"/>
    <w:basedOn w:val="AnnexNotitle"/>
    <w:next w:val="Normalaftertitle"/>
    <w:rsid w:val="00C00C2E"/>
  </w:style>
  <w:style w:type="paragraph" w:customStyle="1" w:styleId="Figure">
    <w:name w:val="Figure"/>
    <w:basedOn w:val="Normal"/>
    <w:next w:val="FigureNotitle"/>
    <w:rsid w:val="00C00C2E"/>
    <w:pPr>
      <w:keepNext/>
      <w:keepLines/>
      <w:spacing w:before="240" w:after="120"/>
      <w:jc w:val="center"/>
    </w:pPr>
  </w:style>
  <w:style w:type="character" w:customStyle="1" w:styleId="Appdef">
    <w:name w:val="App_def"/>
    <w:basedOn w:val="DefaultParagraphFont"/>
    <w:rsid w:val="00C00C2E"/>
    <w:rPr>
      <w:rFonts w:ascii="Times New Roman" w:hAnsi="Times New Roman"/>
      <w:b/>
    </w:rPr>
  </w:style>
  <w:style w:type="character" w:customStyle="1" w:styleId="Appref">
    <w:name w:val="App_ref"/>
    <w:basedOn w:val="DefaultParagraphFont"/>
    <w:rsid w:val="00C00C2E"/>
  </w:style>
  <w:style w:type="paragraph" w:customStyle="1" w:styleId="FigureNotitle">
    <w:name w:val="Figure_No &amp; title"/>
    <w:basedOn w:val="Normal"/>
    <w:next w:val="Normalaftertitle"/>
    <w:rsid w:val="00C00C2E"/>
    <w:pPr>
      <w:keepLines/>
      <w:spacing w:before="240" w:after="120"/>
      <w:jc w:val="center"/>
    </w:pPr>
    <w:rPr>
      <w:b/>
    </w:rPr>
  </w:style>
  <w:style w:type="paragraph" w:customStyle="1" w:styleId="FooterQP">
    <w:name w:val="Footer_QP"/>
    <w:basedOn w:val="Normal"/>
    <w:rsid w:val="00C00C2E"/>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00C2E"/>
    <w:rPr>
      <w:b w:val="0"/>
    </w:rPr>
  </w:style>
  <w:style w:type="paragraph" w:customStyle="1" w:styleId="ASN1">
    <w:name w:val="ASN.1"/>
    <w:basedOn w:val="Normal"/>
    <w:rsid w:val="00C00C2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C00C2E"/>
    <w:rPr>
      <w:rFonts w:ascii="Times New Roman" w:hAnsi="Times New Roman"/>
      <w:b/>
    </w:rPr>
  </w:style>
  <w:style w:type="paragraph" w:customStyle="1" w:styleId="Artheading">
    <w:name w:val="Art_heading"/>
    <w:basedOn w:val="Normal"/>
    <w:next w:val="Normalaftertitle"/>
    <w:rsid w:val="00C00C2E"/>
    <w:pPr>
      <w:spacing w:before="480"/>
      <w:jc w:val="center"/>
    </w:pPr>
    <w:rPr>
      <w:b/>
      <w:sz w:val="28"/>
    </w:rPr>
  </w:style>
  <w:style w:type="paragraph" w:customStyle="1" w:styleId="ArtNo">
    <w:name w:val="Art_No"/>
    <w:basedOn w:val="Normal"/>
    <w:next w:val="Arttitle"/>
    <w:rsid w:val="00C00C2E"/>
    <w:pPr>
      <w:keepNext/>
      <w:keepLines/>
      <w:spacing w:before="480"/>
      <w:jc w:val="center"/>
    </w:pPr>
    <w:rPr>
      <w:caps/>
      <w:sz w:val="28"/>
    </w:rPr>
  </w:style>
  <w:style w:type="paragraph" w:customStyle="1" w:styleId="Arttitle">
    <w:name w:val="Art_title"/>
    <w:basedOn w:val="Normal"/>
    <w:next w:val="Normalaftertitle"/>
    <w:rsid w:val="00C00C2E"/>
    <w:pPr>
      <w:keepNext/>
      <w:keepLines/>
      <w:spacing w:before="240"/>
      <w:jc w:val="center"/>
    </w:pPr>
    <w:rPr>
      <w:b/>
      <w:sz w:val="28"/>
    </w:rPr>
  </w:style>
  <w:style w:type="character" w:customStyle="1" w:styleId="Artref">
    <w:name w:val="Art_ref"/>
    <w:basedOn w:val="DefaultParagraphFont"/>
    <w:rsid w:val="00C00C2E"/>
  </w:style>
  <w:style w:type="paragraph" w:customStyle="1" w:styleId="Call">
    <w:name w:val="Call"/>
    <w:basedOn w:val="Normal"/>
    <w:next w:val="Normal"/>
    <w:rsid w:val="00C00C2E"/>
    <w:pPr>
      <w:keepNext/>
      <w:keepLines/>
      <w:spacing w:before="160"/>
      <w:ind w:left="794"/>
    </w:pPr>
    <w:rPr>
      <w:i/>
    </w:rPr>
  </w:style>
  <w:style w:type="paragraph" w:customStyle="1" w:styleId="ChapNo">
    <w:name w:val="Chap_No"/>
    <w:basedOn w:val="Normal"/>
    <w:next w:val="Chaptitle"/>
    <w:rsid w:val="00C00C2E"/>
    <w:pPr>
      <w:keepNext/>
      <w:keepLines/>
      <w:spacing w:before="480"/>
      <w:jc w:val="center"/>
    </w:pPr>
    <w:rPr>
      <w:b/>
      <w:caps/>
      <w:sz w:val="28"/>
    </w:rPr>
  </w:style>
  <w:style w:type="paragraph" w:customStyle="1" w:styleId="Chaptitle">
    <w:name w:val="Chap_title"/>
    <w:basedOn w:val="Normal"/>
    <w:next w:val="Normalaftertitle"/>
    <w:rsid w:val="00C00C2E"/>
    <w:pPr>
      <w:keepNext/>
      <w:keepLines/>
      <w:spacing w:before="240"/>
      <w:jc w:val="center"/>
    </w:pPr>
    <w:rPr>
      <w:b/>
      <w:sz w:val="28"/>
    </w:rPr>
  </w:style>
  <w:style w:type="character" w:styleId="PageNumber">
    <w:name w:val="page number"/>
    <w:basedOn w:val="DefaultParagraphFont"/>
    <w:rsid w:val="00C00C2E"/>
  </w:style>
  <w:style w:type="paragraph" w:customStyle="1" w:styleId="RecNoBR">
    <w:name w:val="Rec_No_BR"/>
    <w:basedOn w:val="Normal"/>
    <w:next w:val="Rectitle"/>
    <w:rsid w:val="00C00C2E"/>
    <w:pPr>
      <w:keepNext/>
      <w:keepLines/>
      <w:spacing w:before="480"/>
      <w:jc w:val="center"/>
    </w:pPr>
    <w:rPr>
      <w:caps/>
      <w:sz w:val="28"/>
    </w:rPr>
  </w:style>
  <w:style w:type="paragraph" w:customStyle="1" w:styleId="Rectitle">
    <w:name w:val="Rec_title"/>
    <w:basedOn w:val="Normal"/>
    <w:next w:val="Normalaftertitle"/>
    <w:rsid w:val="00C00C2E"/>
    <w:pPr>
      <w:keepNext/>
      <w:keepLines/>
      <w:spacing w:before="360"/>
      <w:jc w:val="center"/>
    </w:pPr>
    <w:rPr>
      <w:b/>
      <w:sz w:val="28"/>
    </w:rPr>
  </w:style>
  <w:style w:type="paragraph" w:customStyle="1" w:styleId="QuestionNoBR">
    <w:name w:val="Question_No_BR"/>
    <w:basedOn w:val="RecNoBR"/>
    <w:next w:val="Questiontitle"/>
    <w:rsid w:val="00C00C2E"/>
  </w:style>
  <w:style w:type="paragraph" w:customStyle="1" w:styleId="Questiontitle">
    <w:name w:val="Question_title"/>
    <w:basedOn w:val="Rectitle"/>
    <w:next w:val="Questionref"/>
    <w:rsid w:val="00C00C2E"/>
  </w:style>
  <w:style w:type="paragraph" w:customStyle="1" w:styleId="Questionref">
    <w:name w:val="Question_ref"/>
    <w:basedOn w:val="Recref"/>
    <w:next w:val="Questiondate"/>
    <w:rsid w:val="00C00C2E"/>
  </w:style>
  <w:style w:type="paragraph" w:customStyle="1" w:styleId="Recref">
    <w:name w:val="Rec_ref"/>
    <w:basedOn w:val="Normal"/>
    <w:next w:val="Recdate"/>
    <w:rsid w:val="00C00C2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C00C2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00C2E"/>
  </w:style>
  <w:style w:type="character" w:styleId="EndnoteReference">
    <w:name w:val="endnote reference"/>
    <w:basedOn w:val="DefaultParagraphFont"/>
    <w:semiHidden/>
    <w:rsid w:val="00C00C2E"/>
    <w:rPr>
      <w:vertAlign w:val="superscript"/>
    </w:rPr>
  </w:style>
  <w:style w:type="paragraph" w:customStyle="1" w:styleId="enumlev1">
    <w:name w:val="enumlev1"/>
    <w:basedOn w:val="Normal"/>
    <w:link w:val="enumlev1Char"/>
    <w:rsid w:val="00C00C2E"/>
    <w:pPr>
      <w:spacing w:before="80"/>
      <w:ind w:left="794" w:hanging="794"/>
    </w:pPr>
  </w:style>
  <w:style w:type="paragraph" w:customStyle="1" w:styleId="enumlev2">
    <w:name w:val="enumlev2"/>
    <w:basedOn w:val="enumlev1"/>
    <w:rsid w:val="00C00C2E"/>
    <w:pPr>
      <w:ind w:left="1191" w:hanging="397"/>
    </w:pPr>
  </w:style>
  <w:style w:type="paragraph" w:customStyle="1" w:styleId="enumlev3">
    <w:name w:val="enumlev3"/>
    <w:basedOn w:val="enumlev2"/>
    <w:rsid w:val="00C00C2E"/>
    <w:pPr>
      <w:ind w:left="1588"/>
    </w:pPr>
  </w:style>
  <w:style w:type="paragraph" w:customStyle="1" w:styleId="Equation">
    <w:name w:val="Equation"/>
    <w:basedOn w:val="Normal"/>
    <w:rsid w:val="00C00C2E"/>
    <w:pPr>
      <w:tabs>
        <w:tab w:val="clear" w:pos="1191"/>
        <w:tab w:val="clear" w:pos="1588"/>
        <w:tab w:val="clear" w:pos="1985"/>
        <w:tab w:val="center" w:pos="4820"/>
        <w:tab w:val="right" w:pos="9639"/>
      </w:tabs>
    </w:pPr>
  </w:style>
  <w:style w:type="paragraph" w:customStyle="1" w:styleId="Equationlegend">
    <w:name w:val="Equation_legend"/>
    <w:basedOn w:val="Normal"/>
    <w:rsid w:val="00C00C2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C00C2E"/>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C00C2E"/>
  </w:style>
  <w:style w:type="paragraph" w:customStyle="1" w:styleId="Reptitle">
    <w:name w:val="Rep_title"/>
    <w:basedOn w:val="Rectitle"/>
    <w:next w:val="Repref"/>
    <w:rsid w:val="00C00C2E"/>
  </w:style>
  <w:style w:type="paragraph" w:customStyle="1" w:styleId="Repref">
    <w:name w:val="Rep_ref"/>
    <w:basedOn w:val="Recref"/>
    <w:next w:val="Repdate"/>
    <w:rsid w:val="00C00C2E"/>
  </w:style>
  <w:style w:type="paragraph" w:customStyle="1" w:styleId="Repdate">
    <w:name w:val="Rep_date"/>
    <w:basedOn w:val="Recdate"/>
    <w:next w:val="Normalaftertitle"/>
    <w:rsid w:val="00C00C2E"/>
  </w:style>
  <w:style w:type="paragraph" w:customStyle="1" w:styleId="ResNoBR">
    <w:name w:val="Res_No_BR"/>
    <w:basedOn w:val="RecNoBR"/>
    <w:next w:val="Restitle"/>
    <w:rsid w:val="00C00C2E"/>
  </w:style>
  <w:style w:type="paragraph" w:customStyle="1" w:styleId="Restitle">
    <w:name w:val="Res_title"/>
    <w:basedOn w:val="Rectitle"/>
    <w:next w:val="Resref"/>
    <w:rsid w:val="00C00C2E"/>
  </w:style>
  <w:style w:type="paragraph" w:customStyle="1" w:styleId="Resref">
    <w:name w:val="Res_ref"/>
    <w:basedOn w:val="Recref"/>
    <w:next w:val="Resdate"/>
    <w:rsid w:val="00C00C2E"/>
  </w:style>
  <w:style w:type="paragraph" w:customStyle="1" w:styleId="Resdate">
    <w:name w:val="Res_date"/>
    <w:basedOn w:val="Recdate"/>
    <w:next w:val="Normalaftertitle"/>
    <w:rsid w:val="00C00C2E"/>
  </w:style>
  <w:style w:type="paragraph" w:customStyle="1" w:styleId="Section1">
    <w:name w:val="Section_1"/>
    <w:basedOn w:val="Normal"/>
    <w:next w:val="Normal"/>
    <w:rsid w:val="00C00C2E"/>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C00C2E"/>
    <w:pPr>
      <w:keepLines/>
      <w:spacing w:before="240" w:after="120"/>
      <w:jc w:val="center"/>
    </w:pPr>
  </w:style>
  <w:style w:type="paragraph" w:styleId="Footer">
    <w:name w:val="footer"/>
    <w:basedOn w:val="Normal"/>
    <w:rsid w:val="00C00C2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C00C2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C00C2E"/>
    <w:rPr>
      <w:position w:val="6"/>
      <w:sz w:val="18"/>
    </w:rPr>
  </w:style>
  <w:style w:type="paragraph" w:styleId="FootnoteText">
    <w:name w:val="footnote text"/>
    <w:basedOn w:val="Note"/>
    <w:semiHidden/>
    <w:rsid w:val="00C00C2E"/>
    <w:pPr>
      <w:keepLines/>
      <w:tabs>
        <w:tab w:val="left" w:pos="255"/>
      </w:tabs>
      <w:ind w:left="255" w:hanging="255"/>
    </w:pPr>
  </w:style>
  <w:style w:type="paragraph" w:customStyle="1" w:styleId="Note">
    <w:name w:val="Note"/>
    <w:basedOn w:val="Normal"/>
    <w:rsid w:val="00C00C2E"/>
    <w:pPr>
      <w:spacing w:before="80"/>
    </w:pPr>
  </w:style>
  <w:style w:type="paragraph" w:styleId="Header">
    <w:name w:val="header"/>
    <w:basedOn w:val="Normal"/>
    <w:rsid w:val="00C00C2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C00C2E"/>
    <w:pPr>
      <w:keepNext/>
      <w:spacing w:before="160"/>
    </w:pPr>
    <w:rPr>
      <w:b/>
    </w:rPr>
  </w:style>
  <w:style w:type="paragraph" w:customStyle="1" w:styleId="Headingi">
    <w:name w:val="Heading_i"/>
    <w:basedOn w:val="Normal"/>
    <w:next w:val="Normal"/>
    <w:rsid w:val="00C00C2E"/>
    <w:pPr>
      <w:keepNext/>
      <w:spacing w:before="160"/>
    </w:pPr>
    <w:rPr>
      <w:i/>
    </w:rPr>
  </w:style>
  <w:style w:type="paragraph" w:styleId="Index1">
    <w:name w:val="index 1"/>
    <w:basedOn w:val="Normal"/>
    <w:next w:val="Normal"/>
    <w:semiHidden/>
    <w:rsid w:val="00C00C2E"/>
  </w:style>
  <w:style w:type="paragraph" w:styleId="Index2">
    <w:name w:val="index 2"/>
    <w:basedOn w:val="Normal"/>
    <w:next w:val="Normal"/>
    <w:semiHidden/>
    <w:rsid w:val="00C00C2E"/>
    <w:pPr>
      <w:ind w:left="283"/>
    </w:pPr>
  </w:style>
  <w:style w:type="paragraph" w:styleId="Index3">
    <w:name w:val="index 3"/>
    <w:basedOn w:val="Normal"/>
    <w:next w:val="Normal"/>
    <w:semiHidden/>
    <w:rsid w:val="00C00C2E"/>
    <w:pPr>
      <w:ind w:left="566"/>
    </w:pPr>
  </w:style>
  <w:style w:type="paragraph" w:customStyle="1" w:styleId="Section2">
    <w:name w:val="Section_2"/>
    <w:basedOn w:val="Normal"/>
    <w:next w:val="Normal"/>
    <w:rsid w:val="00C00C2E"/>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C00C2E"/>
    <w:pPr>
      <w:keepNext/>
      <w:keepLines/>
      <w:spacing w:before="360" w:after="120"/>
      <w:jc w:val="center"/>
    </w:pPr>
    <w:rPr>
      <w:b/>
    </w:rPr>
  </w:style>
  <w:style w:type="paragraph" w:customStyle="1" w:styleId="Tablehead">
    <w:name w:val="Table_head"/>
    <w:basedOn w:val="Normal"/>
    <w:next w:val="Tabletext"/>
    <w:uiPriority w:val="99"/>
    <w:rsid w:val="00C00C2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C00C2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C00C2E"/>
    <w:pPr>
      <w:keepNext/>
      <w:spacing w:before="560" w:after="120"/>
      <w:jc w:val="center"/>
    </w:pPr>
    <w:rPr>
      <w:caps/>
    </w:rPr>
  </w:style>
  <w:style w:type="paragraph" w:customStyle="1" w:styleId="TabletitleBR">
    <w:name w:val="Table_title_BR"/>
    <w:basedOn w:val="Normal"/>
    <w:next w:val="Tablehead"/>
    <w:rsid w:val="00C00C2E"/>
    <w:pPr>
      <w:keepNext/>
      <w:keepLines/>
      <w:spacing w:before="0" w:after="120"/>
      <w:jc w:val="center"/>
    </w:pPr>
    <w:rPr>
      <w:b/>
    </w:rPr>
  </w:style>
  <w:style w:type="paragraph" w:customStyle="1" w:styleId="Infodoc">
    <w:name w:val="Infodoc"/>
    <w:basedOn w:val="Normal"/>
    <w:rsid w:val="00C00C2E"/>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C00C2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C00C2E"/>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C00C2E"/>
    <w:pPr>
      <w:keepNext/>
      <w:keepLines/>
      <w:spacing w:before="480" w:after="80"/>
      <w:jc w:val="center"/>
    </w:pPr>
    <w:rPr>
      <w:caps/>
      <w:sz w:val="28"/>
    </w:rPr>
  </w:style>
  <w:style w:type="paragraph" w:customStyle="1" w:styleId="Partref">
    <w:name w:val="Part_ref"/>
    <w:basedOn w:val="Normal"/>
    <w:next w:val="Parttitle"/>
    <w:rsid w:val="00C00C2E"/>
    <w:pPr>
      <w:keepNext/>
      <w:keepLines/>
      <w:spacing w:before="280"/>
      <w:jc w:val="center"/>
    </w:pPr>
  </w:style>
  <w:style w:type="paragraph" w:customStyle="1" w:styleId="Parttitle">
    <w:name w:val="Part_title"/>
    <w:basedOn w:val="Normal"/>
    <w:next w:val="Normalaftertitle"/>
    <w:rsid w:val="00C00C2E"/>
    <w:pPr>
      <w:keepNext/>
      <w:keepLines/>
      <w:spacing w:before="240" w:after="280"/>
      <w:jc w:val="center"/>
    </w:pPr>
    <w:rPr>
      <w:b/>
      <w:sz w:val="28"/>
    </w:rPr>
  </w:style>
  <w:style w:type="paragraph" w:customStyle="1" w:styleId="RecNo">
    <w:name w:val="Rec_No"/>
    <w:basedOn w:val="Normal"/>
    <w:next w:val="Rectitle"/>
    <w:rsid w:val="00C00C2E"/>
    <w:pPr>
      <w:keepNext/>
      <w:keepLines/>
      <w:spacing w:before="0"/>
    </w:pPr>
    <w:rPr>
      <w:b/>
      <w:sz w:val="28"/>
    </w:rPr>
  </w:style>
  <w:style w:type="paragraph" w:customStyle="1" w:styleId="QuestionNo">
    <w:name w:val="Question_No"/>
    <w:basedOn w:val="RecNo"/>
    <w:next w:val="Questiontitle"/>
    <w:rsid w:val="00C00C2E"/>
  </w:style>
  <w:style w:type="character" w:customStyle="1" w:styleId="Recdef">
    <w:name w:val="Rec_def"/>
    <w:basedOn w:val="DefaultParagraphFont"/>
    <w:rsid w:val="00C00C2E"/>
    <w:rPr>
      <w:b/>
    </w:rPr>
  </w:style>
  <w:style w:type="paragraph" w:customStyle="1" w:styleId="Reftext">
    <w:name w:val="Ref_text"/>
    <w:basedOn w:val="Normal"/>
    <w:rsid w:val="00C00C2E"/>
    <w:pPr>
      <w:ind w:left="794" w:hanging="794"/>
    </w:pPr>
  </w:style>
  <w:style w:type="paragraph" w:customStyle="1" w:styleId="Reftitle">
    <w:name w:val="Ref_title"/>
    <w:basedOn w:val="Normal"/>
    <w:next w:val="Reftext"/>
    <w:rsid w:val="00C00C2E"/>
    <w:pPr>
      <w:spacing w:before="480"/>
      <w:jc w:val="center"/>
    </w:pPr>
    <w:rPr>
      <w:b/>
    </w:rPr>
  </w:style>
  <w:style w:type="paragraph" w:customStyle="1" w:styleId="RepNo">
    <w:name w:val="Rep_No"/>
    <w:basedOn w:val="RecNo"/>
    <w:next w:val="Reptitle"/>
    <w:rsid w:val="00C00C2E"/>
  </w:style>
  <w:style w:type="character" w:customStyle="1" w:styleId="Resdef">
    <w:name w:val="Res_def"/>
    <w:basedOn w:val="DefaultParagraphFont"/>
    <w:rsid w:val="00C00C2E"/>
    <w:rPr>
      <w:rFonts w:ascii="Times New Roman" w:hAnsi="Times New Roman"/>
      <w:b/>
    </w:rPr>
  </w:style>
  <w:style w:type="paragraph" w:customStyle="1" w:styleId="ResNo">
    <w:name w:val="Res_No"/>
    <w:basedOn w:val="RecNo"/>
    <w:next w:val="Restitle"/>
    <w:rsid w:val="00C00C2E"/>
  </w:style>
  <w:style w:type="paragraph" w:customStyle="1" w:styleId="SectionNo">
    <w:name w:val="Section_No"/>
    <w:basedOn w:val="Normal"/>
    <w:next w:val="Sectiontitle"/>
    <w:rsid w:val="00C00C2E"/>
    <w:pPr>
      <w:keepNext/>
      <w:keepLines/>
      <w:spacing w:before="480" w:after="80"/>
      <w:jc w:val="center"/>
    </w:pPr>
    <w:rPr>
      <w:caps/>
      <w:sz w:val="28"/>
    </w:rPr>
  </w:style>
  <w:style w:type="paragraph" w:customStyle="1" w:styleId="Sectiontitle">
    <w:name w:val="Section_title"/>
    <w:basedOn w:val="Normal"/>
    <w:next w:val="Normalaftertitle"/>
    <w:rsid w:val="00C00C2E"/>
    <w:pPr>
      <w:keepNext/>
      <w:keepLines/>
      <w:spacing w:before="480" w:after="280"/>
      <w:jc w:val="center"/>
    </w:pPr>
    <w:rPr>
      <w:b/>
      <w:sz w:val="28"/>
    </w:rPr>
  </w:style>
  <w:style w:type="paragraph" w:customStyle="1" w:styleId="Source">
    <w:name w:val="Source"/>
    <w:basedOn w:val="Normal"/>
    <w:next w:val="Normalaftertitle"/>
    <w:rsid w:val="00C00C2E"/>
    <w:pPr>
      <w:spacing w:before="840" w:after="200"/>
      <w:jc w:val="center"/>
    </w:pPr>
    <w:rPr>
      <w:b/>
      <w:sz w:val="28"/>
    </w:rPr>
  </w:style>
  <w:style w:type="paragraph" w:customStyle="1" w:styleId="SpecialFooter">
    <w:name w:val="Special Footer"/>
    <w:basedOn w:val="Footer"/>
    <w:rsid w:val="00C00C2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00C2E"/>
    <w:rPr>
      <w:b/>
      <w:color w:val="auto"/>
    </w:rPr>
  </w:style>
  <w:style w:type="paragraph" w:customStyle="1" w:styleId="Tablelegend">
    <w:name w:val="Table_legend"/>
    <w:basedOn w:val="Normal"/>
    <w:rsid w:val="00C00C2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C00C2E"/>
    <w:pPr>
      <w:keepNext/>
      <w:spacing w:before="0" w:after="120"/>
      <w:jc w:val="center"/>
    </w:pPr>
  </w:style>
  <w:style w:type="paragraph" w:customStyle="1" w:styleId="Title1">
    <w:name w:val="Title 1"/>
    <w:basedOn w:val="Source"/>
    <w:next w:val="Title2"/>
    <w:rsid w:val="00C00C2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00C2E"/>
  </w:style>
  <w:style w:type="paragraph" w:customStyle="1" w:styleId="Title3">
    <w:name w:val="Title 3"/>
    <w:basedOn w:val="Title2"/>
    <w:next w:val="Title4"/>
    <w:rsid w:val="00C00C2E"/>
    <w:rPr>
      <w:caps w:val="0"/>
    </w:rPr>
  </w:style>
  <w:style w:type="paragraph" w:customStyle="1" w:styleId="Title4">
    <w:name w:val="Title 4"/>
    <w:basedOn w:val="Title3"/>
    <w:next w:val="Heading1"/>
    <w:rsid w:val="00C00C2E"/>
    <w:rPr>
      <w:b/>
    </w:rPr>
  </w:style>
  <w:style w:type="paragraph" w:customStyle="1" w:styleId="toc0">
    <w:name w:val="toc 0"/>
    <w:basedOn w:val="Normal"/>
    <w:next w:val="TOC1"/>
    <w:rsid w:val="00C00C2E"/>
    <w:pPr>
      <w:tabs>
        <w:tab w:val="clear" w:pos="794"/>
        <w:tab w:val="clear" w:pos="1191"/>
        <w:tab w:val="clear" w:pos="1588"/>
        <w:tab w:val="clear" w:pos="1985"/>
        <w:tab w:val="right" w:pos="9639"/>
      </w:tabs>
    </w:pPr>
    <w:rPr>
      <w:b/>
    </w:rPr>
  </w:style>
  <w:style w:type="paragraph" w:styleId="TOC1">
    <w:name w:val="toc 1"/>
    <w:basedOn w:val="Normal"/>
    <w:semiHidden/>
    <w:rsid w:val="00C00C2E"/>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C00C2E"/>
    <w:pPr>
      <w:spacing w:before="80"/>
      <w:ind w:left="1531" w:hanging="851"/>
    </w:pPr>
  </w:style>
  <w:style w:type="paragraph" w:styleId="TOC3">
    <w:name w:val="toc 3"/>
    <w:basedOn w:val="TOC2"/>
    <w:semiHidden/>
    <w:rsid w:val="00C00C2E"/>
  </w:style>
  <w:style w:type="paragraph" w:styleId="TOC4">
    <w:name w:val="toc 4"/>
    <w:basedOn w:val="TOC3"/>
    <w:semiHidden/>
    <w:rsid w:val="00C00C2E"/>
  </w:style>
  <w:style w:type="paragraph" w:styleId="TOC5">
    <w:name w:val="toc 5"/>
    <w:basedOn w:val="TOC4"/>
    <w:semiHidden/>
    <w:rsid w:val="00C00C2E"/>
  </w:style>
  <w:style w:type="paragraph" w:styleId="TOC6">
    <w:name w:val="toc 6"/>
    <w:basedOn w:val="TOC4"/>
    <w:semiHidden/>
    <w:rsid w:val="00C00C2E"/>
  </w:style>
  <w:style w:type="paragraph" w:styleId="TOC7">
    <w:name w:val="toc 7"/>
    <w:basedOn w:val="TOC4"/>
    <w:semiHidden/>
    <w:rsid w:val="00C00C2E"/>
  </w:style>
  <w:style w:type="paragraph" w:styleId="TOC8">
    <w:name w:val="toc 8"/>
    <w:basedOn w:val="TOC4"/>
    <w:semiHidden/>
    <w:rsid w:val="00C00C2E"/>
  </w:style>
  <w:style w:type="paragraph" w:customStyle="1" w:styleId="FiguretitleBR">
    <w:name w:val="Figure_title_BR"/>
    <w:basedOn w:val="TabletitleBR"/>
    <w:next w:val="Figurewithouttitle"/>
    <w:rsid w:val="00C00C2E"/>
    <w:pPr>
      <w:keepNext w:val="0"/>
      <w:spacing w:after="480"/>
    </w:pPr>
  </w:style>
  <w:style w:type="paragraph" w:customStyle="1" w:styleId="FigureNoBR">
    <w:name w:val="Figure_No_BR"/>
    <w:basedOn w:val="Normal"/>
    <w:next w:val="FiguretitleBR"/>
    <w:rsid w:val="00C00C2E"/>
    <w:pPr>
      <w:keepNext/>
      <w:keepLines/>
      <w:spacing w:before="480" w:after="120"/>
      <w:jc w:val="center"/>
    </w:pPr>
    <w:rPr>
      <w:caps/>
    </w:rPr>
  </w:style>
  <w:style w:type="character" w:styleId="Hyperlink">
    <w:name w:val="Hyperlink"/>
    <w:basedOn w:val="DefaultParagraphFont"/>
    <w:rsid w:val="00D1080B"/>
    <w:rPr>
      <w:color w:val="0000FF"/>
      <w:u w:val="single"/>
    </w:rPr>
  </w:style>
  <w:style w:type="paragraph" w:styleId="BodyTextIndent">
    <w:name w:val="Body Text Indent"/>
    <w:basedOn w:val="Normal"/>
    <w:rsid w:val="00D1080B"/>
    <w:pPr>
      <w:tabs>
        <w:tab w:val="left" w:pos="0"/>
        <w:tab w:val="left" w:pos="1134"/>
        <w:tab w:val="left" w:pos="3119"/>
        <w:tab w:val="center" w:pos="7371"/>
      </w:tabs>
      <w:overflowPunct/>
      <w:autoSpaceDE/>
      <w:autoSpaceDN/>
      <w:adjustRightInd/>
      <w:spacing w:before="1418" w:after="240"/>
      <w:ind w:left="5760"/>
      <w:jc w:val="center"/>
      <w:textAlignment w:val="auto"/>
    </w:pPr>
  </w:style>
  <w:style w:type="character" w:styleId="FollowedHyperlink">
    <w:name w:val="FollowedHyperlink"/>
    <w:basedOn w:val="DefaultParagraphFont"/>
    <w:rsid w:val="00E26EF9"/>
    <w:rPr>
      <w:color w:val="800080"/>
      <w:u w:val="single"/>
    </w:rPr>
  </w:style>
  <w:style w:type="paragraph" w:customStyle="1" w:styleId="Char1CharChar1Char">
    <w:name w:val="Char1 Char Char1 Char"/>
    <w:basedOn w:val="Normal"/>
    <w:rsid w:val="00A9285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ref">
    <w:name w:val="href"/>
    <w:basedOn w:val="DefaultParagraphFont"/>
    <w:rsid w:val="00385DA6"/>
  </w:style>
  <w:style w:type="paragraph" w:styleId="BalloonText">
    <w:name w:val="Balloon Text"/>
    <w:basedOn w:val="Normal"/>
    <w:semiHidden/>
    <w:rsid w:val="00D0391F"/>
    <w:rPr>
      <w:sz w:val="16"/>
      <w:szCs w:val="16"/>
    </w:rPr>
  </w:style>
  <w:style w:type="table" w:styleId="TableGrid">
    <w:name w:val="Table Grid"/>
    <w:basedOn w:val="TableNormal"/>
    <w:rsid w:val="0022581A"/>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C0E7E"/>
    <w:rPr>
      <w:b/>
      <w:bCs/>
    </w:rPr>
  </w:style>
  <w:style w:type="character" w:customStyle="1" w:styleId="enumlev1Char">
    <w:name w:val="enumlev1 Char"/>
    <w:basedOn w:val="DefaultParagraphFont"/>
    <w:link w:val="enumlev1"/>
    <w:rsid w:val="005C0E7E"/>
    <w:rPr>
      <w:rFonts w:eastAsia="SimSun"/>
      <w:sz w:val="24"/>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dbase/patent/patent-polic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Template>
  <TotalTime>127</TotalTime>
  <Pages>4</Pages>
  <Words>1492</Words>
  <Characters>862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2350</CharactersWithSpaces>
  <SharedDoc>false</SharedDoc>
  <HLinks>
    <vt:vector size="12" baseType="variant">
      <vt:variant>
        <vt:i4>6160462</vt:i4>
      </vt:variant>
      <vt:variant>
        <vt:i4>0</vt:i4>
      </vt:variant>
      <vt:variant>
        <vt:i4>0</vt:i4>
      </vt:variant>
      <vt:variant>
        <vt:i4>5</vt:i4>
      </vt:variant>
      <vt:variant>
        <vt:lpwstr>http://www.itu.int/ITU-T/dbase/patent/patent-policy.html</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fernandv</dc:creator>
  <cp:keywords/>
  <dc:description/>
  <cp:lastModifiedBy>detraz</cp:lastModifiedBy>
  <cp:revision>12</cp:revision>
  <cp:lastPrinted>2010-09-15T12:46:00Z</cp:lastPrinted>
  <dcterms:created xsi:type="dcterms:W3CDTF">2010-09-15T07:36:00Z</dcterms:created>
  <dcterms:modified xsi:type="dcterms:W3CDTF">2010-09-16T13:51:00Z</dcterms:modified>
</cp:coreProperties>
</file>