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52"/>
        <w:bidiVisual/>
        <w:tblW w:w="0" w:type="auto"/>
        <w:tblLook w:val="01E0"/>
      </w:tblPr>
      <w:tblGrid>
        <w:gridCol w:w="8188"/>
        <w:gridCol w:w="1667"/>
      </w:tblGrid>
      <w:tr w:rsidR="00D35752" w:rsidRPr="00D35752" w:rsidTr="0078192A">
        <w:tc>
          <w:tcPr>
            <w:tcW w:w="8188" w:type="dxa"/>
            <w:vAlign w:val="center"/>
          </w:tcPr>
          <w:p w:rsidR="00D35752" w:rsidRPr="00054872" w:rsidRDefault="00054872" w:rsidP="0078192A">
            <w:pPr>
              <w:spacing w:before="0"/>
              <w:rPr>
                <w:lang w:bidi="ar-EG"/>
              </w:rPr>
            </w:pPr>
            <w:r w:rsidRPr="0078192A">
              <w:rPr>
                <w:sz w:val="40"/>
                <w:szCs w:val="48"/>
                <w:rtl/>
                <w:lang w:bidi="ar-EG"/>
              </w:rPr>
              <w:t>الاتحـــاد  الدولــــي  للاتصــــالات</w:t>
            </w:r>
          </w:p>
        </w:tc>
        <w:tc>
          <w:tcPr>
            <w:tcW w:w="1667" w:type="dxa"/>
          </w:tcPr>
          <w:p w:rsidR="00D35752" w:rsidRPr="00D35752" w:rsidRDefault="007C3C2C" w:rsidP="0078192A">
            <w:pPr>
              <w:spacing w:before="0"/>
              <w:jc w:val="right"/>
              <w:rPr>
                <w:lang w:bidi="ar-EG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9470" cy="941705"/>
                  <wp:effectExtent l="19050" t="0" r="0" b="0"/>
                  <wp:docPr id="3" name="Picture 3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941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bidiVisual/>
        <w:tblW w:w="0" w:type="auto"/>
        <w:tblLayout w:type="fixed"/>
        <w:tblLook w:val="000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B87E04" w:rsidRDefault="00054872" w:rsidP="00206E2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jc w:val="left"/>
              <w:rPr>
                <w:b/>
                <w:smallCaps/>
                <w:sz w:val="20"/>
                <w:lang w:bidi="ar-EG"/>
              </w:rPr>
            </w:pPr>
            <w:r w:rsidRPr="00054872">
              <w:rPr>
                <w:i/>
                <w:iCs/>
                <w:sz w:val="26"/>
                <w:szCs w:val="40"/>
                <w:rtl/>
                <w:lang w:bidi="ar-EG"/>
              </w:rPr>
              <w:t>مكتب الاتصالات الراديوية</w:t>
            </w:r>
            <w:r>
              <w:rPr>
                <w:i/>
                <w:iCs/>
                <w:sz w:val="26"/>
                <w:szCs w:val="40"/>
                <w:rtl/>
                <w:lang w:bidi="ar-EG"/>
              </w:rPr>
              <w:br/>
            </w:r>
            <w:r w:rsidRPr="00054872">
              <w:rPr>
                <w:i/>
                <w:iCs/>
                <w:sz w:val="20"/>
                <w:szCs w:val="26"/>
                <w:rtl/>
                <w:lang w:bidi="ar-EG"/>
              </w:rPr>
              <w:t>(فاكس مباشر رقم</w:t>
            </w:r>
            <w:r>
              <w:rPr>
                <w:i/>
                <w:iCs/>
                <w:sz w:val="20"/>
                <w:szCs w:val="26"/>
                <w:rtl/>
                <w:lang w:bidi="ar-EG"/>
              </w:rPr>
              <w:t xml:space="preserve"> </w:t>
            </w:r>
            <w:r>
              <w:rPr>
                <w:i/>
                <w:iCs/>
                <w:sz w:val="20"/>
                <w:szCs w:val="26"/>
                <w:lang w:val="en-US" w:bidi="ar-EG"/>
              </w:rPr>
              <w:t>(+41 22 730 57 85</w:t>
            </w:r>
          </w:p>
        </w:tc>
      </w:tr>
    </w:tbl>
    <w:p w:rsidR="00B87E04" w:rsidRPr="00054872" w:rsidRDefault="00B87E04" w:rsidP="00054872">
      <w:pPr>
        <w:tabs>
          <w:tab w:val="left" w:pos="7513"/>
        </w:tabs>
        <w:rPr>
          <w:lang w:bidi="ar-EG"/>
        </w:rPr>
      </w:pPr>
    </w:p>
    <w:p w:rsidR="00D35752" w:rsidRPr="00054872" w:rsidRDefault="00D35752" w:rsidP="00054872">
      <w:pPr>
        <w:tabs>
          <w:tab w:val="left" w:pos="7513"/>
        </w:tabs>
        <w:rPr>
          <w:lang w:bidi="ar-EG"/>
        </w:rPr>
      </w:pPr>
    </w:p>
    <w:tbl>
      <w:tblPr>
        <w:bidiVisual/>
        <w:tblW w:w="9817" w:type="dxa"/>
        <w:tblLayout w:type="fixed"/>
        <w:tblLook w:val="0000"/>
      </w:tblPr>
      <w:tblGrid>
        <w:gridCol w:w="2518"/>
        <w:gridCol w:w="7299"/>
      </w:tblGrid>
      <w:tr w:rsidR="00B87E04" w:rsidRPr="00054872">
        <w:trPr>
          <w:cantSplit/>
        </w:trPr>
        <w:tc>
          <w:tcPr>
            <w:tcW w:w="2518" w:type="dxa"/>
          </w:tcPr>
          <w:p w:rsidR="0071106C" w:rsidRPr="0001342F" w:rsidRDefault="0001342F" w:rsidP="007711BE">
            <w:pPr>
              <w:jc w:val="center"/>
              <w:rPr>
                <w:rtl/>
                <w:lang w:bidi="ar-EG"/>
              </w:rPr>
            </w:pPr>
            <w:bookmarkStart w:id="0" w:name="dletter"/>
            <w:bookmarkEnd w:id="0"/>
            <w:r w:rsidRPr="0001342F">
              <w:rPr>
                <w:rtl/>
                <w:lang w:val="en-US" w:bidi="ar-EG"/>
              </w:rPr>
              <w:t>النشرة الإدارية</w:t>
            </w:r>
            <w:r w:rsidRPr="0001342F">
              <w:rPr>
                <w:rtl/>
                <w:lang w:val="en-US" w:bidi="ar-EG"/>
              </w:rPr>
              <w:br/>
            </w:r>
            <w:r w:rsidRPr="00897E61">
              <w:rPr>
                <w:b/>
                <w:bCs/>
                <w:lang w:val="en-US" w:bidi="ar-EG"/>
              </w:rPr>
              <w:t>CAR/</w:t>
            </w:r>
            <w:r w:rsidR="007711BE">
              <w:rPr>
                <w:b/>
                <w:bCs/>
                <w:lang w:val="en-US" w:bidi="ar-EG"/>
              </w:rPr>
              <w:t>296</w:t>
            </w:r>
          </w:p>
        </w:tc>
        <w:tc>
          <w:tcPr>
            <w:tcW w:w="7299" w:type="dxa"/>
          </w:tcPr>
          <w:p w:rsidR="00B87E04" w:rsidRPr="00206E2B" w:rsidRDefault="007711BE" w:rsidP="007711BE">
            <w:pPr>
              <w:jc w:val="right"/>
              <w:rPr>
                <w:lang w:val="en-US" w:bidi="ar-EG"/>
              </w:rPr>
            </w:pPr>
            <w:bookmarkStart w:id="1" w:name="ddate"/>
            <w:bookmarkEnd w:id="1"/>
            <w:r>
              <w:rPr>
                <w:lang w:val="en-US" w:bidi="ar-EG"/>
              </w:rPr>
              <w:t>15</w:t>
            </w:r>
            <w:r w:rsidR="00206E2B">
              <w:rPr>
                <w:rtl/>
                <w:lang w:val="en-US" w:bidi="ar-EG"/>
              </w:rPr>
              <w:t xml:space="preserve"> </w:t>
            </w:r>
            <w:r>
              <w:rPr>
                <w:rFonts w:hint="cs"/>
                <w:rtl/>
                <w:lang w:val="en-US" w:bidi="ar-EG"/>
              </w:rPr>
              <w:t>يوليو</w:t>
            </w:r>
            <w:r w:rsidR="00897E61">
              <w:rPr>
                <w:rtl/>
                <w:lang w:val="en-US" w:bidi="ar-EG"/>
              </w:rPr>
              <w:t xml:space="preserve"> </w:t>
            </w:r>
            <w:r>
              <w:rPr>
                <w:lang w:val="en-US" w:bidi="ar-EG"/>
              </w:rPr>
              <w:t>2010</w:t>
            </w:r>
          </w:p>
        </w:tc>
      </w:tr>
    </w:tbl>
    <w:p w:rsidR="0001342F" w:rsidRPr="0001342F" w:rsidRDefault="0001342F" w:rsidP="002B7615">
      <w:pPr>
        <w:pStyle w:val="Source"/>
        <w:tabs>
          <w:tab w:val="clear" w:pos="794"/>
          <w:tab w:val="clear" w:pos="1191"/>
          <w:tab w:val="clear" w:pos="1588"/>
          <w:tab w:val="clear" w:pos="1985"/>
        </w:tabs>
        <w:spacing w:before="600" w:after="120"/>
        <w:rPr>
          <w:b w:val="0"/>
          <w:bCs/>
          <w:sz w:val="26"/>
          <w:szCs w:val="36"/>
          <w:rtl/>
          <w:lang w:bidi="ar-EG"/>
        </w:rPr>
      </w:pPr>
      <w:r w:rsidRPr="0001342F">
        <w:rPr>
          <w:b w:val="0"/>
          <w:bCs/>
          <w:sz w:val="26"/>
          <w:szCs w:val="36"/>
          <w:rtl/>
          <w:lang w:bidi="ar-EG"/>
        </w:rPr>
        <w:t>إلى إدارات الدول الأعضاء في الاتحاد</w:t>
      </w:r>
    </w:p>
    <w:p w:rsidR="0001342F" w:rsidRDefault="0001342F" w:rsidP="0001342F">
      <w:pPr>
        <w:rPr>
          <w:rtl/>
          <w:lang w:val="en-US" w:bidi="ar-EG"/>
        </w:rPr>
      </w:pPr>
    </w:p>
    <w:tbl>
      <w:tblPr>
        <w:bidiVisual/>
        <w:tblW w:w="0" w:type="auto"/>
        <w:tblLook w:val="01E0"/>
      </w:tblPr>
      <w:tblGrid>
        <w:gridCol w:w="1100"/>
        <w:gridCol w:w="8647"/>
      </w:tblGrid>
      <w:tr w:rsidR="00BB1786" w:rsidRPr="0078192A" w:rsidTr="0078192A">
        <w:tc>
          <w:tcPr>
            <w:tcW w:w="1100" w:type="dxa"/>
          </w:tcPr>
          <w:p w:rsidR="00BB1786" w:rsidRPr="0078192A" w:rsidRDefault="00BB1786" w:rsidP="0078192A">
            <w:pPr>
              <w:tabs>
                <w:tab w:val="left" w:pos="988"/>
              </w:tabs>
              <w:rPr>
                <w:b/>
                <w:bCs/>
                <w:rtl/>
                <w:lang w:bidi="ar-EG"/>
              </w:rPr>
            </w:pPr>
            <w:r w:rsidRPr="0078192A">
              <w:rPr>
                <w:b/>
                <w:bCs/>
                <w:rtl/>
                <w:lang w:bidi="ar-EG"/>
              </w:rPr>
              <w:t>الموضوع:</w:t>
            </w:r>
          </w:p>
        </w:tc>
        <w:tc>
          <w:tcPr>
            <w:tcW w:w="8647" w:type="dxa"/>
          </w:tcPr>
          <w:p w:rsidR="00BB1786" w:rsidRPr="0078192A" w:rsidRDefault="00BB1786" w:rsidP="0078192A">
            <w:pPr>
              <w:tabs>
                <w:tab w:val="left" w:pos="988"/>
              </w:tabs>
              <w:rPr>
                <w:b/>
                <w:bCs/>
                <w:rtl/>
                <w:lang w:bidi="ar-EG"/>
              </w:rPr>
            </w:pPr>
            <w:r w:rsidRPr="0078192A">
              <w:rPr>
                <w:b/>
                <w:bCs/>
                <w:rtl/>
                <w:lang w:bidi="ar-EG"/>
              </w:rPr>
              <w:t xml:space="preserve">لجنة الدراسات </w:t>
            </w:r>
            <w:r w:rsidR="00F83222" w:rsidRPr="0078192A">
              <w:rPr>
                <w:b/>
                <w:bCs/>
                <w:lang w:val="en-US" w:bidi="ar-EG"/>
              </w:rPr>
              <w:t>7</w:t>
            </w:r>
            <w:r w:rsidRPr="0078192A">
              <w:rPr>
                <w:b/>
                <w:bCs/>
                <w:rtl/>
                <w:lang w:val="en-US" w:bidi="ar-EG"/>
              </w:rPr>
              <w:t xml:space="preserve"> للاتصالات الراديوية</w:t>
            </w:r>
          </w:p>
        </w:tc>
      </w:tr>
      <w:tr w:rsidR="00BB1786" w:rsidRPr="0078192A" w:rsidTr="0078192A">
        <w:tc>
          <w:tcPr>
            <w:tcW w:w="1100" w:type="dxa"/>
          </w:tcPr>
          <w:p w:rsidR="00BB1786" w:rsidRPr="0078192A" w:rsidRDefault="00BB1786" w:rsidP="0078192A">
            <w:pPr>
              <w:tabs>
                <w:tab w:val="left" w:pos="988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8647" w:type="dxa"/>
          </w:tcPr>
          <w:p w:rsidR="00597B46" w:rsidRPr="0078192A" w:rsidRDefault="00BB1786" w:rsidP="00EC55F9">
            <w:pPr>
              <w:numPr>
                <w:ilvl w:val="0"/>
                <w:numId w:val="2"/>
              </w:numPr>
              <w:rPr>
                <w:rFonts w:ascii="Times New Roman Bold" w:hAnsi="Times New Roman Bold"/>
                <w:b/>
                <w:bCs/>
                <w:spacing w:val="-2"/>
                <w:rtl/>
                <w:lang w:bidi="ar-EG"/>
              </w:rPr>
            </w:pPr>
            <w:r w:rsidRPr="0078192A">
              <w:rPr>
                <w:rFonts w:ascii="Times New Roman Bold" w:hAnsi="Times New Roman Bold"/>
                <w:b/>
                <w:bCs/>
                <w:spacing w:val="-2"/>
                <w:rtl/>
                <w:lang w:val="en-US" w:bidi="ar-EG"/>
              </w:rPr>
              <w:t xml:space="preserve">اقتراح </w:t>
            </w:r>
            <w:r w:rsidR="007711BE" w:rsidRPr="0078192A">
              <w:rPr>
                <w:rFonts w:ascii="Times New Roman Bold" w:hAnsi="Times New Roman Bold" w:hint="cs"/>
                <w:b/>
                <w:bCs/>
                <w:spacing w:val="-2"/>
                <w:rtl/>
                <w:lang w:val="en-US" w:bidi="ar-EG"/>
              </w:rPr>
              <w:t>إلغاء توصية واحدة</w:t>
            </w:r>
            <w:r w:rsidRPr="0078192A">
              <w:rPr>
                <w:rFonts w:ascii="Times New Roman Bold" w:hAnsi="Times New Roman Bold"/>
                <w:b/>
                <w:bCs/>
                <w:spacing w:val="-2"/>
                <w:rtl/>
                <w:lang w:val="en-US" w:bidi="ar-EG"/>
              </w:rPr>
              <w:t xml:space="preserve"> وفقاً للفقرة </w:t>
            </w:r>
            <w:r w:rsidRPr="0078192A">
              <w:rPr>
                <w:rFonts w:ascii="Times New Roman Bold" w:hAnsi="Times New Roman Bold"/>
                <w:b/>
                <w:bCs/>
                <w:spacing w:val="-2"/>
                <w:lang w:val="en-US" w:bidi="ar-EG"/>
              </w:rPr>
              <w:t>3.10</w:t>
            </w:r>
            <w:r w:rsidRPr="0078192A">
              <w:rPr>
                <w:rFonts w:ascii="Times New Roman Bold" w:hAnsi="Times New Roman Bold"/>
                <w:b/>
                <w:bCs/>
                <w:spacing w:val="-2"/>
                <w:rtl/>
                <w:lang w:val="en-US" w:bidi="ar-EG"/>
              </w:rPr>
              <w:t xml:space="preserve"> من القرار </w:t>
            </w:r>
            <w:r w:rsidRPr="0078192A">
              <w:rPr>
                <w:rFonts w:ascii="Times New Roman Bold" w:hAnsi="Times New Roman Bold"/>
                <w:b/>
                <w:bCs/>
                <w:spacing w:val="-2"/>
                <w:lang w:val="en-US" w:bidi="ar-EG"/>
              </w:rPr>
              <w:t>ITU-R 1-</w:t>
            </w:r>
            <w:r w:rsidR="005B14A6" w:rsidRPr="0078192A">
              <w:rPr>
                <w:rFonts w:ascii="Times New Roman Bold" w:hAnsi="Times New Roman Bold"/>
                <w:b/>
                <w:bCs/>
                <w:spacing w:val="-2"/>
                <w:lang w:val="en-US" w:bidi="ar-EG"/>
              </w:rPr>
              <w:t>5</w:t>
            </w:r>
          </w:p>
        </w:tc>
      </w:tr>
    </w:tbl>
    <w:p w:rsidR="00747B26" w:rsidRDefault="00747B26" w:rsidP="00597B46">
      <w:pPr>
        <w:rPr>
          <w:rtl/>
          <w:lang w:bidi="ar-EG"/>
        </w:rPr>
      </w:pPr>
    </w:p>
    <w:p w:rsidR="00BB1786" w:rsidRPr="00DA30AE" w:rsidRDefault="00BB1786" w:rsidP="00B1580A">
      <w:pPr>
        <w:rPr>
          <w:spacing w:val="2"/>
          <w:rtl/>
          <w:lang w:val="en-US" w:bidi="ar-EG"/>
        </w:rPr>
      </w:pPr>
      <w:r w:rsidRPr="00DA30AE">
        <w:rPr>
          <w:spacing w:val="2"/>
          <w:rtl/>
          <w:lang w:bidi="ar-EG"/>
        </w:rPr>
        <w:t xml:space="preserve">قررت لجنة الدراسات </w:t>
      </w:r>
      <w:r w:rsidR="00D609D7">
        <w:rPr>
          <w:spacing w:val="2"/>
          <w:lang w:bidi="ar-EG"/>
        </w:rPr>
        <w:t>7</w:t>
      </w:r>
      <w:r w:rsidRPr="00DA30AE">
        <w:rPr>
          <w:spacing w:val="2"/>
          <w:rtl/>
          <w:lang w:bidi="ar-EG"/>
        </w:rPr>
        <w:t xml:space="preserve"> للاتصالات</w:t>
      </w:r>
      <w:r w:rsidRPr="00DA30AE">
        <w:rPr>
          <w:spacing w:val="2"/>
          <w:rtl/>
          <w:lang w:val="en-US" w:bidi="ar-EG"/>
        </w:rPr>
        <w:t xml:space="preserve"> </w:t>
      </w:r>
      <w:proofErr w:type="spellStart"/>
      <w:r w:rsidRPr="00DA30AE">
        <w:rPr>
          <w:spacing w:val="2"/>
          <w:rtl/>
          <w:lang w:val="en-US" w:bidi="ar-EG"/>
        </w:rPr>
        <w:t>الراديوية</w:t>
      </w:r>
      <w:proofErr w:type="spellEnd"/>
      <w:r w:rsidRPr="00DA30AE">
        <w:rPr>
          <w:spacing w:val="2"/>
          <w:rtl/>
          <w:lang w:val="en-US" w:bidi="ar-EG"/>
        </w:rPr>
        <w:t xml:space="preserve"> في </w:t>
      </w:r>
      <w:r w:rsidR="00D609D7">
        <w:rPr>
          <w:rFonts w:hint="cs"/>
          <w:spacing w:val="2"/>
          <w:rtl/>
          <w:lang w:val="en-US" w:bidi="ar-EG"/>
        </w:rPr>
        <w:t>اجتماعيها المنعقدين</w:t>
      </w:r>
      <w:r w:rsidRPr="00DA30AE">
        <w:rPr>
          <w:spacing w:val="2"/>
          <w:rtl/>
          <w:lang w:val="en-US" w:bidi="ar-EG"/>
        </w:rPr>
        <w:t xml:space="preserve"> </w:t>
      </w:r>
      <w:r w:rsidR="00901022">
        <w:rPr>
          <w:rFonts w:hint="cs"/>
          <w:spacing w:val="2"/>
          <w:rtl/>
          <w:lang w:val="en-US" w:bidi="ar-EG"/>
        </w:rPr>
        <w:t>في</w:t>
      </w:r>
      <w:r w:rsidR="00597B46" w:rsidRPr="00DA30AE">
        <w:rPr>
          <w:rFonts w:hint="cs"/>
          <w:spacing w:val="2"/>
          <w:rtl/>
          <w:lang w:val="en-US" w:bidi="ar-EG"/>
        </w:rPr>
        <w:t xml:space="preserve"> </w:t>
      </w:r>
      <w:r w:rsidR="00D609D7">
        <w:rPr>
          <w:spacing w:val="2"/>
          <w:lang w:val="en-US" w:bidi="ar-EG"/>
        </w:rPr>
        <w:t>7</w:t>
      </w:r>
      <w:r w:rsidR="00D609D7">
        <w:rPr>
          <w:rFonts w:hint="cs"/>
          <w:spacing w:val="2"/>
          <w:rtl/>
          <w:lang w:val="en-US" w:bidi="ar-EG"/>
        </w:rPr>
        <w:t xml:space="preserve"> و</w:t>
      </w:r>
      <w:r w:rsidR="00D609D7">
        <w:rPr>
          <w:spacing w:val="2"/>
          <w:lang w:val="en-US" w:bidi="ar-EG"/>
        </w:rPr>
        <w:t>15</w:t>
      </w:r>
      <w:r w:rsidRPr="00DA30AE">
        <w:rPr>
          <w:spacing w:val="2"/>
          <w:rtl/>
          <w:lang w:val="en-US" w:bidi="ar-EG"/>
        </w:rPr>
        <w:t xml:space="preserve"> </w:t>
      </w:r>
      <w:r w:rsidR="00D609D7">
        <w:rPr>
          <w:rFonts w:hint="cs"/>
          <w:spacing w:val="2"/>
          <w:rtl/>
          <w:lang w:val="en-US" w:bidi="ar-EG"/>
        </w:rPr>
        <w:t>سبتمبر</w:t>
      </w:r>
      <w:r w:rsidR="00897E61" w:rsidRPr="00DA30AE">
        <w:rPr>
          <w:spacing w:val="2"/>
          <w:rtl/>
          <w:lang w:val="en-US" w:bidi="ar-EG"/>
        </w:rPr>
        <w:t xml:space="preserve"> </w:t>
      </w:r>
      <w:r w:rsidRPr="00DA30AE">
        <w:rPr>
          <w:spacing w:val="2"/>
          <w:lang w:val="en-US" w:bidi="ar-EG"/>
        </w:rPr>
        <w:t>200</w:t>
      </w:r>
      <w:r w:rsidR="007349C5">
        <w:rPr>
          <w:spacing w:val="2"/>
          <w:lang w:val="en-US" w:bidi="ar-EG"/>
        </w:rPr>
        <w:t>9</w:t>
      </w:r>
      <w:r w:rsidRPr="00DA30AE">
        <w:rPr>
          <w:spacing w:val="2"/>
          <w:rtl/>
          <w:lang w:val="en-US" w:bidi="ar-EG"/>
        </w:rPr>
        <w:t xml:space="preserve"> أن تلتمس </w:t>
      </w:r>
      <w:r w:rsidR="00D30A01">
        <w:rPr>
          <w:rFonts w:hint="cs"/>
          <w:spacing w:val="2"/>
          <w:rtl/>
          <w:lang w:val="en-US" w:bidi="ar-EG"/>
        </w:rPr>
        <w:t>إلغاء</w:t>
      </w:r>
      <w:r w:rsidR="00416771">
        <w:rPr>
          <w:rFonts w:hint="cs"/>
          <w:spacing w:val="2"/>
          <w:rtl/>
          <w:lang w:val="en-US" w:bidi="ar-EG"/>
        </w:rPr>
        <w:br/>
      </w:r>
      <w:r w:rsidR="00D30A01">
        <w:rPr>
          <w:rFonts w:hint="cs"/>
          <w:spacing w:val="2"/>
          <w:rtl/>
          <w:lang w:val="en-US" w:bidi="ar-EG"/>
        </w:rPr>
        <w:t xml:space="preserve">التوصية </w:t>
      </w:r>
      <w:r w:rsidR="00D30A01">
        <w:rPr>
          <w:spacing w:val="2"/>
          <w:lang w:val="en-US" w:bidi="ar-EG"/>
        </w:rPr>
        <w:t>ITU-R</w:t>
      </w:r>
      <w:r w:rsidR="00DC1264">
        <w:rPr>
          <w:spacing w:val="2"/>
          <w:lang w:val="en-US" w:bidi="ar-EG"/>
        </w:rPr>
        <w:t> </w:t>
      </w:r>
      <w:r w:rsidR="00D30A01">
        <w:rPr>
          <w:spacing w:val="2"/>
          <w:lang w:val="en-US" w:bidi="ar-EG"/>
        </w:rPr>
        <w:t>SA.1236</w:t>
      </w:r>
      <w:r w:rsidRPr="00DA30AE">
        <w:rPr>
          <w:spacing w:val="2"/>
          <w:rtl/>
          <w:lang w:val="en-US" w:bidi="ar-EG"/>
        </w:rPr>
        <w:t xml:space="preserve"> </w:t>
      </w:r>
      <w:r w:rsidR="001770F7">
        <w:rPr>
          <w:rFonts w:hint="cs"/>
          <w:spacing w:val="2"/>
          <w:rtl/>
          <w:lang w:val="en-US" w:bidi="ar-EG"/>
        </w:rPr>
        <w:t>عقب</w:t>
      </w:r>
      <w:r w:rsidR="00D30A01">
        <w:rPr>
          <w:rFonts w:hint="cs"/>
          <w:spacing w:val="2"/>
          <w:rtl/>
          <w:lang w:val="en-US" w:bidi="ar-EG"/>
        </w:rPr>
        <w:t xml:space="preserve"> </w:t>
      </w:r>
      <w:r w:rsidR="001770F7">
        <w:rPr>
          <w:rFonts w:hint="cs"/>
          <w:spacing w:val="2"/>
          <w:rtl/>
          <w:lang w:val="en-US" w:bidi="ar-EG"/>
        </w:rPr>
        <w:t>ا</w:t>
      </w:r>
      <w:r w:rsidR="00D30A01">
        <w:rPr>
          <w:rFonts w:hint="cs"/>
          <w:spacing w:val="2"/>
          <w:rtl/>
          <w:lang w:val="en-US" w:bidi="ar-EG"/>
        </w:rPr>
        <w:t xml:space="preserve">لموافقة على تقرير قطاع الاتصالات </w:t>
      </w:r>
      <w:proofErr w:type="spellStart"/>
      <w:r w:rsidR="00D30A01">
        <w:rPr>
          <w:rFonts w:hint="cs"/>
          <w:spacing w:val="2"/>
          <w:rtl/>
          <w:lang w:val="en-US" w:bidi="ar-EG"/>
        </w:rPr>
        <w:t>الراديوية</w:t>
      </w:r>
      <w:proofErr w:type="spellEnd"/>
      <w:r w:rsidR="00D30A01">
        <w:rPr>
          <w:rFonts w:hint="cs"/>
          <w:spacing w:val="2"/>
          <w:rtl/>
          <w:lang w:val="en-US" w:bidi="ar-EG"/>
        </w:rPr>
        <w:t xml:space="preserve"> بشأن تقاسم الترددات بين وصلات خدمة الأبحاث الفضائية</w:t>
      </w:r>
      <w:r w:rsidR="001770F7">
        <w:rPr>
          <w:rFonts w:hint="cs"/>
          <w:spacing w:val="2"/>
          <w:rtl/>
          <w:lang w:val="en-US" w:bidi="ar-EG"/>
        </w:rPr>
        <w:t xml:space="preserve"> المستعملة خارج المركبة الفضائية</w:t>
      </w:r>
      <w:r w:rsidR="00D30A01">
        <w:rPr>
          <w:rFonts w:hint="cs"/>
          <w:spacing w:val="2"/>
          <w:rtl/>
          <w:lang w:val="en-US" w:bidi="ar-EG"/>
        </w:rPr>
        <w:t xml:space="preserve"> ووصلات الخدمتين الثابتة والمتنقلة في النطاق </w:t>
      </w:r>
      <w:r w:rsidR="00D30A01">
        <w:rPr>
          <w:spacing w:val="2"/>
          <w:lang w:val="en-US" w:bidi="ar-EG"/>
        </w:rPr>
        <w:t>MHz 420-410</w:t>
      </w:r>
      <w:r w:rsidR="00D30A01">
        <w:rPr>
          <w:rFonts w:hint="cs"/>
          <w:spacing w:val="2"/>
          <w:rtl/>
          <w:lang w:val="en-US" w:bidi="ar-EG"/>
        </w:rPr>
        <w:t xml:space="preserve">، </w:t>
      </w:r>
      <w:r w:rsidRPr="00DA30AE">
        <w:rPr>
          <w:spacing w:val="2"/>
          <w:rtl/>
          <w:lang w:bidi="ar-EG"/>
        </w:rPr>
        <w:t>كما قررت تطبيق إجراء الاعتماد والموافقة في نفس الوقت عن طريق المراسلة</w:t>
      </w:r>
      <w:r w:rsidR="00DB2966" w:rsidRPr="00DA30AE">
        <w:rPr>
          <w:rFonts w:hint="cs"/>
          <w:spacing w:val="2"/>
          <w:rtl/>
          <w:lang w:bidi="ar-EG"/>
        </w:rPr>
        <w:t xml:space="preserve"> </w:t>
      </w:r>
      <w:r w:rsidR="00DB2966" w:rsidRPr="00DA30AE">
        <w:rPr>
          <w:spacing w:val="2"/>
          <w:lang w:val="en-US" w:bidi="ar-EG"/>
        </w:rPr>
        <w:t>(PSAA)</w:t>
      </w:r>
      <w:r w:rsidRPr="00DA30AE">
        <w:rPr>
          <w:spacing w:val="2"/>
          <w:rtl/>
          <w:lang w:bidi="ar-EG"/>
        </w:rPr>
        <w:t xml:space="preserve"> (الفقرة </w:t>
      </w:r>
      <w:r w:rsidRPr="00DA30AE">
        <w:rPr>
          <w:spacing w:val="2"/>
          <w:lang w:val="en-US" w:bidi="ar-EG"/>
        </w:rPr>
        <w:t>3.10</w:t>
      </w:r>
      <w:r w:rsidRPr="00DA30AE">
        <w:rPr>
          <w:spacing w:val="2"/>
          <w:rtl/>
          <w:lang w:val="en-US" w:bidi="ar-EG"/>
        </w:rPr>
        <w:t xml:space="preserve"> من القرار </w:t>
      </w:r>
      <w:r w:rsidRPr="00DA30AE">
        <w:rPr>
          <w:spacing w:val="2"/>
          <w:lang w:val="en-US" w:bidi="ar-EG"/>
        </w:rPr>
        <w:t>ITU-R</w:t>
      </w:r>
      <w:r w:rsidR="00DC1264">
        <w:rPr>
          <w:spacing w:val="2"/>
          <w:lang w:val="en-US" w:bidi="ar-EG"/>
        </w:rPr>
        <w:t> </w:t>
      </w:r>
      <w:r w:rsidRPr="00DA30AE">
        <w:rPr>
          <w:spacing w:val="2"/>
          <w:lang w:val="en-US" w:bidi="ar-EG"/>
        </w:rPr>
        <w:t>1-</w:t>
      </w:r>
      <w:r w:rsidR="005B14A6" w:rsidRPr="00DA30AE">
        <w:rPr>
          <w:spacing w:val="2"/>
          <w:lang w:val="en-US" w:bidi="ar-EG"/>
        </w:rPr>
        <w:t>5</w:t>
      </w:r>
      <w:r w:rsidRPr="00DA30AE">
        <w:rPr>
          <w:spacing w:val="2"/>
          <w:rtl/>
          <w:lang w:val="en-US" w:bidi="ar-EG"/>
        </w:rPr>
        <w:t xml:space="preserve">). </w:t>
      </w:r>
      <w:r w:rsidR="00D30A01">
        <w:rPr>
          <w:rFonts w:hint="cs"/>
          <w:spacing w:val="2"/>
          <w:rtl/>
          <w:lang w:val="en-US" w:bidi="ar-EG"/>
        </w:rPr>
        <w:t>و</w:t>
      </w:r>
      <w:r w:rsidR="00FB77F4">
        <w:rPr>
          <w:rFonts w:hint="cs"/>
          <w:spacing w:val="2"/>
          <w:rtl/>
          <w:lang w:val="en-US" w:bidi="ar-EG"/>
        </w:rPr>
        <w:t>بعد</w:t>
      </w:r>
      <w:r w:rsidR="00D30A01">
        <w:rPr>
          <w:rFonts w:hint="cs"/>
          <w:spacing w:val="2"/>
          <w:rtl/>
          <w:lang w:val="en-US" w:bidi="ar-EG"/>
        </w:rPr>
        <w:t xml:space="preserve"> نشر التقرير</w:t>
      </w:r>
      <w:r w:rsidR="001770F7">
        <w:rPr>
          <w:rFonts w:hint="cs"/>
          <w:spacing w:val="2"/>
          <w:rtl/>
          <w:lang w:val="en-US" w:bidi="ar-EG"/>
        </w:rPr>
        <w:t xml:space="preserve"> </w:t>
      </w:r>
      <w:r w:rsidR="00D30A01">
        <w:rPr>
          <w:spacing w:val="2"/>
          <w:lang w:val="en-US" w:bidi="ar-EG"/>
        </w:rPr>
        <w:t>ITU-R</w:t>
      </w:r>
      <w:r w:rsidR="00DC1264">
        <w:rPr>
          <w:spacing w:val="2"/>
          <w:lang w:val="en-US" w:bidi="ar-EG"/>
        </w:rPr>
        <w:t> </w:t>
      </w:r>
      <w:r w:rsidR="00D30A01">
        <w:rPr>
          <w:spacing w:val="2"/>
          <w:lang w:val="en-US" w:bidi="ar-EG"/>
        </w:rPr>
        <w:t>SA.2162</w:t>
      </w:r>
      <w:r w:rsidR="00D30A01">
        <w:rPr>
          <w:rFonts w:hint="cs"/>
          <w:spacing w:val="2"/>
          <w:rtl/>
          <w:lang w:val="en-US" w:bidi="ar-EG"/>
        </w:rPr>
        <w:t xml:space="preserve"> (انظر العنوان التالي:</w:t>
      </w:r>
      <w:r w:rsidR="00B1580A">
        <w:rPr>
          <w:spacing w:val="2"/>
          <w:lang w:val="en-US" w:bidi="ar-EG"/>
        </w:rPr>
        <w:t>)</w:t>
      </w:r>
      <w:r w:rsidR="00D30A01">
        <w:rPr>
          <w:rFonts w:hint="cs"/>
          <w:spacing w:val="2"/>
          <w:rtl/>
          <w:lang w:val="en-US" w:bidi="ar-EG"/>
        </w:rPr>
        <w:t xml:space="preserve"> </w:t>
      </w:r>
      <w:hyperlink r:id="rId8" w:history="1">
        <w:r w:rsidR="00B1580A" w:rsidRPr="0064114A">
          <w:rPr>
            <w:rStyle w:val="Hyperlink"/>
          </w:rPr>
          <w:t>http://www.itu.int/publ/R-REP-SA.2162-2009/en</w:t>
        </w:r>
      </w:hyperlink>
      <w:r w:rsidR="00D30A01">
        <w:rPr>
          <w:rFonts w:hint="cs"/>
          <w:spacing w:val="2"/>
          <w:rtl/>
          <w:lang w:val="en-US" w:bidi="ar-EG"/>
        </w:rPr>
        <w:t>)</w:t>
      </w:r>
      <w:r w:rsidR="004C3923">
        <w:rPr>
          <w:rFonts w:hint="cs"/>
          <w:spacing w:val="2"/>
          <w:rtl/>
          <w:lang w:val="en-US" w:bidi="ar-EG"/>
        </w:rPr>
        <w:t>،</w:t>
      </w:r>
      <w:r w:rsidR="00D30A01">
        <w:rPr>
          <w:rFonts w:hint="cs"/>
          <w:spacing w:val="2"/>
          <w:rtl/>
          <w:lang w:val="en-US" w:bidi="ar-EG"/>
        </w:rPr>
        <w:t xml:space="preserve"> يبدأ إجراء إلغاء التوصية.</w:t>
      </w:r>
    </w:p>
    <w:p w:rsidR="00BB1786" w:rsidRPr="00CE1192" w:rsidRDefault="00BB1786" w:rsidP="00DC1264">
      <w:pPr>
        <w:rPr>
          <w:spacing w:val="-2"/>
          <w:rtl/>
          <w:lang w:val="en-US" w:bidi="ar-EG"/>
        </w:rPr>
      </w:pPr>
      <w:r w:rsidRPr="00CE1192">
        <w:rPr>
          <w:spacing w:val="-2"/>
          <w:rtl/>
          <w:lang w:val="en-US" w:bidi="ar-EG"/>
        </w:rPr>
        <w:t xml:space="preserve">وتمتد فترة النظر ثلاثة أشهر تنتهي </w:t>
      </w:r>
      <w:r w:rsidRPr="00CD4FDE">
        <w:rPr>
          <w:spacing w:val="-2"/>
          <w:rtl/>
          <w:lang w:val="en-US" w:bidi="ar-EG"/>
        </w:rPr>
        <w:t xml:space="preserve">في </w:t>
      </w:r>
      <w:r w:rsidR="00133A6C">
        <w:rPr>
          <w:spacing w:val="-2"/>
          <w:u w:val="single"/>
          <w:lang w:val="en-US" w:bidi="ar-EG"/>
        </w:rPr>
        <w:t>15</w:t>
      </w:r>
      <w:r w:rsidR="000A7DDF">
        <w:rPr>
          <w:rFonts w:hint="cs"/>
          <w:spacing w:val="-2"/>
          <w:u w:val="single"/>
          <w:rtl/>
          <w:lang w:val="en-US" w:bidi="ar-EG"/>
        </w:rPr>
        <w:t xml:space="preserve"> </w:t>
      </w:r>
      <w:r w:rsidR="00133A6C">
        <w:rPr>
          <w:rFonts w:hint="cs"/>
          <w:spacing w:val="-2"/>
          <w:u w:val="single"/>
          <w:rtl/>
          <w:lang w:val="en-US" w:bidi="ar-EG"/>
        </w:rPr>
        <w:t>أكتوبر</w:t>
      </w:r>
      <w:r w:rsidR="000A7DDF">
        <w:rPr>
          <w:rFonts w:hint="cs"/>
          <w:spacing w:val="-2"/>
          <w:u w:val="single"/>
          <w:rtl/>
          <w:lang w:val="en-US" w:bidi="ar-EG"/>
        </w:rPr>
        <w:t xml:space="preserve"> </w:t>
      </w:r>
      <w:r w:rsidR="000A7DDF">
        <w:rPr>
          <w:spacing w:val="-2"/>
          <w:u w:val="single"/>
          <w:lang w:val="en-US" w:bidi="ar-EG"/>
        </w:rPr>
        <w:t>2010</w:t>
      </w:r>
      <w:r w:rsidRPr="00871DDB">
        <w:rPr>
          <w:spacing w:val="-2"/>
          <w:rtl/>
          <w:lang w:val="en-US" w:bidi="ar-EG"/>
        </w:rPr>
        <w:t>.</w:t>
      </w:r>
      <w:r w:rsidRPr="00CE1192">
        <w:rPr>
          <w:spacing w:val="-2"/>
          <w:rtl/>
          <w:lang w:val="en-US" w:bidi="ar-EG"/>
        </w:rPr>
        <w:t xml:space="preserve"> وإذا لم ترد أي اعتراضات من الدول الأعضاء خلال هذه الفترة</w:t>
      </w:r>
      <w:r w:rsidR="004F1A56">
        <w:rPr>
          <w:rFonts w:hint="cs"/>
          <w:spacing w:val="-2"/>
          <w:rtl/>
          <w:lang w:val="en-US" w:bidi="ar-EG"/>
        </w:rPr>
        <w:t xml:space="preserve">، تعتبر </w:t>
      </w:r>
      <w:r w:rsidR="004F1A56">
        <w:rPr>
          <w:rFonts w:hint="cs"/>
          <w:spacing w:val="2"/>
          <w:rtl/>
          <w:lang w:val="en-US" w:bidi="ar-EG"/>
        </w:rPr>
        <w:t xml:space="preserve">التوصية </w:t>
      </w:r>
      <w:r w:rsidR="004F1A56">
        <w:rPr>
          <w:spacing w:val="2"/>
          <w:lang w:val="en-US" w:bidi="ar-EG"/>
        </w:rPr>
        <w:t>ITU-R</w:t>
      </w:r>
      <w:r w:rsidR="00DC1264">
        <w:rPr>
          <w:spacing w:val="2"/>
          <w:lang w:val="en-US" w:bidi="ar-EG"/>
        </w:rPr>
        <w:t> </w:t>
      </w:r>
      <w:r w:rsidR="004F1A56">
        <w:rPr>
          <w:spacing w:val="2"/>
          <w:lang w:val="en-US" w:bidi="ar-EG"/>
        </w:rPr>
        <w:t>SA.1236</w:t>
      </w:r>
      <w:r w:rsidR="004F1A56" w:rsidRPr="00DA30AE">
        <w:rPr>
          <w:spacing w:val="2"/>
          <w:rtl/>
          <w:lang w:val="en-US" w:bidi="ar-EG"/>
        </w:rPr>
        <w:t xml:space="preserve"> </w:t>
      </w:r>
      <w:r w:rsidR="004F1A56">
        <w:rPr>
          <w:rFonts w:hint="cs"/>
          <w:spacing w:val="-2"/>
          <w:rtl/>
          <w:lang w:val="en-US" w:bidi="ar-EG"/>
        </w:rPr>
        <w:t>ملغاة</w:t>
      </w:r>
      <w:r w:rsidRPr="00CE1192">
        <w:rPr>
          <w:spacing w:val="-2"/>
          <w:rtl/>
          <w:lang w:val="en-US" w:bidi="ar-EG"/>
        </w:rPr>
        <w:t xml:space="preserve"> من</w:t>
      </w:r>
      <w:r w:rsidR="00966284">
        <w:rPr>
          <w:rFonts w:hint="cs"/>
          <w:spacing w:val="-2"/>
          <w:rtl/>
          <w:lang w:val="en-US" w:bidi="ar-EG"/>
        </w:rPr>
        <w:t xml:space="preserve"> جانب</w:t>
      </w:r>
      <w:r w:rsidRPr="00CE1192">
        <w:rPr>
          <w:spacing w:val="-2"/>
          <w:rtl/>
          <w:lang w:val="en-US" w:bidi="ar-EG"/>
        </w:rPr>
        <w:t xml:space="preserve"> لجنة الدراسات </w:t>
      </w:r>
      <w:r w:rsidR="00FE233F">
        <w:rPr>
          <w:spacing w:val="-2"/>
          <w:lang w:val="en-US" w:bidi="ar-EG"/>
        </w:rPr>
        <w:t>7</w:t>
      </w:r>
      <w:r w:rsidRPr="00CE1192">
        <w:rPr>
          <w:spacing w:val="-2"/>
          <w:rtl/>
          <w:lang w:val="en-US" w:bidi="ar-EG"/>
        </w:rPr>
        <w:t>. أما إذا تم استلام أي اعتراض من دولة عضو خلال فترة النظر هذه</w:t>
      </w:r>
      <w:r w:rsidR="00DB2966">
        <w:rPr>
          <w:rFonts w:hint="cs"/>
          <w:spacing w:val="-2"/>
          <w:rtl/>
          <w:lang w:val="en-US" w:bidi="ar-EG"/>
        </w:rPr>
        <w:t>،</w:t>
      </w:r>
      <w:r w:rsidRPr="00CE1192">
        <w:rPr>
          <w:spacing w:val="-2"/>
          <w:rtl/>
          <w:lang w:val="en-US" w:bidi="ar-EG"/>
        </w:rPr>
        <w:t xml:space="preserve"> </w:t>
      </w:r>
      <w:r>
        <w:rPr>
          <w:spacing w:val="-2"/>
          <w:rtl/>
          <w:lang w:val="en-US" w:bidi="ar-EG"/>
        </w:rPr>
        <w:t>فسيتم تطبيق</w:t>
      </w:r>
      <w:r w:rsidRPr="00CE1192">
        <w:rPr>
          <w:spacing w:val="-2"/>
          <w:rtl/>
          <w:lang w:val="en-US" w:bidi="ar-EG"/>
        </w:rPr>
        <w:t xml:space="preserve"> الإجراءات التي تنص عليها الفقرة </w:t>
      </w:r>
      <w:r w:rsidRPr="00CE1192">
        <w:rPr>
          <w:spacing w:val="-2"/>
          <w:lang w:val="en-US" w:bidi="ar-EG"/>
        </w:rPr>
        <w:t>2.1.2.10</w:t>
      </w:r>
      <w:r w:rsidRPr="00CE1192">
        <w:rPr>
          <w:spacing w:val="-2"/>
          <w:rtl/>
          <w:lang w:val="en-US" w:bidi="ar-EG"/>
        </w:rPr>
        <w:t xml:space="preserve"> من القرار </w:t>
      </w:r>
      <w:r w:rsidRPr="00CE1192">
        <w:rPr>
          <w:spacing w:val="-2"/>
          <w:lang w:val="en-US" w:bidi="ar-EG"/>
        </w:rPr>
        <w:t>ITU-R</w:t>
      </w:r>
      <w:r w:rsidR="00DC1264">
        <w:rPr>
          <w:spacing w:val="-2"/>
          <w:lang w:val="en-US" w:bidi="ar-EG"/>
        </w:rPr>
        <w:t> </w:t>
      </w:r>
      <w:r w:rsidRPr="00CE1192">
        <w:rPr>
          <w:spacing w:val="-2"/>
          <w:lang w:val="en-US" w:bidi="ar-EG"/>
        </w:rPr>
        <w:t>1-</w:t>
      </w:r>
      <w:r w:rsidR="005B14A6">
        <w:rPr>
          <w:spacing w:val="-2"/>
          <w:lang w:val="en-US" w:bidi="ar-EG"/>
        </w:rPr>
        <w:t>5</w:t>
      </w:r>
      <w:r w:rsidRPr="00CE1192">
        <w:rPr>
          <w:spacing w:val="-2"/>
          <w:rtl/>
          <w:lang w:val="en-US" w:bidi="ar-EG"/>
        </w:rPr>
        <w:t>.</w:t>
      </w:r>
    </w:p>
    <w:p w:rsidR="00BB1786" w:rsidRDefault="00BB1786" w:rsidP="00DC1264">
      <w:pPr>
        <w:rPr>
          <w:rtl/>
          <w:lang w:val="en-US" w:bidi="ar-EG"/>
        </w:rPr>
      </w:pPr>
      <w:r>
        <w:rPr>
          <w:rtl/>
          <w:lang w:val="en-US" w:bidi="ar-EG"/>
        </w:rPr>
        <w:t>وبعد المهلة المحددة أعلاه</w:t>
      </w:r>
      <w:r w:rsidR="00DB2966">
        <w:rPr>
          <w:rFonts w:hint="cs"/>
          <w:rtl/>
          <w:lang w:val="en-US" w:bidi="ar-EG"/>
        </w:rPr>
        <w:t>،</w:t>
      </w:r>
      <w:r>
        <w:rPr>
          <w:rtl/>
          <w:lang w:val="en-US" w:bidi="ar-EG"/>
        </w:rPr>
        <w:t xml:space="preserve"> ستعلن نتائج هذا الإجراء في نشرة إدارية </w:t>
      </w:r>
      <w:r>
        <w:rPr>
          <w:lang w:val="en-US" w:bidi="ar-EG"/>
        </w:rPr>
        <w:t>(CACE)</w:t>
      </w:r>
      <w:r>
        <w:rPr>
          <w:rtl/>
          <w:lang w:val="en-US" w:bidi="ar-EG"/>
        </w:rPr>
        <w:t>.</w:t>
      </w:r>
    </w:p>
    <w:p w:rsidR="0001342F" w:rsidRDefault="009F3A35" w:rsidP="00DC1264">
      <w:pPr>
        <w:tabs>
          <w:tab w:val="clear" w:pos="794"/>
          <w:tab w:val="clear" w:pos="1191"/>
          <w:tab w:val="clear" w:pos="1588"/>
          <w:tab w:val="clear" w:pos="1985"/>
        </w:tabs>
        <w:spacing w:before="1440"/>
        <w:ind w:left="6481"/>
        <w:jc w:val="center"/>
        <w:rPr>
          <w:u w:val="single"/>
          <w:rtl/>
          <w:lang w:val="en-US" w:bidi="ar-EG"/>
        </w:rPr>
      </w:pPr>
      <w:proofErr w:type="spellStart"/>
      <w:r>
        <w:rPr>
          <w:rtl/>
          <w:lang w:val="en-US" w:bidi="ar-EG"/>
        </w:rPr>
        <w:t>فاليري</w:t>
      </w:r>
      <w:proofErr w:type="spellEnd"/>
      <w:r>
        <w:rPr>
          <w:rtl/>
          <w:lang w:val="en-US" w:bidi="ar-EG"/>
        </w:rPr>
        <w:t xml:space="preserve"> </w:t>
      </w:r>
      <w:proofErr w:type="spellStart"/>
      <w:r>
        <w:rPr>
          <w:rtl/>
          <w:lang w:val="en-US" w:bidi="ar-EG"/>
        </w:rPr>
        <w:t>تيموفيف</w:t>
      </w:r>
      <w:proofErr w:type="spellEnd"/>
      <w:r>
        <w:rPr>
          <w:rtl/>
          <w:lang w:val="en-US" w:bidi="ar-EG"/>
        </w:rPr>
        <w:br/>
        <w:t>مدير مكتب الاتصالات الراديوية</w:t>
      </w:r>
    </w:p>
    <w:p w:rsidR="005B14A6" w:rsidRPr="004A6C8D" w:rsidRDefault="005B14A6" w:rsidP="00597B46">
      <w:pPr>
        <w:tabs>
          <w:tab w:val="left" w:pos="425"/>
        </w:tabs>
        <w:rPr>
          <w:sz w:val="16"/>
          <w:szCs w:val="22"/>
          <w:rtl/>
          <w:lang w:val="en-US" w:bidi="ar-EG"/>
        </w:rPr>
      </w:pPr>
      <w:r w:rsidRPr="004A6C8D">
        <w:rPr>
          <w:sz w:val="16"/>
          <w:szCs w:val="22"/>
          <w:u w:val="single"/>
          <w:rtl/>
          <w:lang w:val="en-US" w:bidi="ar-EG"/>
        </w:rPr>
        <w:t>التوزيع</w:t>
      </w:r>
      <w:r w:rsidRPr="004A6C8D">
        <w:rPr>
          <w:sz w:val="16"/>
          <w:szCs w:val="22"/>
          <w:rtl/>
          <w:lang w:val="en-US" w:bidi="ar-EG"/>
        </w:rPr>
        <w:t>:</w:t>
      </w:r>
    </w:p>
    <w:p w:rsidR="005B14A6" w:rsidRPr="004A6C8D" w:rsidRDefault="005B14A6" w:rsidP="00425233">
      <w:pPr>
        <w:tabs>
          <w:tab w:val="left" w:pos="425"/>
        </w:tabs>
        <w:spacing w:before="60"/>
        <w:rPr>
          <w:sz w:val="16"/>
          <w:szCs w:val="22"/>
          <w:rtl/>
          <w:lang w:val="en-US" w:bidi="ar-EG"/>
        </w:rPr>
      </w:pPr>
      <w:r w:rsidRPr="004A6C8D">
        <w:rPr>
          <w:sz w:val="16"/>
          <w:szCs w:val="22"/>
          <w:rtl/>
          <w:lang w:val="en-US" w:bidi="ar-EG"/>
        </w:rPr>
        <w:t>-</w:t>
      </w:r>
      <w:r w:rsidRPr="004A6C8D">
        <w:rPr>
          <w:sz w:val="16"/>
          <w:szCs w:val="22"/>
          <w:rtl/>
          <w:lang w:val="en-US" w:bidi="ar-EG"/>
        </w:rPr>
        <w:tab/>
        <w:t>إدارات الدول الأعضاء في الاتحاد</w:t>
      </w:r>
    </w:p>
    <w:p w:rsidR="005B14A6" w:rsidRPr="004A6C8D" w:rsidRDefault="005B14A6" w:rsidP="00846CBD">
      <w:pPr>
        <w:tabs>
          <w:tab w:val="left" w:pos="425"/>
        </w:tabs>
        <w:spacing w:before="0"/>
        <w:rPr>
          <w:sz w:val="16"/>
          <w:szCs w:val="22"/>
          <w:rtl/>
          <w:lang w:val="en-US" w:bidi="ar-EG"/>
        </w:rPr>
      </w:pPr>
      <w:r w:rsidRPr="004A6C8D">
        <w:rPr>
          <w:sz w:val="16"/>
          <w:szCs w:val="22"/>
          <w:rtl/>
          <w:lang w:val="en-US" w:bidi="ar-EG"/>
        </w:rPr>
        <w:t>-</w:t>
      </w:r>
      <w:r w:rsidRPr="004A6C8D">
        <w:rPr>
          <w:sz w:val="16"/>
          <w:szCs w:val="22"/>
          <w:rtl/>
          <w:lang w:val="en-US" w:bidi="ar-EG"/>
        </w:rPr>
        <w:tab/>
        <w:t xml:space="preserve">أعضاء قطاع الاتصالات الراديوية المشاركون في أعمال لجنة الدراسات </w:t>
      </w:r>
      <w:r w:rsidR="00846CBD">
        <w:rPr>
          <w:sz w:val="16"/>
          <w:szCs w:val="22"/>
          <w:lang w:val="en-US" w:bidi="ar-EG"/>
        </w:rPr>
        <w:t>7</w:t>
      </w:r>
      <w:r w:rsidRPr="004A6C8D">
        <w:rPr>
          <w:sz w:val="16"/>
          <w:szCs w:val="22"/>
          <w:rtl/>
          <w:lang w:val="en-US" w:bidi="ar-EG"/>
        </w:rPr>
        <w:t xml:space="preserve"> للاتصالات الراديوية</w:t>
      </w:r>
    </w:p>
    <w:p w:rsidR="005B14A6" w:rsidRPr="005B14A6" w:rsidRDefault="005B14A6" w:rsidP="00846CBD">
      <w:pPr>
        <w:tabs>
          <w:tab w:val="left" w:pos="425"/>
        </w:tabs>
        <w:spacing w:before="0"/>
        <w:rPr>
          <w:sz w:val="18"/>
          <w:szCs w:val="24"/>
          <w:rtl/>
          <w:lang w:val="en-US" w:bidi="ar-EG"/>
        </w:rPr>
      </w:pPr>
      <w:r w:rsidRPr="004A6C8D">
        <w:rPr>
          <w:sz w:val="16"/>
          <w:szCs w:val="22"/>
          <w:rtl/>
          <w:lang w:val="en-US" w:bidi="ar-EG"/>
        </w:rPr>
        <w:t>-</w:t>
      </w:r>
      <w:r w:rsidRPr="004A6C8D">
        <w:rPr>
          <w:sz w:val="16"/>
          <w:szCs w:val="22"/>
          <w:rtl/>
          <w:lang w:val="en-US" w:bidi="ar-EG"/>
        </w:rPr>
        <w:tab/>
        <w:t xml:space="preserve">المنتسبون إلى قطاع الاتصالات الراديوية المشاركون في أعمال لجنة الدراسات </w:t>
      </w:r>
      <w:r w:rsidR="00846CBD">
        <w:rPr>
          <w:sz w:val="16"/>
          <w:szCs w:val="22"/>
          <w:lang w:val="en-US" w:bidi="ar-EG"/>
        </w:rPr>
        <w:t>7</w:t>
      </w:r>
      <w:r w:rsidRPr="004A6C8D">
        <w:rPr>
          <w:sz w:val="16"/>
          <w:szCs w:val="22"/>
          <w:rtl/>
          <w:lang w:val="en-US" w:bidi="ar-EG"/>
        </w:rPr>
        <w:t xml:space="preserve"> للاتصالات الراديوية</w:t>
      </w:r>
    </w:p>
    <w:sectPr w:rsidR="005B14A6" w:rsidRPr="005B14A6" w:rsidSect="00376948">
      <w:headerReference w:type="default" r:id="rId9"/>
      <w:footerReference w:type="default" r:id="rId10"/>
      <w:footerReference w:type="first" r:id="rId11"/>
      <w:pgSz w:w="11907" w:h="16834" w:code="9"/>
      <w:pgMar w:top="1418" w:right="1134" w:bottom="1134" w:left="1134" w:header="720" w:footer="567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289" w:rsidRDefault="00B85289">
      <w:r>
        <w:separator/>
      </w:r>
    </w:p>
  </w:endnote>
  <w:endnote w:type="continuationSeparator" w:id="0">
    <w:p w:rsidR="00B85289" w:rsidRDefault="00B85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289" w:rsidRPr="00E93AEF" w:rsidRDefault="00B306E6" w:rsidP="00E93AEF">
    <w:pPr>
      <w:pStyle w:val="Footer"/>
      <w:rPr>
        <w:szCs w:val="16"/>
        <w:rtl/>
      </w:rPr>
    </w:pPr>
    <w:r>
      <w:fldChar w:fldCharType="begin"/>
    </w:r>
    <w:r w:rsidRPr="00B1580A">
      <w:rPr>
        <w:lang w:val="fr-CH"/>
      </w:rPr>
      <w:instrText xml:space="preserve"> FILENAME \p \* MERGEFORMAT </w:instrText>
    </w:r>
    <w:r>
      <w:fldChar w:fldCharType="separate"/>
    </w:r>
    <w:r w:rsidR="00A506AB" w:rsidRPr="00B1580A">
      <w:rPr>
        <w:rFonts w:cs="Times New Roman"/>
        <w:szCs w:val="14"/>
        <w:lang w:val="fr-CH"/>
      </w:rPr>
      <w:t>Y:\APP\BR\CIRCS_DMS\CAR\200\296</w:t>
    </w:r>
    <w:r w:rsidR="00A506AB" w:rsidRPr="00B1580A">
      <w:rPr>
        <w:lang w:val="fr-CH"/>
      </w:rPr>
      <w:t>\296a.docx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7" w:type="dxa"/>
        <w:right w:w="107" w:type="dxa"/>
      </w:tblCellMar>
      <w:tblLook w:val="0000"/>
    </w:tblPr>
    <w:tblGrid>
      <w:gridCol w:w="2071"/>
      <w:gridCol w:w="3097"/>
      <w:gridCol w:w="2391"/>
      <w:gridCol w:w="2294"/>
    </w:tblGrid>
    <w:tr w:rsidR="00B85289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B85289" w:rsidRDefault="00B85289" w:rsidP="00206E2B">
          <w:pPr>
            <w:pStyle w:val="itu"/>
            <w:bidi w:val="0"/>
            <w:spacing w:line="240" w:lineRule="auto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B85289" w:rsidRDefault="00B85289" w:rsidP="00206E2B">
          <w:pPr>
            <w:pStyle w:val="itu"/>
            <w:bidi w:val="0"/>
            <w:spacing w:line="240" w:lineRule="auto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B85289" w:rsidRDefault="00B85289" w:rsidP="00206E2B">
          <w:pPr>
            <w:pStyle w:val="itu"/>
            <w:bidi w:val="0"/>
            <w:spacing w:line="240" w:lineRule="auto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B85289" w:rsidRDefault="00B85289" w:rsidP="00206E2B">
          <w:pPr>
            <w:pStyle w:val="itu"/>
            <w:bidi w:val="0"/>
            <w:spacing w:line="240" w:lineRule="auto"/>
          </w:pPr>
          <w:r>
            <w:t>E-mail:</w:t>
          </w:r>
          <w:r>
            <w:tab/>
            <w:t>itumail@itu.int</w:t>
          </w:r>
        </w:p>
      </w:tc>
    </w:tr>
    <w:tr w:rsidR="00B85289">
      <w:trPr>
        <w:cantSplit/>
      </w:trPr>
      <w:tc>
        <w:tcPr>
          <w:tcW w:w="1062" w:type="pct"/>
        </w:tcPr>
        <w:p w:rsidR="00B85289" w:rsidRDefault="00B85289" w:rsidP="00206E2B">
          <w:pPr>
            <w:pStyle w:val="itu"/>
            <w:bidi w:val="0"/>
            <w:spacing w:line="240" w:lineRule="auto"/>
          </w:pPr>
          <w:r>
            <w:t>CH-1211 Geneva 20</w:t>
          </w:r>
        </w:p>
      </w:tc>
      <w:tc>
        <w:tcPr>
          <w:tcW w:w="1583" w:type="pct"/>
        </w:tcPr>
        <w:p w:rsidR="00B85289" w:rsidRDefault="00B85289" w:rsidP="00206E2B">
          <w:pPr>
            <w:pStyle w:val="itu"/>
            <w:bidi w:val="0"/>
            <w:spacing w:line="240" w:lineRule="auto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B85289" w:rsidRDefault="00B85289" w:rsidP="00206E2B">
          <w:pPr>
            <w:pStyle w:val="itu"/>
            <w:bidi w:val="0"/>
            <w:spacing w:line="240" w:lineRule="auto"/>
          </w:pPr>
          <w:r>
            <w:t>Telegram ITU GENEVE</w:t>
          </w:r>
        </w:p>
      </w:tc>
      <w:tc>
        <w:tcPr>
          <w:tcW w:w="1131" w:type="pct"/>
        </w:tcPr>
        <w:p w:rsidR="00B85289" w:rsidRDefault="00B85289" w:rsidP="00206E2B">
          <w:pPr>
            <w:pStyle w:val="itu"/>
            <w:bidi w:val="0"/>
            <w:spacing w:line="240" w:lineRule="auto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B85289">
      <w:trPr>
        <w:cantSplit/>
      </w:trPr>
      <w:tc>
        <w:tcPr>
          <w:tcW w:w="1062" w:type="pct"/>
        </w:tcPr>
        <w:p w:rsidR="00B85289" w:rsidRDefault="00B85289" w:rsidP="00206E2B">
          <w:pPr>
            <w:pStyle w:val="itu"/>
            <w:bidi w:val="0"/>
            <w:spacing w:line="240" w:lineRule="auto"/>
          </w:pPr>
          <w:r>
            <w:t>Switzerland</w:t>
          </w:r>
        </w:p>
      </w:tc>
      <w:tc>
        <w:tcPr>
          <w:tcW w:w="1583" w:type="pct"/>
        </w:tcPr>
        <w:p w:rsidR="00B85289" w:rsidRDefault="00B85289" w:rsidP="00206E2B">
          <w:pPr>
            <w:pStyle w:val="itu"/>
            <w:bidi w:val="0"/>
            <w:spacing w:line="240" w:lineRule="auto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B85289" w:rsidRDefault="00B85289" w:rsidP="00206E2B">
          <w:pPr>
            <w:pStyle w:val="itu"/>
            <w:bidi w:val="0"/>
            <w:spacing w:line="240" w:lineRule="auto"/>
          </w:pPr>
        </w:p>
      </w:tc>
      <w:tc>
        <w:tcPr>
          <w:tcW w:w="1131" w:type="pct"/>
        </w:tcPr>
        <w:p w:rsidR="00B85289" w:rsidRDefault="00B85289" w:rsidP="00206E2B">
          <w:pPr>
            <w:pStyle w:val="itu"/>
            <w:bidi w:val="0"/>
            <w:spacing w:line="240" w:lineRule="auto"/>
          </w:pPr>
        </w:p>
      </w:tc>
    </w:tr>
  </w:tbl>
  <w:p w:rsidR="00B85289" w:rsidRPr="009E1957" w:rsidRDefault="00B85289" w:rsidP="00C2428A">
    <w:pPr>
      <w:bidi w:val="0"/>
      <w:spacing w:before="0"/>
      <w:rPr>
        <w:lang w:val="es-ES_tradnl"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289" w:rsidRDefault="00B85289">
      <w:r>
        <w:t>____________________</w:t>
      </w:r>
    </w:p>
  </w:footnote>
  <w:footnote w:type="continuationSeparator" w:id="0">
    <w:p w:rsidR="00B85289" w:rsidRDefault="00B85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289" w:rsidRPr="001E15AA" w:rsidRDefault="00B85289" w:rsidP="00B66691">
    <w:pPr>
      <w:pStyle w:val="Header"/>
      <w:bidi w:val="0"/>
      <w:spacing w:line="240" w:lineRule="auto"/>
      <w:rPr>
        <w:lang w:val="en-US" w:bidi="ar-EG"/>
      </w:rPr>
    </w:pPr>
    <w:r>
      <w:rPr>
        <w:lang w:val="en-US"/>
      </w:rPr>
      <w:t xml:space="preserve">- </w:t>
    </w:r>
    <w:r w:rsidR="00B306E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306E6">
      <w:rPr>
        <w:rStyle w:val="PageNumber"/>
      </w:rPr>
      <w:fldChar w:fldCharType="separate"/>
    </w:r>
    <w:r>
      <w:rPr>
        <w:rStyle w:val="PageNumber"/>
        <w:noProof/>
      </w:rPr>
      <w:t>2</w:t>
    </w:r>
    <w:r w:rsidR="00B306E6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801A0F"/>
    <w:multiLevelType w:val="hybridMultilevel"/>
    <w:tmpl w:val="267CEC0E"/>
    <w:lvl w:ilvl="0" w:tplc="84A2AFF6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attachedTemplate r:id="rId1"/>
  <w:stylePaneFormatFilter w:val="30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342F"/>
    <w:rsid w:val="0001342F"/>
    <w:rsid w:val="0001369C"/>
    <w:rsid w:val="00016208"/>
    <w:rsid w:val="00016557"/>
    <w:rsid w:val="00022B5B"/>
    <w:rsid w:val="00036B9A"/>
    <w:rsid w:val="00054872"/>
    <w:rsid w:val="00055FF8"/>
    <w:rsid w:val="00057A9B"/>
    <w:rsid w:val="000626C4"/>
    <w:rsid w:val="00065172"/>
    <w:rsid w:val="0007026B"/>
    <w:rsid w:val="00073A43"/>
    <w:rsid w:val="00085899"/>
    <w:rsid w:val="000927E6"/>
    <w:rsid w:val="000A7DDF"/>
    <w:rsid w:val="000C0F90"/>
    <w:rsid w:val="000C725A"/>
    <w:rsid w:val="000D0F39"/>
    <w:rsid w:val="000E15C1"/>
    <w:rsid w:val="000E2020"/>
    <w:rsid w:val="000E3127"/>
    <w:rsid w:val="000E595C"/>
    <w:rsid w:val="000E64DA"/>
    <w:rsid w:val="000F527D"/>
    <w:rsid w:val="001004B1"/>
    <w:rsid w:val="00103C85"/>
    <w:rsid w:val="00111A19"/>
    <w:rsid w:val="001130EA"/>
    <w:rsid w:val="001214B1"/>
    <w:rsid w:val="00122876"/>
    <w:rsid w:val="001263CD"/>
    <w:rsid w:val="00133A6C"/>
    <w:rsid w:val="00137F34"/>
    <w:rsid w:val="00143DC6"/>
    <w:rsid w:val="00151441"/>
    <w:rsid w:val="001638A3"/>
    <w:rsid w:val="00174DC2"/>
    <w:rsid w:val="001770F7"/>
    <w:rsid w:val="00184374"/>
    <w:rsid w:val="00192883"/>
    <w:rsid w:val="001A0325"/>
    <w:rsid w:val="001B1214"/>
    <w:rsid w:val="001B1AB6"/>
    <w:rsid w:val="001B394D"/>
    <w:rsid w:val="001C27AE"/>
    <w:rsid w:val="001C3F4A"/>
    <w:rsid w:val="001C50A6"/>
    <w:rsid w:val="001E0340"/>
    <w:rsid w:val="001E15AA"/>
    <w:rsid w:val="001F084D"/>
    <w:rsid w:val="001F4348"/>
    <w:rsid w:val="00206034"/>
    <w:rsid w:val="00206E2B"/>
    <w:rsid w:val="00210724"/>
    <w:rsid w:val="00210950"/>
    <w:rsid w:val="00210B45"/>
    <w:rsid w:val="00224719"/>
    <w:rsid w:val="00227F65"/>
    <w:rsid w:val="00234BFC"/>
    <w:rsid w:val="00253457"/>
    <w:rsid w:val="00272CE2"/>
    <w:rsid w:val="002A220D"/>
    <w:rsid w:val="002B7615"/>
    <w:rsid w:val="002D0CFD"/>
    <w:rsid w:val="002E29E9"/>
    <w:rsid w:val="002E60D4"/>
    <w:rsid w:val="002F032D"/>
    <w:rsid w:val="002F791F"/>
    <w:rsid w:val="003060FE"/>
    <w:rsid w:val="0030765D"/>
    <w:rsid w:val="00313BFB"/>
    <w:rsid w:val="00314D3B"/>
    <w:rsid w:val="00326F0A"/>
    <w:rsid w:val="00332BDC"/>
    <w:rsid w:val="00343581"/>
    <w:rsid w:val="00376948"/>
    <w:rsid w:val="003914E1"/>
    <w:rsid w:val="00397406"/>
    <w:rsid w:val="003A33BD"/>
    <w:rsid w:val="003C2758"/>
    <w:rsid w:val="003C4282"/>
    <w:rsid w:val="003D0C4F"/>
    <w:rsid w:val="003D1C7C"/>
    <w:rsid w:val="003D1FEB"/>
    <w:rsid w:val="003D3993"/>
    <w:rsid w:val="003E0E28"/>
    <w:rsid w:val="003F18DA"/>
    <w:rsid w:val="003F1BCB"/>
    <w:rsid w:val="00405A24"/>
    <w:rsid w:val="00407ABC"/>
    <w:rsid w:val="00416771"/>
    <w:rsid w:val="00416965"/>
    <w:rsid w:val="00425026"/>
    <w:rsid w:val="00425233"/>
    <w:rsid w:val="004324D7"/>
    <w:rsid w:val="00434D9A"/>
    <w:rsid w:val="004359E9"/>
    <w:rsid w:val="004406E3"/>
    <w:rsid w:val="00440B15"/>
    <w:rsid w:val="00440FD3"/>
    <w:rsid w:val="00441805"/>
    <w:rsid w:val="0044634B"/>
    <w:rsid w:val="00450ACA"/>
    <w:rsid w:val="00452799"/>
    <w:rsid w:val="00454DE9"/>
    <w:rsid w:val="0048001F"/>
    <w:rsid w:val="0048054F"/>
    <w:rsid w:val="004915A4"/>
    <w:rsid w:val="004A2668"/>
    <w:rsid w:val="004A3D36"/>
    <w:rsid w:val="004A5AB1"/>
    <w:rsid w:val="004A6C8D"/>
    <w:rsid w:val="004B4E46"/>
    <w:rsid w:val="004B6A39"/>
    <w:rsid w:val="004C1881"/>
    <w:rsid w:val="004C20CB"/>
    <w:rsid w:val="004C3923"/>
    <w:rsid w:val="004C4E3C"/>
    <w:rsid w:val="004D3162"/>
    <w:rsid w:val="004D5776"/>
    <w:rsid w:val="004D58AC"/>
    <w:rsid w:val="004E2679"/>
    <w:rsid w:val="004E530C"/>
    <w:rsid w:val="004E68FD"/>
    <w:rsid w:val="004F1A56"/>
    <w:rsid w:val="004F25BE"/>
    <w:rsid w:val="004F26AE"/>
    <w:rsid w:val="004F2EF7"/>
    <w:rsid w:val="00510844"/>
    <w:rsid w:val="00513B38"/>
    <w:rsid w:val="005566A8"/>
    <w:rsid w:val="00593524"/>
    <w:rsid w:val="00595800"/>
    <w:rsid w:val="005978B8"/>
    <w:rsid w:val="00597B46"/>
    <w:rsid w:val="005A7D0D"/>
    <w:rsid w:val="005B14A6"/>
    <w:rsid w:val="005B4837"/>
    <w:rsid w:val="005B7058"/>
    <w:rsid w:val="005C0C43"/>
    <w:rsid w:val="005C1F10"/>
    <w:rsid w:val="005C6EAE"/>
    <w:rsid w:val="005E7A05"/>
    <w:rsid w:val="005F130D"/>
    <w:rsid w:val="005F3D14"/>
    <w:rsid w:val="005F7F4C"/>
    <w:rsid w:val="0060116A"/>
    <w:rsid w:val="006020B4"/>
    <w:rsid w:val="0060519F"/>
    <w:rsid w:val="006136BC"/>
    <w:rsid w:val="0062326E"/>
    <w:rsid w:val="00624358"/>
    <w:rsid w:val="00637C9D"/>
    <w:rsid w:val="0064149B"/>
    <w:rsid w:val="006673B6"/>
    <w:rsid w:val="00684808"/>
    <w:rsid w:val="00692C5A"/>
    <w:rsid w:val="006A7F3F"/>
    <w:rsid w:val="006B3F95"/>
    <w:rsid w:val="006B4A5D"/>
    <w:rsid w:val="006B6626"/>
    <w:rsid w:val="006C45A9"/>
    <w:rsid w:val="006D6E76"/>
    <w:rsid w:val="006F51E2"/>
    <w:rsid w:val="006F622C"/>
    <w:rsid w:val="007052E5"/>
    <w:rsid w:val="007108FD"/>
    <w:rsid w:val="0071106C"/>
    <w:rsid w:val="007123E0"/>
    <w:rsid w:val="00716B43"/>
    <w:rsid w:val="00721CD0"/>
    <w:rsid w:val="00731468"/>
    <w:rsid w:val="007327C5"/>
    <w:rsid w:val="00732CB7"/>
    <w:rsid w:val="007349C5"/>
    <w:rsid w:val="007455C0"/>
    <w:rsid w:val="0074659A"/>
    <w:rsid w:val="00746900"/>
    <w:rsid w:val="00747B26"/>
    <w:rsid w:val="00750BB3"/>
    <w:rsid w:val="00750CDC"/>
    <w:rsid w:val="00760849"/>
    <w:rsid w:val="007677DF"/>
    <w:rsid w:val="007711BE"/>
    <w:rsid w:val="0078192A"/>
    <w:rsid w:val="00786803"/>
    <w:rsid w:val="007904A9"/>
    <w:rsid w:val="007A013F"/>
    <w:rsid w:val="007A237C"/>
    <w:rsid w:val="007C1819"/>
    <w:rsid w:val="007C3C2C"/>
    <w:rsid w:val="007D67EA"/>
    <w:rsid w:val="007E06AA"/>
    <w:rsid w:val="007E41B6"/>
    <w:rsid w:val="007F196F"/>
    <w:rsid w:val="007F59FA"/>
    <w:rsid w:val="00801DE6"/>
    <w:rsid w:val="0080360D"/>
    <w:rsid w:val="00811467"/>
    <w:rsid w:val="0081632F"/>
    <w:rsid w:val="00820061"/>
    <w:rsid w:val="00824438"/>
    <w:rsid w:val="00841DB8"/>
    <w:rsid w:val="00844CB7"/>
    <w:rsid w:val="00846CBD"/>
    <w:rsid w:val="00855051"/>
    <w:rsid w:val="0087351C"/>
    <w:rsid w:val="00881348"/>
    <w:rsid w:val="00881D43"/>
    <w:rsid w:val="00883EC3"/>
    <w:rsid w:val="008858DB"/>
    <w:rsid w:val="00895DB2"/>
    <w:rsid w:val="00897E61"/>
    <w:rsid w:val="008A0A6D"/>
    <w:rsid w:val="008A4D60"/>
    <w:rsid w:val="008A6806"/>
    <w:rsid w:val="008C57F6"/>
    <w:rsid w:val="008D4874"/>
    <w:rsid w:val="008F0ADB"/>
    <w:rsid w:val="008F263D"/>
    <w:rsid w:val="008F38CB"/>
    <w:rsid w:val="00901022"/>
    <w:rsid w:val="0091177F"/>
    <w:rsid w:val="00914957"/>
    <w:rsid w:val="00927CC9"/>
    <w:rsid w:val="00931A0B"/>
    <w:rsid w:val="00934FB4"/>
    <w:rsid w:val="009358EF"/>
    <w:rsid w:val="009362E5"/>
    <w:rsid w:val="0093776F"/>
    <w:rsid w:val="00952D53"/>
    <w:rsid w:val="00963FF3"/>
    <w:rsid w:val="00966284"/>
    <w:rsid w:val="009676DC"/>
    <w:rsid w:val="009746CA"/>
    <w:rsid w:val="00980D6F"/>
    <w:rsid w:val="009846D5"/>
    <w:rsid w:val="0098546C"/>
    <w:rsid w:val="00994268"/>
    <w:rsid w:val="009A28D0"/>
    <w:rsid w:val="009B0BFF"/>
    <w:rsid w:val="009B2659"/>
    <w:rsid w:val="009B7E21"/>
    <w:rsid w:val="009D2163"/>
    <w:rsid w:val="009E14F3"/>
    <w:rsid w:val="009E1957"/>
    <w:rsid w:val="009F1314"/>
    <w:rsid w:val="009F3A35"/>
    <w:rsid w:val="009F4045"/>
    <w:rsid w:val="00A06093"/>
    <w:rsid w:val="00A11139"/>
    <w:rsid w:val="00A17260"/>
    <w:rsid w:val="00A26736"/>
    <w:rsid w:val="00A26939"/>
    <w:rsid w:val="00A463BC"/>
    <w:rsid w:val="00A506AB"/>
    <w:rsid w:val="00A5342D"/>
    <w:rsid w:val="00A5398F"/>
    <w:rsid w:val="00A706A2"/>
    <w:rsid w:val="00A72BE8"/>
    <w:rsid w:val="00A80A67"/>
    <w:rsid w:val="00A82A15"/>
    <w:rsid w:val="00AA3F85"/>
    <w:rsid w:val="00AB07C5"/>
    <w:rsid w:val="00AB1A82"/>
    <w:rsid w:val="00AB3FFC"/>
    <w:rsid w:val="00AB76CA"/>
    <w:rsid w:val="00AB7CD3"/>
    <w:rsid w:val="00AC61A2"/>
    <w:rsid w:val="00AE0F63"/>
    <w:rsid w:val="00AE1E03"/>
    <w:rsid w:val="00AF0925"/>
    <w:rsid w:val="00AF2006"/>
    <w:rsid w:val="00AF3E8D"/>
    <w:rsid w:val="00B05A45"/>
    <w:rsid w:val="00B1580A"/>
    <w:rsid w:val="00B162AB"/>
    <w:rsid w:val="00B306E6"/>
    <w:rsid w:val="00B44038"/>
    <w:rsid w:val="00B46E57"/>
    <w:rsid w:val="00B536D3"/>
    <w:rsid w:val="00B57344"/>
    <w:rsid w:val="00B6526F"/>
    <w:rsid w:val="00B66691"/>
    <w:rsid w:val="00B714A5"/>
    <w:rsid w:val="00B72DB5"/>
    <w:rsid w:val="00B76EC7"/>
    <w:rsid w:val="00B808C3"/>
    <w:rsid w:val="00B85289"/>
    <w:rsid w:val="00B87E04"/>
    <w:rsid w:val="00B96C30"/>
    <w:rsid w:val="00B970E9"/>
    <w:rsid w:val="00B973B0"/>
    <w:rsid w:val="00BB1786"/>
    <w:rsid w:val="00BC0965"/>
    <w:rsid w:val="00BC1DC4"/>
    <w:rsid w:val="00BD54AB"/>
    <w:rsid w:val="00BF539D"/>
    <w:rsid w:val="00BF727E"/>
    <w:rsid w:val="00C1184B"/>
    <w:rsid w:val="00C135E4"/>
    <w:rsid w:val="00C2428A"/>
    <w:rsid w:val="00C4174E"/>
    <w:rsid w:val="00C41BEE"/>
    <w:rsid w:val="00C4276C"/>
    <w:rsid w:val="00C50605"/>
    <w:rsid w:val="00C671B0"/>
    <w:rsid w:val="00C92C2D"/>
    <w:rsid w:val="00C94B8C"/>
    <w:rsid w:val="00C95931"/>
    <w:rsid w:val="00CB00C3"/>
    <w:rsid w:val="00CB0780"/>
    <w:rsid w:val="00CB4CC7"/>
    <w:rsid w:val="00CC0FA4"/>
    <w:rsid w:val="00CC151D"/>
    <w:rsid w:val="00CC1F59"/>
    <w:rsid w:val="00CC6220"/>
    <w:rsid w:val="00CD4FDE"/>
    <w:rsid w:val="00CE0EBB"/>
    <w:rsid w:val="00D01BD2"/>
    <w:rsid w:val="00D256B5"/>
    <w:rsid w:val="00D30A01"/>
    <w:rsid w:val="00D346CD"/>
    <w:rsid w:val="00D348DD"/>
    <w:rsid w:val="00D35752"/>
    <w:rsid w:val="00D417B3"/>
    <w:rsid w:val="00D421DE"/>
    <w:rsid w:val="00D43E64"/>
    <w:rsid w:val="00D463D0"/>
    <w:rsid w:val="00D609D7"/>
    <w:rsid w:val="00D61395"/>
    <w:rsid w:val="00D744B4"/>
    <w:rsid w:val="00D80575"/>
    <w:rsid w:val="00DA0D7E"/>
    <w:rsid w:val="00DA1079"/>
    <w:rsid w:val="00DA30AE"/>
    <w:rsid w:val="00DB0897"/>
    <w:rsid w:val="00DB0960"/>
    <w:rsid w:val="00DB2966"/>
    <w:rsid w:val="00DB7C25"/>
    <w:rsid w:val="00DC0938"/>
    <w:rsid w:val="00DC1264"/>
    <w:rsid w:val="00DC2204"/>
    <w:rsid w:val="00DD5C7E"/>
    <w:rsid w:val="00DE695D"/>
    <w:rsid w:val="00DE7F98"/>
    <w:rsid w:val="00DF35C4"/>
    <w:rsid w:val="00DF5CDF"/>
    <w:rsid w:val="00DF66E0"/>
    <w:rsid w:val="00DF70FB"/>
    <w:rsid w:val="00DF7D8C"/>
    <w:rsid w:val="00E05CA8"/>
    <w:rsid w:val="00E06C18"/>
    <w:rsid w:val="00E105BE"/>
    <w:rsid w:val="00E12223"/>
    <w:rsid w:val="00E126CD"/>
    <w:rsid w:val="00E27514"/>
    <w:rsid w:val="00E352D7"/>
    <w:rsid w:val="00E5715D"/>
    <w:rsid w:val="00E65D74"/>
    <w:rsid w:val="00E66A01"/>
    <w:rsid w:val="00E828CB"/>
    <w:rsid w:val="00E92828"/>
    <w:rsid w:val="00E93AEF"/>
    <w:rsid w:val="00EA5B8D"/>
    <w:rsid w:val="00EC1051"/>
    <w:rsid w:val="00EC55F9"/>
    <w:rsid w:val="00EC710F"/>
    <w:rsid w:val="00ED720F"/>
    <w:rsid w:val="00EE099C"/>
    <w:rsid w:val="00F0251D"/>
    <w:rsid w:val="00F1717E"/>
    <w:rsid w:val="00F21E76"/>
    <w:rsid w:val="00F2260B"/>
    <w:rsid w:val="00F31028"/>
    <w:rsid w:val="00F429A7"/>
    <w:rsid w:val="00F71BDE"/>
    <w:rsid w:val="00F77598"/>
    <w:rsid w:val="00F83222"/>
    <w:rsid w:val="00F84AF5"/>
    <w:rsid w:val="00F90A06"/>
    <w:rsid w:val="00FA2D62"/>
    <w:rsid w:val="00FB77F4"/>
    <w:rsid w:val="00FC6453"/>
    <w:rsid w:val="00FC688A"/>
    <w:rsid w:val="00FC764D"/>
    <w:rsid w:val="00FE233F"/>
    <w:rsid w:val="00FE4798"/>
    <w:rsid w:val="00FF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SimSun" w:hAnsi="CG Times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B76EC7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76EC7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B76EC7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B76EC7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B76EC7"/>
    <w:pPr>
      <w:outlineLvl w:val="4"/>
    </w:pPr>
  </w:style>
  <w:style w:type="paragraph" w:styleId="Heading6">
    <w:name w:val="heading 6"/>
    <w:basedOn w:val="Heading4"/>
    <w:next w:val="Normal"/>
    <w:qFormat/>
    <w:rsid w:val="00B76EC7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76EC7"/>
    <w:pPr>
      <w:outlineLvl w:val="6"/>
    </w:pPr>
  </w:style>
  <w:style w:type="paragraph" w:styleId="Heading8">
    <w:name w:val="heading 8"/>
    <w:basedOn w:val="Heading6"/>
    <w:next w:val="Normal"/>
    <w:qFormat/>
    <w:rsid w:val="00B76EC7"/>
    <w:pPr>
      <w:outlineLvl w:val="7"/>
    </w:pPr>
  </w:style>
  <w:style w:type="paragraph" w:styleId="Heading9">
    <w:name w:val="heading 9"/>
    <w:basedOn w:val="Heading6"/>
    <w:next w:val="Normal"/>
    <w:qFormat/>
    <w:rsid w:val="00B76EC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5B14A6"/>
    <w:pPr>
      <w:keepNext/>
      <w:keepLines/>
      <w:spacing w:before="4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Normalaftertitle">
    <w:name w:val="Normal_after_title"/>
    <w:basedOn w:val="Normal"/>
    <w:next w:val="Normal"/>
    <w:rsid w:val="00B76EC7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B76EC7"/>
  </w:style>
  <w:style w:type="paragraph" w:customStyle="1" w:styleId="Figure">
    <w:name w:val="Figure"/>
    <w:basedOn w:val="Normal"/>
    <w:next w:val="FigureNotitle"/>
    <w:rsid w:val="00B76EC7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B76EC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76EC7"/>
  </w:style>
  <w:style w:type="paragraph" w:customStyle="1" w:styleId="FigureNotitle">
    <w:name w:val="Figure_No &amp; title"/>
    <w:basedOn w:val="Normal"/>
    <w:next w:val="Normalaftertitle"/>
    <w:rsid w:val="00B76EC7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B76EC7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B76EC7"/>
    <w:rPr>
      <w:b w:val="0"/>
    </w:rPr>
  </w:style>
  <w:style w:type="paragraph" w:customStyle="1" w:styleId="ASN1">
    <w:name w:val="ASN.1"/>
    <w:basedOn w:val="Normal"/>
    <w:rsid w:val="00B76EC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B76EC7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B76E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76EC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  <w:rsid w:val="00B76EC7"/>
  </w:style>
  <w:style w:type="paragraph" w:customStyle="1" w:styleId="Call">
    <w:name w:val="Call"/>
    <w:basedOn w:val="Normal"/>
    <w:next w:val="Normal"/>
    <w:rsid w:val="00B76EC7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B76EC7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B76EC7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B76EC7"/>
  </w:style>
  <w:style w:type="paragraph" w:customStyle="1" w:styleId="RecNoBR">
    <w:name w:val="Rec_No_BR"/>
    <w:basedOn w:val="Normal"/>
    <w:next w:val="Rectitle"/>
    <w:rsid w:val="00B76EC7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B76EC7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B76EC7"/>
  </w:style>
  <w:style w:type="paragraph" w:customStyle="1" w:styleId="Questiontitle">
    <w:name w:val="Question_title"/>
    <w:basedOn w:val="Rectitle"/>
    <w:next w:val="Questionref"/>
    <w:rsid w:val="00B76EC7"/>
  </w:style>
  <w:style w:type="paragraph" w:customStyle="1" w:styleId="Questionref">
    <w:name w:val="Question_ref"/>
    <w:basedOn w:val="Recref"/>
    <w:next w:val="Questiondate"/>
    <w:rsid w:val="00B76EC7"/>
  </w:style>
  <w:style w:type="paragraph" w:customStyle="1" w:styleId="Recref">
    <w:name w:val="Rec_ref"/>
    <w:basedOn w:val="Normal"/>
    <w:next w:val="Recdate"/>
    <w:rsid w:val="00B76EC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B76EC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B76EC7"/>
  </w:style>
  <w:style w:type="character" w:styleId="EndnoteReference">
    <w:name w:val="endnote reference"/>
    <w:basedOn w:val="DefaultParagraphFont"/>
    <w:semiHidden/>
    <w:rsid w:val="00B76EC7"/>
    <w:rPr>
      <w:vertAlign w:val="superscript"/>
    </w:rPr>
  </w:style>
  <w:style w:type="paragraph" w:customStyle="1" w:styleId="enumlev1">
    <w:name w:val="enumlev1"/>
    <w:basedOn w:val="Normal"/>
    <w:rsid w:val="00B76EC7"/>
    <w:pPr>
      <w:spacing w:before="80"/>
      <w:ind w:left="794" w:hanging="794"/>
    </w:pPr>
  </w:style>
  <w:style w:type="paragraph" w:customStyle="1" w:styleId="enumlev2">
    <w:name w:val="enumlev2"/>
    <w:basedOn w:val="enumlev1"/>
    <w:rsid w:val="00B76EC7"/>
    <w:pPr>
      <w:ind w:left="1191" w:hanging="397"/>
    </w:pPr>
  </w:style>
  <w:style w:type="paragraph" w:customStyle="1" w:styleId="enumlev3">
    <w:name w:val="enumlev3"/>
    <w:basedOn w:val="enumlev2"/>
    <w:rsid w:val="00B76EC7"/>
    <w:pPr>
      <w:ind w:left="1588"/>
    </w:pPr>
  </w:style>
  <w:style w:type="paragraph" w:customStyle="1" w:styleId="Equation">
    <w:name w:val="Equation"/>
    <w:basedOn w:val="Normal"/>
    <w:rsid w:val="00B76EC7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B76EC7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B76EC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B76EC7"/>
  </w:style>
  <w:style w:type="paragraph" w:customStyle="1" w:styleId="Reptitle">
    <w:name w:val="Rep_title"/>
    <w:basedOn w:val="Rectitle"/>
    <w:next w:val="Repref"/>
    <w:rsid w:val="00B76EC7"/>
  </w:style>
  <w:style w:type="paragraph" w:customStyle="1" w:styleId="Repref">
    <w:name w:val="Rep_ref"/>
    <w:basedOn w:val="Recref"/>
    <w:next w:val="Repdate"/>
    <w:rsid w:val="00B76EC7"/>
  </w:style>
  <w:style w:type="paragraph" w:customStyle="1" w:styleId="Repdate">
    <w:name w:val="Rep_date"/>
    <w:basedOn w:val="Recdate"/>
    <w:next w:val="Normalaftertitle"/>
    <w:rsid w:val="00B76EC7"/>
  </w:style>
  <w:style w:type="paragraph" w:customStyle="1" w:styleId="ResNoBR">
    <w:name w:val="Res_No_BR"/>
    <w:basedOn w:val="RecNoBR"/>
    <w:next w:val="Restitle"/>
    <w:rsid w:val="00B76EC7"/>
  </w:style>
  <w:style w:type="paragraph" w:customStyle="1" w:styleId="Restitle">
    <w:name w:val="Res_title"/>
    <w:basedOn w:val="Rectitle"/>
    <w:next w:val="Resref"/>
    <w:rsid w:val="00B76EC7"/>
  </w:style>
  <w:style w:type="paragraph" w:customStyle="1" w:styleId="Resref">
    <w:name w:val="Res_ref"/>
    <w:basedOn w:val="Recref"/>
    <w:next w:val="Resdate"/>
    <w:rsid w:val="00B76EC7"/>
  </w:style>
  <w:style w:type="paragraph" w:customStyle="1" w:styleId="Resdate">
    <w:name w:val="Res_date"/>
    <w:basedOn w:val="Recdate"/>
    <w:next w:val="Normalaftertitle"/>
    <w:rsid w:val="00B76EC7"/>
  </w:style>
  <w:style w:type="paragraph" w:customStyle="1" w:styleId="Section1">
    <w:name w:val="Section_1"/>
    <w:basedOn w:val="Normal"/>
    <w:next w:val="Normal"/>
    <w:rsid w:val="00B76EC7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B76EC7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rsid w:val="00B76EC7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aliases w:val="Appel note de bas de p"/>
    <w:basedOn w:val="DefaultParagraphFont"/>
    <w:semiHidden/>
    <w:rsid w:val="00B76EC7"/>
    <w:rPr>
      <w:position w:val="6"/>
      <w:sz w:val="18"/>
    </w:rPr>
  </w:style>
  <w:style w:type="paragraph" w:styleId="FootnoteText">
    <w:name w:val="footnote text"/>
    <w:aliases w:val="footnote text,ALTS FOOTNOTE"/>
    <w:basedOn w:val="Note"/>
    <w:semiHidden/>
    <w:rsid w:val="00B76EC7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B76EC7"/>
    <w:pPr>
      <w:spacing w:before="80"/>
    </w:pPr>
  </w:style>
  <w:style w:type="paragraph" w:styleId="Header">
    <w:name w:val="header"/>
    <w:basedOn w:val="Normal"/>
    <w:rsid w:val="00B76E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B76EC7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B76EC7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B76EC7"/>
  </w:style>
  <w:style w:type="paragraph" w:styleId="Index2">
    <w:name w:val="index 2"/>
    <w:basedOn w:val="Normal"/>
    <w:next w:val="Normal"/>
    <w:semiHidden/>
    <w:rsid w:val="00B76EC7"/>
    <w:pPr>
      <w:ind w:left="283"/>
    </w:pPr>
  </w:style>
  <w:style w:type="paragraph" w:styleId="Index3">
    <w:name w:val="index 3"/>
    <w:basedOn w:val="Normal"/>
    <w:next w:val="Normal"/>
    <w:semiHidden/>
    <w:rsid w:val="00B76EC7"/>
    <w:pPr>
      <w:ind w:left="566"/>
    </w:pPr>
  </w:style>
  <w:style w:type="paragraph" w:customStyle="1" w:styleId="Section2">
    <w:name w:val="Section_2"/>
    <w:basedOn w:val="Normal"/>
    <w:next w:val="Normal"/>
    <w:rsid w:val="00B76EC7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B76EC7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B76EC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B76EC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rsid w:val="00B76EC7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B76EC7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B76EC7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B76EC7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B76EC7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B76EC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B76EC7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B76E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B76EC7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B76EC7"/>
  </w:style>
  <w:style w:type="character" w:customStyle="1" w:styleId="Recdef">
    <w:name w:val="Rec_def"/>
    <w:basedOn w:val="DefaultParagraphFont"/>
    <w:rsid w:val="00B76EC7"/>
    <w:rPr>
      <w:b/>
    </w:rPr>
  </w:style>
  <w:style w:type="paragraph" w:customStyle="1" w:styleId="Reftext">
    <w:name w:val="Ref_text"/>
    <w:basedOn w:val="Normal"/>
    <w:rsid w:val="00B76EC7"/>
    <w:pPr>
      <w:ind w:left="794" w:hanging="794"/>
    </w:pPr>
  </w:style>
  <w:style w:type="paragraph" w:customStyle="1" w:styleId="Reftitle">
    <w:name w:val="Ref_title"/>
    <w:basedOn w:val="Normal"/>
    <w:next w:val="Reftext"/>
    <w:rsid w:val="00B76EC7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B76EC7"/>
  </w:style>
  <w:style w:type="character" w:customStyle="1" w:styleId="Resdef">
    <w:name w:val="Res_def"/>
    <w:basedOn w:val="DefaultParagraphFont"/>
    <w:rsid w:val="00B76EC7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B76EC7"/>
  </w:style>
  <w:style w:type="paragraph" w:customStyle="1" w:styleId="SectionNo">
    <w:name w:val="Section_No"/>
    <w:basedOn w:val="Normal"/>
    <w:next w:val="Sectiontitle"/>
    <w:rsid w:val="00B76EC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B76EC7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B76EC7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76EC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sid w:val="00B76EC7"/>
    <w:rPr>
      <w:b/>
      <w:color w:val="auto"/>
    </w:rPr>
  </w:style>
  <w:style w:type="paragraph" w:customStyle="1" w:styleId="Tablelegend">
    <w:name w:val="Table_legend"/>
    <w:basedOn w:val="Normal"/>
    <w:rsid w:val="00B76EC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B76EC7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B76EC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B76EC7"/>
  </w:style>
  <w:style w:type="paragraph" w:customStyle="1" w:styleId="Title3">
    <w:name w:val="Title 3"/>
    <w:basedOn w:val="Title2"/>
    <w:next w:val="Title4"/>
    <w:rsid w:val="00B76EC7"/>
    <w:rPr>
      <w:caps w:val="0"/>
    </w:rPr>
  </w:style>
  <w:style w:type="paragraph" w:customStyle="1" w:styleId="Title4">
    <w:name w:val="Title 4"/>
    <w:basedOn w:val="Title3"/>
    <w:next w:val="Heading1"/>
    <w:rsid w:val="00B76EC7"/>
    <w:rPr>
      <w:b/>
    </w:rPr>
  </w:style>
  <w:style w:type="paragraph" w:customStyle="1" w:styleId="toc0">
    <w:name w:val="toc 0"/>
    <w:basedOn w:val="Normal"/>
    <w:next w:val="TOC1"/>
    <w:rsid w:val="00B76EC7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B76EC7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B76EC7"/>
    <w:pPr>
      <w:spacing w:before="80"/>
      <w:ind w:left="1531" w:hanging="851"/>
    </w:pPr>
  </w:style>
  <w:style w:type="paragraph" w:styleId="TOC3">
    <w:name w:val="toc 3"/>
    <w:basedOn w:val="TOC2"/>
    <w:semiHidden/>
    <w:rsid w:val="00B76EC7"/>
  </w:style>
  <w:style w:type="paragraph" w:styleId="TOC4">
    <w:name w:val="toc 4"/>
    <w:basedOn w:val="TOC3"/>
    <w:semiHidden/>
    <w:rsid w:val="00B76EC7"/>
  </w:style>
  <w:style w:type="paragraph" w:styleId="TOC5">
    <w:name w:val="toc 5"/>
    <w:basedOn w:val="TOC4"/>
    <w:semiHidden/>
    <w:rsid w:val="00B76EC7"/>
  </w:style>
  <w:style w:type="paragraph" w:styleId="TOC6">
    <w:name w:val="toc 6"/>
    <w:basedOn w:val="TOC4"/>
    <w:semiHidden/>
    <w:rsid w:val="00B76EC7"/>
  </w:style>
  <w:style w:type="paragraph" w:styleId="TOC7">
    <w:name w:val="toc 7"/>
    <w:basedOn w:val="TOC4"/>
    <w:semiHidden/>
    <w:rsid w:val="00B76EC7"/>
  </w:style>
  <w:style w:type="paragraph" w:styleId="TOC8">
    <w:name w:val="toc 8"/>
    <w:basedOn w:val="TOC4"/>
    <w:semiHidden/>
    <w:rsid w:val="00B76EC7"/>
  </w:style>
  <w:style w:type="paragraph" w:customStyle="1" w:styleId="FiguretitleBR">
    <w:name w:val="Figure_title_BR"/>
    <w:basedOn w:val="TabletitleBR"/>
    <w:next w:val="Figurewithouttitle"/>
    <w:rsid w:val="00B76EC7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B76EC7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1342F"/>
    <w:rPr>
      <w:color w:val="0000FF"/>
      <w:u w:val="single"/>
    </w:rPr>
  </w:style>
  <w:style w:type="paragraph" w:customStyle="1" w:styleId="a">
    <w:name w:val="وسطي"/>
    <w:basedOn w:val="Normal"/>
    <w:next w:val="Normal"/>
    <w:rsid w:val="00D421DE"/>
    <w:pPr>
      <w:tabs>
        <w:tab w:val="clear" w:pos="794"/>
        <w:tab w:val="clear" w:pos="1191"/>
        <w:tab w:val="clear" w:pos="1588"/>
        <w:tab w:val="clear" w:pos="1985"/>
        <w:tab w:val="left" w:pos="822"/>
        <w:tab w:val="left" w:pos="1248"/>
        <w:tab w:val="left" w:pos="1276"/>
        <w:tab w:val="left" w:pos="1701"/>
      </w:tabs>
      <w:spacing w:before="60" w:after="240"/>
      <w:jc w:val="center"/>
    </w:pPr>
    <w:rPr>
      <w:rFonts w:eastAsia="Times New Roman" w:cs="Times New Roman"/>
      <w:b/>
      <w:bCs/>
      <w:sz w:val="28"/>
      <w:szCs w:val="36"/>
      <w:lang w:val="en-US"/>
    </w:rPr>
  </w:style>
  <w:style w:type="character" w:styleId="FollowedHyperlink">
    <w:name w:val="FollowedHyperlink"/>
    <w:basedOn w:val="DefaultParagraphFont"/>
    <w:rsid w:val="00DE695D"/>
    <w:rPr>
      <w:color w:val="800080"/>
      <w:u w:val="single"/>
    </w:rPr>
  </w:style>
  <w:style w:type="character" w:styleId="Strong">
    <w:name w:val="Strong"/>
    <w:basedOn w:val="DefaultParagraphFont"/>
    <w:qFormat/>
    <w:rsid w:val="00016208"/>
    <w:rPr>
      <w:b/>
      <w:bCs/>
    </w:rPr>
  </w:style>
  <w:style w:type="paragraph" w:customStyle="1" w:styleId="Char">
    <w:name w:val="Char"/>
    <w:basedOn w:val="Normal"/>
    <w:rsid w:val="00AE1E0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0" w:after="160" w:line="240" w:lineRule="exact"/>
      <w:jc w:val="left"/>
      <w:textAlignment w:val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ppendixNoTitle0">
    <w:name w:val="Appendix_NoTitle"/>
    <w:basedOn w:val="Normal"/>
    <w:next w:val="Normal"/>
    <w:rsid w:val="000E2020"/>
    <w:pPr>
      <w:keepNext/>
      <w:keepLines/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bidi="ar-EG"/>
    </w:rPr>
  </w:style>
  <w:style w:type="paragraph" w:customStyle="1" w:styleId="Char1CharChar1Char">
    <w:name w:val="Char1 Char Char1 Char"/>
    <w:basedOn w:val="Normal"/>
    <w:rsid w:val="00DE7F98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bidi w:val="0"/>
      <w:adjustRightInd/>
      <w:spacing w:before="240" w:after="160" w:line="240" w:lineRule="exact"/>
      <w:jc w:val="left"/>
      <w:textAlignment w:val="auto"/>
    </w:pPr>
    <w:rPr>
      <w:rFonts w:ascii="Verdana" w:eastAsia="Times New Roman" w:hAnsi="Verdana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publ/R-REP-SA.2162-2009/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deltaw\Application%20Data\Microsoft\Templates\POOL%20A%20-%20ITU\PA_BRcir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PA_BRcirc.DOT</Template>
  <TotalTime>6</TotalTime>
  <Pages>1</Pages>
  <Words>231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1552</CharactersWithSpaces>
  <SharedDoc>false</SharedDoc>
  <HLinks>
    <vt:vector size="12" baseType="variant">
      <vt:variant>
        <vt:i4>3211318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http://www.itu.int/publ/RREPSA.2162-2009/en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 ITU</dc:creator>
  <cp:keywords/>
  <dc:description/>
  <cp:lastModifiedBy>mostyn</cp:lastModifiedBy>
  <cp:revision>4</cp:revision>
  <cp:lastPrinted>2010-07-14T08:15:00Z</cp:lastPrinted>
  <dcterms:created xsi:type="dcterms:W3CDTF">2010-07-14T08:15:00Z</dcterms:created>
  <dcterms:modified xsi:type="dcterms:W3CDTF">2010-07-16T08:11:00Z</dcterms:modified>
</cp:coreProperties>
</file>