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3D20DEBA" w14:textId="77777777" w:rsidTr="00306452">
        <w:trPr>
          <w:jc w:val="center"/>
        </w:trPr>
        <w:tc>
          <w:tcPr>
            <w:tcW w:w="9889" w:type="dxa"/>
            <w:gridSpan w:val="3"/>
          </w:tcPr>
          <w:p w14:paraId="769972CF" w14:textId="77777777" w:rsidR="00E53DCE" w:rsidRDefault="00A96D3A" w:rsidP="006160CB">
            <w:pPr>
              <w:spacing w:before="0"/>
              <w:jc w:val="left"/>
              <w:rPr>
                <w:rFonts w:cstheme="minorHAnsi"/>
                <w:b/>
                <w:bCs/>
                <w:color w:val="808080"/>
                <w:sz w:val="28"/>
                <w:szCs w:val="28"/>
                <w:lang w:val="en-GB"/>
              </w:rPr>
            </w:pPr>
            <w:r w:rsidRPr="00415CFA">
              <w:rPr>
                <w:rFonts w:cstheme="minorHAnsi"/>
                <w:b/>
                <w:bCs/>
                <w:color w:val="808080"/>
                <w:sz w:val="28"/>
                <w:szCs w:val="28"/>
                <w:lang w:val="es-ES_tradnl"/>
              </w:rPr>
              <w:t>Oficina de Radiocomunicaciones (BR)</w:t>
            </w:r>
          </w:p>
          <w:p w14:paraId="76B9488A" w14:textId="77777777" w:rsidR="00E53DCE" w:rsidRPr="00AF70DA" w:rsidRDefault="00E53DCE" w:rsidP="006160CB">
            <w:pPr>
              <w:spacing w:before="0"/>
              <w:jc w:val="left"/>
              <w:rPr>
                <w:rFonts w:cs="Times New Roman Bold"/>
                <w:b/>
                <w:bCs/>
                <w:color w:val="808080"/>
                <w:sz w:val="28"/>
                <w:szCs w:val="28"/>
                <w:lang w:val="en-GB"/>
              </w:rPr>
            </w:pPr>
          </w:p>
        </w:tc>
      </w:tr>
      <w:tr w:rsidR="00E53DCE" w:rsidRPr="0033029C" w14:paraId="2DCA6E71" w14:textId="77777777" w:rsidTr="00306452">
        <w:trPr>
          <w:jc w:val="center"/>
        </w:trPr>
        <w:tc>
          <w:tcPr>
            <w:tcW w:w="7054" w:type="dxa"/>
            <w:gridSpan w:val="2"/>
          </w:tcPr>
          <w:p w14:paraId="310D6481" w14:textId="54619235" w:rsidR="00E53DCE" w:rsidRPr="00C147A9" w:rsidRDefault="00A96D3A" w:rsidP="00C147A9">
            <w:pPr>
              <w:spacing w:before="0"/>
              <w:rPr>
                <w:lang w:val="pt-BR"/>
              </w:rPr>
            </w:pPr>
            <w:r w:rsidRPr="00C147A9">
              <w:rPr>
                <w:lang w:val="pt-BR"/>
              </w:rPr>
              <w:t>Circular Administrativa</w:t>
            </w:r>
          </w:p>
          <w:p w14:paraId="69D58805" w14:textId="4D7D0F05" w:rsidR="00E53DCE" w:rsidRPr="00C147A9" w:rsidRDefault="001B3D4D" w:rsidP="00C147A9">
            <w:pPr>
              <w:spacing w:before="0"/>
              <w:rPr>
                <w:b/>
                <w:bCs/>
                <w:lang w:val="pt-BR"/>
              </w:rPr>
            </w:pPr>
            <w:r w:rsidRPr="00C147A9">
              <w:rPr>
                <w:b/>
                <w:bCs/>
                <w:lang w:val="pt-BR"/>
              </w:rPr>
              <w:t>CACE/</w:t>
            </w:r>
            <w:r w:rsidR="00ED72D5">
              <w:rPr>
                <w:b/>
                <w:bCs/>
                <w:lang w:val="pt-BR"/>
              </w:rPr>
              <w:t>1210</w:t>
            </w:r>
          </w:p>
        </w:tc>
        <w:tc>
          <w:tcPr>
            <w:tcW w:w="2835" w:type="dxa"/>
          </w:tcPr>
          <w:p w14:paraId="3FD01BE1" w14:textId="679764C9" w:rsidR="00E53DCE" w:rsidRPr="00986D61" w:rsidRDefault="00ED72D5" w:rsidP="00C147A9">
            <w:pPr>
              <w:spacing w:before="0"/>
              <w:jc w:val="right"/>
              <w:rPr>
                <w:lang w:val="es-ES"/>
              </w:rPr>
            </w:pPr>
            <w:r w:rsidRPr="00ED72D5">
              <w:rPr>
                <w:lang w:val="es-ES"/>
              </w:rPr>
              <w:t>20 de octubre de 2026</w:t>
            </w:r>
          </w:p>
        </w:tc>
      </w:tr>
      <w:tr w:rsidR="00E53DCE" w:rsidRPr="0033029C" w14:paraId="56562AD9" w14:textId="77777777" w:rsidTr="00306452">
        <w:trPr>
          <w:jc w:val="center"/>
        </w:trPr>
        <w:tc>
          <w:tcPr>
            <w:tcW w:w="9889" w:type="dxa"/>
            <w:gridSpan w:val="3"/>
          </w:tcPr>
          <w:p w14:paraId="49FBA783" w14:textId="77777777" w:rsidR="00E53DCE" w:rsidRPr="0033029C" w:rsidRDefault="00E53DCE" w:rsidP="00C147A9">
            <w:pPr>
              <w:spacing w:before="0"/>
              <w:rPr>
                <w:lang w:val="en-GB"/>
              </w:rPr>
            </w:pPr>
          </w:p>
        </w:tc>
      </w:tr>
      <w:tr w:rsidR="00E53DCE" w:rsidRPr="0033029C" w14:paraId="762456CA" w14:textId="77777777" w:rsidTr="00306452">
        <w:trPr>
          <w:jc w:val="center"/>
        </w:trPr>
        <w:tc>
          <w:tcPr>
            <w:tcW w:w="9889" w:type="dxa"/>
            <w:gridSpan w:val="3"/>
          </w:tcPr>
          <w:p w14:paraId="42B6B401" w14:textId="77777777" w:rsidR="00E53DCE" w:rsidRPr="0033029C" w:rsidRDefault="00E53DCE" w:rsidP="00C147A9">
            <w:pPr>
              <w:spacing w:before="0"/>
            </w:pPr>
          </w:p>
        </w:tc>
      </w:tr>
      <w:tr w:rsidR="00E53DCE" w:rsidRPr="00B71319" w14:paraId="4BAE9C44" w14:textId="77777777" w:rsidTr="00306452">
        <w:trPr>
          <w:jc w:val="center"/>
        </w:trPr>
        <w:tc>
          <w:tcPr>
            <w:tcW w:w="9889" w:type="dxa"/>
            <w:gridSpan w:val="3"/>
          </w:tcPr>
          <w:p w14:paraId="21F1935A" w14:textId="21FF94A5" w:rsidR="00E53DCE" w:rsidRPr="00C147A9" w:rsidRDefault="00ED72D5" w:rsidP="00061278">
            <w:pPr>
              <w:spacing w:before="0"/>
              <w:jc w:val="left"/>
              <w:rPr>
                <w:b/>
                <w:bCs/>
                <w:lang w:val="es-ES"/>
              </w:rPr>
            </w:pPr>
            <w:r w:rsidRPr="00ED72D5">
              <w:rPr>
                <w:b/>
                <w:bCs/>
                <w:lang w:val="es-ES"/>
              </w:rPr>
              <w:t>A las Administraciones de los Estados Miembros de la</w:t>
            </w:r>
            <w:r w:rsidR="00061278">
              <w:rPr>
                <w:b/>
                <w:bCs/>
                <w:lang w:val="es-ES"/>
              </w:rPr>
              <w:t> </w:t>
            </w:r>
            <w:r w:rsidRPr="00ED72D5">
              <w:rPr>
                <w:b/>
                <w:bCs/>
                <w:lang w:val="es-ES"/>
              </w:rPr>
              <w:t>UIT, a los Miembros del Sector de Radiocomunicaciones, a los Asociados del</w:t>
            </w:r>
            <w:r w:rsidR="00061278">
              <w:rPr>
                <w:b/>
                <w:bCs/>
                <w:lang w:val="es-ES"/>
              </w:rPr>
              <w:t> </w:t>
            </w:r>
            <w:r w:rsidRPr="00ED72D5">
              <w:rPr>
                <w:b/>
                <w:bCs/>
                <w:lang w:val="es-ES"/>
              </w:rPr>
              <w:t>UIT</w:t>
            </w:r>
            <w:r w:rsidR="00061278">
              <w:rPr>
                <w:b/>
                <w:bCs/>
                <w:lang w:val="es-ES"/>
              </w:rPr>
              <w:noBreakHyphen/>
            </w:r>
            <w:r w:rsidRPr="00ED72D5">
              <w:rPr>
                <w:b/>
                <w:bCs/>
                <w:lang w:val="es-ES"/>
              </w:rPr>
              <w:t>R y a las Instituciones Académicas de la</w:t>
            </w:r>
            <w:r w:rsidR="00061278">
              <w:rPr>
                <w:b/>
                <w:bCs/>
                <w:lang w:val="es-ES"/>
              </w:rPr>
              <w:t> </w:t>
            </w:r>
            <w:r w:rsidRPr="00ED72D5">
              <w:rPr>
                <w:b/>
                <w:bCs/>
                <w:lang w:val="es-ES"/>
              </w:rPr>
              <w:t xml:space="preserve">UIT </w:t>
            </w:r>
            <w:r w:rsidR="00061278">
              <w:rPr>
                <w:b/>
                <w:bCs/>
                <w:lang w:val="es-ES"/>
              </w:rPr>
              <w:br/>
            </w:r>
            <w:r w:rsidRPr="00ED72D5">
              <w:rPr>
                <w:b/>
                <w:bCs/>
                <w:lang w:val="es-ES"/>
              </w:rPr>
              <w:t>que participan en los trabajos de la Comisión de Estudio</w:t>
            </w:r>
            <w:r w:rsidR="00061278">
              <w:rPr>
                <w:b/>
                <w:bCs/>
                <w:lang w:val="es-ES"/>
              </w:rPr>
              <w:t> </w:t>
            </w:r>
            <w:r w:rsidRPr="00ED72D5">
              <w:rPr>
                <w:b/>
                <w:bCs/>
                <w:lang w:val="es-ES"/>
              </w:rPr>
              <w:t>6 de Radiocomunicaciones</w:t>
            </w:r>
          </w:p>
        </w:tc>
      </w:tr>
      <w:tr w:rsidR="00E53DCE" w:rsidRPr="00B71319" w14:paraId="180CDAFD" w14:textId="77777777" w:rsidTr="00306452">
        <w:trPr>
          <w:jc w:val="center"/>
        </w:trPr>
        <w:tc>
          <w:tcPr>
            <w:tcW w:w="9889" w:type="dxa"/>
            <w:gridSpan w:val="3"/>
          </w:tcPr>
          <w:p w14:paraId="04ADBBDE" w14:textId="77777777" w:rsidR="00E53DCE" w:rsidRPr="00425A77" w:rsidRDefault="00E53DCE" w:rsidP="004973CE">
            <w:pPr>
              <w:spacing w:before="0"/>
              <w:rPr>
                <w:lang w:val="es-ES"/>
              </w:rPr>
            </w:pPr>
          </w:p>
        </w:tc>
      </w:tr>
      <w:tr w:rsidR="00E53DCE" w:rsidRPr="00B71319" w14:paraId="06E9A2B7" w14:textId="77777777" w:rsidTr="00306452">
        <w:trPr>
          <w:jc w:val="center"/>
        </w:trPr>
        <w:tc>
          <w:tcPr>
            <w:tcW w:w="9889" w:type="dxa"/>
            <w:gridSpan w:val="3"/>
          </w:tcPr>
          <w:p w14:paraId="4039DD3F" w14:textId="77777777" w:rsidR="00E53DCE" w:rsidRPr="00425A77" w:rsidRDefault="00E53DCE" w:rsidP="004973CE">
            <w:pPr>
              <w:spacing w:before="0"/>
              <w:rPr>
                <w:lang w:val="es-ES"/>
              </w:rPr>
            </w:pPr>
          </w:p>
        </w:tc>
      </w:tr>
      <w:tr w:rsidR="00E53DCE" w:rsidRPr="00B71319" w14:paraId="021316CA" w14:textId="77777777" w:rsidTr="00306452">
        <w:trPr>
          <w:jc w:val="center"/>
        </w:trPr>
        <w:tc>
          <w:tcPr>
            <w:tcW w:w="1526" w:type="dxa"/>
          </w:tcPr>
          <w:p w14:paraId="4C13FE60" w14:textId="77777777" w:rsidR="00E53DCE" w:rsidRPr="00986D61" w:rsidRDefault="00311970" w:rsidP="004973CE">
            <w:pPr>
              <w:spacing w:before="0"/>
              <w:rPr>
                <w:lang w:val="es-ES"/>
              </w:rPr>
            </w:pPr>
            <w:r w:rsidRPr="00986D61">
              <w:rPr>
                <w:lang w:val="es-ES"/>
              </w:rPr>
              <w:t>Asunto:</w:t>
            </w:r>
          </w:p>
        </w:tc>
        <w:tc>
          <w:tcPr>
            <w:tcW w:w="8363" w:type="dxa"/>
            <w:gridSpan w:val="2"/>
            <w:vMerge w:val="restart"/>
          </w:tcPr>
          <w:p w14:paraId="3612960C" w14:textId="7B0C8206" w:rsidR="00E53DCE" w:rsidRPr="00986D61" w:rsidRDefault="00ED72D5" w:rsidP="00AD49CA">
            <w:pPr>
              <w:spacing w:before="0"/>
              <w:jc w:val="left"/>
              <w:rPr>
                <w:b/>
                <w:bCs/>
                <w:lang w:val="es-ES"/>
              </w:rPr>
            </w:pPr>
            <w:r w:rsidRPr="00ED72D5">
              <w:rPr>
                <w:b/>
                <w:bCs/>
                <w:lang w:val="es-ES"/>
              </w:rPr>
              <w:t>Reunión de la Comisión de Estudio</w:t>
            </w:r>
            <w:r w:rsidR="00061278">
              <w:rPr>
                <w:b/>
                <w:bCs/>
                <w:lang w:val="es-ES"/>
              </w:rPr>
              <w:t> </w:t>
            </w:r>
            <w:r w:rsidRPr="00ED72D5">
              <w:rPr>
                <w:b/>
                <w:bCs/>
                <w:lang w:val="es-ES"/>
              </w:rPr>
              <w:t>6 de Radiocomunicaciones</w:t>
            </w:r>
            <w:r w:rsidR="00061278">
              <w:rPr>
                <w:b/>
                <w:bCs/>
                <w:lang w:val="es-ES"/>
              </w:rPr>
              <w:t xml:space="preserve"> </w:t>
            </w:r>
            <w:r w:rsidR="00061278">
              <w:rPr>
                <w:b/>
                <w:bCs/>
                <w:lang w:val="es-ES"/>
              </w:rPr>
              <w:br/>
            </w:r>
            <w:r w:rsidRPr="00ED72D5">
              <w:rPr>
                <w:b/>
                <w:bCs/>
                <w:lang w:val="es-ES"/>
              </w:rPr>
              <w:t>(Servicio de radiodifusión)</w:t>
            </w:r>
            <w:r w:rsidRPr="00ED72D5">
              <w:rPr>
                <w:b/>
                <w:bCs/>
                <w:lang w:val="es-ES"/>
              </w:rPr>
              <w:br/>
              <w:t xml:space="preserve">Ginebra, </w:t>
            </w:r>
            <w:r w:rsidRPr="00061278">
              <w:rPr>
                <w:b/>
                <w:bCs/>
                <w:lang w:val="es-ES"/>
              </w:rPr>
              <w:t>19 de marzo de 2027</w:t>
            </w:r>
          </w:p>
        </w:tc>
      </w:tr>
      <w:tr w:rsidR="00E53DCE" w:rsidRPr="00B71319" w14:paraId="4081CB4E" w14:textId="77777777" w:rsidTr="00306452">
        <w:trPr>
          <w:jc w:val="center"/>
        </w:trPr>
        <w:tc>
          <w:tcPr>
            <w:tcW w:w="1526" w:type="dxa"/>
          </w:tcPr>
          <w:p w14:paraId="315E015A" w14:textId="77777777" w:rsidR="00E53DCE" w:rsidRPr="00986D61" w:rsidRDefault="00E53DCE" w:rsidP="004973CE">
            <w:pPr>
              <w:spacing w:before="0"/>
              <w:rPr>
                <w:lang w:val="es-ES"/>
              </w:rPr>
            </w:pPr>
          </w:p>
        </w:tc>
        <w:tc>
          <w:tcPr>
            <w:tcW w:w="8363" w:type="dxa"/>
            <w:gridSpan w:val="2"/>
            <w:vMerge/>
          </w:tcPr>
          <w:p w14:paraId="7E66957D" w14:textId="77777777" w:rsidR="00E53DCE" w:rsidRPr="00986D61" w:rsidRDefault="00E53DCE" w:rsidP="006160CB">
            <w:pPr>
              <w:tabs>
                <w:tab w:val="clear" w:pos="1588"/>
                <w:tab w:val="left" w:pos="1560"/>
              </w:tabs>
              <w:spacing w:before="0"/>
              <w:rPr>
                <w:b/>
                <w:bCs/>
                <w:szCs w:val="24"/>
                <w:lang w:val="es-ES"/>
              </w:rPr>
            </w:pPr>
          </w:p>
        </w:tc>
      </w:tr>
      <w:tr w:rsidR="00E53DCE" w:rsidRPr="00B71319" w14:paraId="449BD3D4" w14:textId="77777777" w:rsidTr="00306452">
        <w:trPr>
          <w:jc w:val="center"/>
        </w:trPr>
        <w:tc>
          <w:tcPr>
            <w:tcW w:w="1526" w:type="dxa"/>
          </w:tcPr>
          <w:p w14:paraId="4E614295" w14:textId="77777777" w:rsidR="00E53DCE" w:rsidRPr="00986D61" w:rsidRDefault="00E53DCE" w:rsidP="004973CE">
            <w:pPr>
              <w:spacing w:before="0"/>
              <w:rPr>
                <w:lang w:val="es-ES"/>
              </w:rPr>
            </w:pPr>
          </w:p>
        </w:tc>
        <w:tc>
          <w:tcPr>
            <w:tcW w:w="8363" w:type="dxa"/>
            <w:gridSpan w:val="2"/>
            <w:vMerge/>
          </w:tcPr>
          <w:p w14:paraId="04442067" w14:textId="77777777" w:rsidR="00E53DCE" w:rsidRPr="00986D61" w:rsidRDefault="00E53DCE" w:rsidP="006160CB">
            <w:pPr>
              <w:tabs>
                <w:tab w:val="clear" w:pos="1588"/>
                <w:tab w:val="left" w:pos="1560"/>
              </w:tabs>
              <w:spacing w:before="0"/>
              <w:rPr>
                <w:b/>
                <w:bCs/>
                <w:szCs w:val="24"/>
                <w:lang w:val="es-ES"/>
              </w:rPr>
            </w:pPr>
          </w:p>
        </w:tc>
      </w:tr>
    </w:tbl>
    <w:p w14:paraId="3B40EB17" w14:textId="77777777" w:rsidR="00ED72D5" w:rsidRPr="00ED72D5" w:rsidRDefault="00ED72D5" w:rsidP="00B71319">
      <w:pPr>
        <w:pStyle w:val="Heading1"/>
        <w:spacing w:before="480"/>
        <w:rPr>
          <w:lang w:val="es-ES"/>
        </w:rPr>
      </w:pPr>
      <w:r w:rsidRPr="00ED72D5">
        <w:rPr>
          <w:lang w:val="es-ES"/>
        </w:rPr>
        <w:t>1</w:t>
      </w:r>
      <w:r w:rsidRPr="00ED72D5">
        <w:rPr>
          <w:lang w:val="es-ES"/>
        </w:rPr>
        <w:tab/>
        <w:t>Introducción</w:t>
      </w:r>
    </w:p>
    <w:p w14:paraId="44879A8F" w14:textId="6B922797" w:rsidR="00ED72D5" w:rsidRPr="00ED72D5" w:rsidRDefault="00ED72D5" w:rsidP="00ED72D5">
      <w:pPr>
        <w:rPr>
          <w:lang w:val="es-ES"/>
        </w:rPr>
      </w:pPr>
      <w:r w:rsidRPr="00ED72D5">
        <w:rPr>
          <w:lang w:val="es-ES"/>
        </w:rPr>
        <w:t>Por la presente Circular Administrativa le anuncio que la Comisión de Estudio</w:t>
      </w:r>
      <w:r w:rsidR="00061278">
        <w:rPr>
          <w:lang w:val="es-ES"/>
        </w:rPr>
        <w:t> </w:t>
      </w:r>
      <w:r w:rsidRPr="00ED72D5">
        <w:rPr>
          <w:lang w:val="es-ES"/>
        </w:rPr>
        <w:t>6 del UIT</w:t>
      </w:r>
      <w:r w:rsidR="00061278">
        <w:rPr>
          <w:lang w:val="es-ES"/>
        </w:rPr>
        <w:noBreakHyphen/>
      </w:r>
      <w:r w:rsidRPr="00ED72D5">
        <w:rPr>
          <w:lang w:val="es-ES"/>
        </w:rPr>
        <w:t>R se reunirá en Ginebra el 19 de marzo de</w:t>
      </w:r>
      <w:r w:rsidR="00061278">
        <w:rPr>
          <w:lang w:val="es-ES"/>
        </w:rPr>
        <w:t> </w:t>
      </w:r>
      <w:r w:rsidRPr="00ED72D5">
        <w:rPr>
          <w:lang w:val="es-ES"/>
        </w:rPr>
        <w:t>2027, tras las reuniones de los Grupos de Trabajo</w:t>
      </w:r>
      <w:r w:rsidR="00061278">
        <w:rPr>
          <w:lang w:val="es-ES"/>
        </w:rPr>
        <w:t> </w:t>
      </w:r>
      <w:r w:rsidRPr="00ED72D5">
        <w:rPr>
          <w:lang w:val="es-ES"/>
        </w:rPr>
        <w:t>6A, 6B y 6C (véase la Carta Circular</w:t>
      </w:r>
      <w:r w:rsidR="00061278">
        <w:rPr>
          <w:lang w:val="es-ES"/>
        </w:rPr>
        <w:t> </w:t>
      </w:r>
      <w:hyperlink r:id="rId8" w:history="1">
        <w:r w:rsidRPr="00ED72D5">
          <w:rPr>
            <w:rStyle w:val="Hyperlink"/>
            <w:lang w:val="es-ES"/>
          </w:rPr>
          <w:t>6/</w:t>
        </w:r>
        <w:proofErr w:type="spellStart"/>
        <w:r w:rsidRPr="00ED72D5">
          <w:rPr>
            <w:rStyle w:val="Hyperlink"/>
            <w:lang w:val="es-ES"/>
          </w:rPr>
          <w:t>LCC</w:t>
        </w:r>
        <w:r w:rsidRPr="00ED72D5">
          <w:rPr>
            <w:rStyle w:val="Hyperlink"/>
            <w:lang w:val="es-ES"/>
          </w:rPr>
          <w:t>E</w:t>
        </w:r>
        <w:proofErr w:type="spellEnd"/>
        <w:r w:rsidRPr="00ED72D5">
          <w:rPr>
            <w:rStyle w:val="Hyperlink"/>
            <w:lang w:val="es-ES"/>
          </w:rPr>
          <w:t>/119</w:t>
        </w:r>
      </w:hyperlink>
      <w:r w:rsidRPr="00ED72D5">
        <w:rPr>
          <w:lang w:val="es-ES"/>
        </w:rPr>
        <w:t>).</w:t>
      </w:r>
    </w:p>
    <w:p w14:paraId="21414B8C" w14:textId="761A407A" w:rsidR="00ED72D5" w:rsidRPr="00ED72D5" w:rsidRDefault="00ED72D5" w:rsidP="00B71319">
      <w:pPr>
        <w:spacing w:after="120"/>
        <w:rPr>
          <w:lang w:val="es-ES"/>
        </w:rPr>
      </w:pPr>
      <w:r w:rsidRPr="00ED72D5">
        <w:rPr>
          <w:lang w:val="es-ES"/>
        </w:rPr>
        <w:t>La reunión de la Comisión de Estudio se celebrará en la Sede de la</w:t>
      </w:r>
      <w:r w:rsidR="00061278">
        <w:rPr>
          <w:lang w:val="es-ES"/>
        </w:rPr>
        <w:t> </w:t>
      </w:r>
      <w:r w:rsidRPr="00ED72D5">
        <w:rPr>
          <w:lang w:val="es-ES"/>
        </w:rPr>
        <w:t xml:space="preserve">UIT, en Ginebra (véase </w:t>
      </w:r>
      <w:r w:rsidRPr="00ED72D5">
        <w:rPr>
          <w:i/>
          <w:iCs/>
          <w:lang w:val="es-ES"/>
        </w:rPr>
        <w:t>infra</w:t>
      </w:r>
      <w:r w:rsidRPr="00ED72D5">
        <w:rPr>
          <w:lang w:val="es-ES"/>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9"/>
        <w:gridCol w:w="2500"/>
        <w:gridCol w:w="2483"/>
        <w:gridCol w:w="2477"/>
      </w:tblGrid>
      <w:tr w:rsidR="00ED72D5" w:rsidRPr="00ED72D5" w14:paraId="2526BDD7" w14:textId="77777777" w:rsidTr="00061278">
        <w:trPr>
          <w:jc w:val="center"/>
        </w:trPr>
        <w:tc>
          <w:tcPr>
            <w:tcW w:w="2179" w:type="dxa"/>
          </w:tcPr>
          <w:p w14:paraId="60FC0D67" w14:textId="77777777" w:rsidR="00ED72D5" w:rsidRPr="00061278" w:rsidRDefault="00ED72D5" w:rsidP="00AD49CA">
            <w:pPr>
              <w:pStyle w:val="Tablehead"/>
              <w:rPr>
                <w:lang w:val="es-ES"/>
              </w:rPr>
            </w:pPr>
            <w:r w:rsidRPr="00061278">
              <w:rPr>
                <w:lang w:val="es-ES"/>
              </w:rPr>
              <w:t>Grupo</w:t>
            </w:r>
          </w:p>
        </w:tc>
        <w:tc>
          <w:tcPr>
            <w:tcW w:w="2500" w:type="dxa"/>
          </w:tcPr>
          <w:p w14:paraId="409B1690" w14:textId="77777777" w:rsidR="00ED72D5" w:rsidRPr="00061278" w:rsidRDefault="00ED72D5" w:rsidP="00AD49CA">
            <w:pPr>
              <w:pStyle w:val="Tablehead"/>
              <w:rPr>
                <w:lang w:val="es-ES"/>
              </w:rPr>
            </w:pPr>
            <w:r w:rsidRPr="00061278">
              <w:rPr>
                <w:lang w:val="es-ES"/>
              </w:rPr>
              <w:t>Fecha de la reunión</w:t>
            </w:r>
          </w:p>
        </w:tc>
        <w:tc>
          <w:tcPr>
            <w:tcW w:w="2483" w:type="dxa"/>
          </w:tcPr>
          <w:p w14:paraId="18BD6C9B" w14:textId="77777777" w:rsidR="00ED72D5" w:rsidRPr="00061278" w:rsidRDefault="00ED72D5" w:rsidP="00AD49CA">
            <w:pPr>
              <w:pStyle w:val="Tablehead"/>
              <w:rPr>
                <w:lang w:val="es-ES"/>
              </w:rPr>
            </w:pPr>
            <w:r w:rsidRPr="00061278">
              <w:rPr>
                <w:lang w:val="es-ES"/>
              </w:rPr>
              <w:t>Plazo para la presentación de contribuciones</w:t>
            </w:r>
          </w:p>
        </w:tc>
        <w:tc>
          <w:tcPr>
            <w:tcW w:w="2477" w:type="dxa"/>
          </w:tcPr>
          <w:p w14:paraId="35FC2511" w14:textId="77777777" w:rsidR="00ED72D5" w:rsidRPr="00061278" w:rsidRDefault="00ED72D5" w:rsidP="00AD49CA">
            <w:pPr>
              <w:pStyle w:val="Tablehead"/>
              <w:rPr>
                <w:lang w:val="es-ES"/>
              </w:rPr>
            </w:pPr>
            <w:r w:rsidRPr="00061278">
              <w:rPr>
                <w:lang w:val="es-ES"/>
              </w:rPr>
              <w:t>Sesión</w:t>
            </w:r>
          </w:p>
        </w:tc>
      </w:tr>
      <w:tr w:rsidR="00ED72D5" w:rsidRPr="00B71319" w14:paraId="6AB82337" w14:textId="77777777" w:rsidTr="00061278">
        <w:trPr>
          <w:jc w:val="center"/>
        </w:trPr>
        <w:tc>
          <w:tcPr>
            <w:tcW w:w="2179" w:type="dxa"/>
            <w:vAlign w:val="center"/>
          </w:tcPr>
          <w:p w14:paraId="5A4DB194" w14:textId="751BB915" w:rsidR="00ED72D5" w:rsidRPr="00061278" w:rsidRDefault="00ED72D5" w:rsidP="00061278">
            <w:pPr>
              <w:pStyle w:val="Tabletext"/>
              <w:jc w:val="center"/>
              <w:rPr>
                <w:lang w:val="es-ES"/>
              </w:rPr>
            </w:pPr>
            <w:r w:rsidRPr="00061278">
              <w:rPr>
                <w:lang w:val="es-ES"/>
              </w:rPr>
              <w:t>Comisión de Estudio</w:t>
            </w:r>
            <w:r w:rsidR="00061278">
              <w:rPr>
                <w:lang w:val="es-ES"/>
              </w:rPr>
              <w:t> </w:t>
            </w:r>
            <w:r w:rsidRPr="00061278">
              <w:rPr>
                <w:lang w:val="es-ES"/>
              </w:rPr>
              <w:t>6</w:t>
            </w:r>
          </w:p>
        </w:tc>
        <w:tc>
          <w:tcPr>
            <w:tcW w:w="2500" w:type="dxa"/>
            <w:vAlign w:val="center"/>
          </w:tcPr>
          <w:p w14:paraId="71A257C0" w14:textId="0920C2F6" w:rsidR="00ED72D5" w:rsidRPr="00061278" w:rsidRDefault="00ED72D5" w:rsidP="00061278">
            <w:pPr>
              <w:pStyle w:val="Tabletext"/>
              <w:jc w:val="center"/>
              <w:rPr>
                <w:lang w:val="es-ES"/>
              </w:rPr>
            </w:pPr>
            <w:r w:rsidRPr="00061278">
              <w:rPr>
                <w:lang w:val="es-ES"/>
              </w:rPr>
              <w:t>Viernes, 19 de marzo de</w:t>
            </w:r>
            <w:r w:rsidR="00061278">
              <w:rPr>
                <w:lang w:val="es-ES"/>
              </w:rPr>
              <w:t> </w:t>
            </w:r>
            <w:r w:rsidRPr="00061278">
              <w:rPr>
                <w:lang w:val="es-ES"/>
              </w:rPr>
              <w:t>2027</w:t>
            </w:r>
          </w:p>
        </w:tc>
        <w:tc>
          <w:tcPr>
            <w:tcW w:w="2483" w:type="dxa"/>
            <w:vAlign w:val="center"/>
          </w:tcPr>
          <w:p w14:paraId="7C0D4A8C" w14:textId="35CF1100" w:rsidR="00ED72D5" w:rsidRPr="00061278" w:rsidRDefault="00ED72D5" w:rsidP="00061278">
            <w:pPr>
              <w:pStyle w:val="Tabletext"/>
              <w:jc w:val="center"/>
              <w:rPr>
                <w:lang w:val="es-ES"/>
              </w:rPr>
            </w:pPr>
            <w:r w:rsidRPr="00061278">
              <w:rPr>
                <w:lang w:val="es-ES"/>
              </w:rPr>
              <w:t>Domingo, 7 de marzo de</w:t>
            </w:r>
            <w:r w:rsidR="00061278">
              <w:rPr>
                <w:lang w:val="es-ES"/>
              </w:rPr>
              <w:t> </w:t>
            </w:r>
            <w:r w:rsidRPr="00061278">
              <w:rPr>
                <w:lang w:val="es-ES"/>
              </w:rPr>
              <w:t>2027, a las 16.00</w:t>
            </w:r>
            <w:r w:rsidR="00061278">
              <w:rPr>
                <w:lang w:val="es-ES"/>
              </w:rPr>
              <w:t> </w:t>
            </w:r>
            <w:r w:rsidRPr="00061278">
              <w:rPr>
                <w:lang w:val="es-ES"/>
              </w:rPr>
              <w:t>horas</w:t>
            </w:r>
            <w:r w:rsidR="00061278">
              <w:rPr>
                <w:lang w:val="es-ES"/>
              </w:rPr>
              <w:t> </w:t>
            </w:r>
            <w:r w:rsidRPr="00061278">
              <w:rPr>
                <w:lang w:val="es-ES"/>
              </w:rPr>
              <w:t>UTC</w:t>
            </w:r>
          </w:p>
        </w:tc>
        <w:tc>
          <w:tcPr>
            <w:tcW w:w="2477" w:type="dxa"/>
            <w:vAlign w:val="center"/>
          </w:tcPr>
          <w:p w14:paraId="24F1C8FC" w14:textId="19E32F81" w:rsidR="00ED72D5" w:rsidRPr="00061278" w:rsidRDefault="00ED72D5" w:rsidP="00061278">
            <w:pPr>
              <w:pStyle w:val="Tabletext"/>
              <w:jc w:val="center"/>
              <w:rPr>
                <w:lang w:val="es-ES"/>
              </w:rPr>
            </w:pPr>
            <w:r w:rsidRPr="00061278">
              <w:rPr>
                <w:lang w:val="es-ES"/>
              </w:rPr>
              <w:t>Viernes, 19 de marzo de</w:t>
            </w:r>
            <w:r w:rsidR="00061278">
              <w:rPr>
                <w:lang w:val="es-ES"/>
              </w:rPr>
              <w:t> </w:t>
            </w:r>
            <w:r w:rsidRPr="00061278">
              <w:rPr>
                <w:lang w:val="es-ES"/>
              </w:rPr>
              <w:t xml:space="preserve">2027, a las </w:t>
            </w:r>
            <w:r w:rsidR="00061278">
              <w:rPr>
                <w:lang w:val="es-ES"/>
              </w:rPr>
              <w:t>0</w:t>
            </w:r>
            <w:r w:rsidRPr="00061278">
              <w:rPr>
                <w:lang w:val="es-ES"/>
              </w:rPr>
              <w:t>9.30</w:t>
            </w:r>
            <w:r w:rsidR="00061278">
              <w:rPr>
                <w:lang w:val="es-ES"/>
              </w:rPr>
              <w:t> </w:t>
            </w:r>
            <w:r w:rsidRPr="00061278">
              <w:rPr>
                <w:lang w:val="es-ES"/>
              </w:rPr>
              <w:t>horas (hora local)</w:t>
            </w:r>
          </w:p>
        </w:tc>
      </w:tr>
    </w:tbl>
    <w:p w14:paraId="352BF39C" w14:textId="3C8B418D" w:rsidR="00ED72D5" w:rsidRPr="00061278" w:rsidRDefault="00ED72D5" w:rsidP="00B71319">
      <w:pPr>
        <w:pStyle w:val="Normalaftertitle"/>
        <w:spacing w:before="240"/>
        <w:rPr>
          <w:lang w:val="es-ES"/>
        </w:rPr>
      </w:pPr>
      <w:r w:rsidRPr="00591BAA">
        <w:rPr>
          <w:b/>
          <w:bCs/>
          <w:lang w:val="es-ES"/>
        </w:rPr>
        <w:t>NOTA IMPORTANTE:</w:t>
      </w:r>
      <w:r w:rsidRPr="00591BAA">
        <w:rPr>
          <w:lang w:val="es-ES"/>
        </w:rPr>
        <w:t xml:space="preserve"> La Comisión de Estudio 6 celebrará una segunda reunión en</w:t>
      </w:r>
      <w:r w:rsidR="00A9533E">
        <w:rPr>
          <w:lang w:val="es-ES"/>
        </w:rPr>
        <w:t> </w:t>
      </w:r>
      <w:r w:rsidRPr="00591BAA">
        <w:rPr>
          <w:lang w:val="es-ES"/>
        </w:rPr>
        <w:t xml:space="preserve">2027 en Ginebra, en la fecha confirmada de 6 de </w:t>
      </w:r>
      <w:r w:rsidR="00061278" w:rsidRPr="00591BAA">
        <w:rPr>
          <w:lang w:val="es-ES"/>
        </w:rPr>
        <w:t>a</w:t>
      </w:r>
      <w:r w:rsidRPr="00591BAA">
        <w:rPr>
          <w:lang w:val="es-ES"/>
        </w:rPr>
        <w:t>gosto de</w:t>
      </w:r>
      <w:r w:rsidR="00061278" w:rsidRPr="00591BAA">
        <w:rPr>
          <w:lang w:val="es-ES"/>
        </w:rPr>
        <w:t> </w:t>
      </w:r>
      <w:r w:rsidRPr="00591BAA">
        <w:rPr>
          <w:lang w:val="es-ES"/>
        </w:rPr>
        <w:t>2027. Se facilitará información detallada mediante Carta Circular después del 19 de marzo de</w:t>
      </w:r>
      <w:r w:rsidR="00061278" w:rsidRPr="00591BAA">
        <w:rPr>
          <w:lang w:val="es-ES"/>
        </w:rPr>
        <w:t> </w:t>
      </w:r>
      <w:r w:rsidRPr="00591BAA">
        <w:rPr>
          <w:lang w:val="es-ES"/>
        </w:rPr>
        <w:t>2027.</w:t>
      </w:r>
    </w:p>
    <w:p w14:paraId="722D8076" w14:textId="77777777" w:rsidR="00ED72D5" w:rsidRPr="00ED72D5" w:rsidRDefault="00ED72D5" w:rsidP="00B71319">
      <w:pPr>
        <w:pStyle w:val="Heading1"/>
        <w:spacing w:before="480"/>
        <w:rPr>
          <w:lang w:val="es-ES"/>
        </w:rPr>
      </w:pPr>
      <w:r w:rsidRPr="00ED72D5">
        <w:rPr>
          <w:lang w:val="es-ES"/>
        </w:rPr>
        <w:t>2</w:t>
      </w:r>
      <w:r w:rsidRPr="00ED72D5">
        <w:rPr>
          <w:lang w:val="es-ES"/>
        </w:rPr>
        <w:tab/>
        <w:t>Programa de la reunión</w:t>
      </w:r>
    </w:p>
    <w:p w14:paraId="56A61212" w14:textId="41A19D79" w:rsidR="00ED72D5" w:rsidRPr="00ED72D5" w:rsidRDefault="00ED72D5" w:rsidP="00ED72D5">
      <w:pPr>
        <w:rPr>
          <w:lang w:val="es-ES"/>
        </w:rPr>
      </w:pPr>
      <w:r w:rsidRPr="00ED72D5">
        <w:rPr>
          <w:lang w:val="es-ES"/>
        </w:rPr>
        <w:t>En el Anexo</w:t>
      </w:r>
      <w:r w:rsidR="00061278">
        <w:rPr>
          <w:lang w:val="es-ES"/>
        </w:rPr>
        <w:t> </w:t>
      </w:r>
      <w:r w:rsidRPr="00ED72D5">
        <w:rPr>
          <w:lang w:val="es-ES"/>
        </w:rPr>
        <w:t>1 se reproduce el proyecto de orden del día de la reunión de la Comisión de Estudio 6. La situación de los textos asignados a la Comisión de Estudio</w:t>
      </w:r>
      <w:r w:rsidR="004E35D1">
        <w:rPr>
          <w:lang w:val="es-ES"/>
        </w:rPr>
        <w:t> </w:t>
      </w:r>
      <w:r w:rsidRPr="00ED72D5">
        <w:rPr>
          <w:lang w:val="es-ES"/>
        </w:rPr>
        <w:t>6 puede consultarse en:</w:t>
      </w:r>
    </w:p>
    <w:p w14:paraId="3C102943" w14:textId="77777777" w:rsidR="00ED72D5" w:rsidRPr="00ED72D5" w:rsidRDefault="00ED72D5" w:rsidP="00061278">
      <w:pPr>
        <w:jc w:val="center"/>
        <w:rPr>
          <w:lang w:val="es-ES"/>
        </w:rPr>
      </w:pPr>
      <w:hyperlink r:id="rId9" w:history="1">
        <w:r w:rsidRPr="00ED72D5">
          <w:rPr>
            <w:rStyle w:val="Hyperlink"/>
            <w:lang w:val="es-ES"/>
          </w:rPr>
          <w:t>http://www.itu.int/md/R23-SG06-C-0001/es</w:t>
        </w:r>
      </w:hyperlink>
    </w:p>
    <w:p w14:paraId="530BB852" w14:textId="10966870" w:rsidR="00ED72D5" w:rsidRPr="00061278" w:rsidRDefault="00ED72D5" w:rsidP="00ED72D5">
      <w:pPr>
        <w:pStyle w:val="Heading2"/>
        <w:rPr>
          <w:lang w:val="es-ES"/>
        </w:rPr>
      </w:pPr>
      <w:r w:rsidRPr="00061278">
        <w:rPr>
          <w:lang w:val="es-ES"/>
        </w:rPr>
        <w:t>2.1</w:t>
      </w:r>
      <w:r w:rsidRPr="00061278">
        <w:rPr>
          <w:lang w:val="es-ES"/>
        </w:rPr>
        <w:tab/>
        <w:t>Adopción de proyectos de Recomendaciones durante la reunión de la Comisión de Estudio (§ A2.6.2.2.2 de la Resolución</w:t>
      </w:r>
      <w:r w:rsidR="00061278">
        <w:rPr>
          <w:lang w:val="es-ES"/>
        </w:rPr>
        <w:t> </w:t>
      </w:r>
      <w:hyperlink r:id="rId10" w:history="1">
        <w:r w:rsidRPr="00061278">
          <w:rPr>
            <w:rStyle w:val="Hyperlink"/>
            <w:lang w:val="es-ES"/>
          </w:rPr>
          <w:t>UIT-R 1-9</w:t>
        </w:r>
      </w:hyperlink>
      <w:r w:rsidRPr="00061278">
        <w:rPr>
          <w:lang w:val="es-ES"/>
        </w:rPr>
        <w:t>)</w:t>
      </w:r>
    </w:p>
    <w:p w14:paraId="03AAF87C" w14:textId="269C3DF7" w:rsidR="00ED72D5" w:rsidRPr="00ED72D5" w:rsidRDefault="00ED72D5" w:rsidP="00B71319">
      <w:pPr>
        <w:rPr>
          <w:lang w:val="es-ES"/>
        </w:rPr>
      </w:pPr>
      <w:r w:rsidRPr="00ED72D5">
        <w:rPr>
          <w:lang w:val="es-ES"/>
        </w:rPr>
        <w:t>No se propone ninguna Recomendación para su adopción por la Comisión de Estudio de conformidad con el §</w:t>
      </w:r>
      <w:r w:rsidR="00061278">
        <w:rPr>
          <w:lang w:val="es-ES"/>
        </w:rPr>
        <w:t> </w:t>
      </w:r>
      <w:r w:rsidRPr="00ED72D5">
        <w:rPr>
          <w:lang w:val="es-ES"/>
        </w:rPr>
        <w:t>A2.6.2.2.2 de la Resolución</w:t>
      </w:r>
      <w:r w:rsidR="00061278">
        <w:rPr>
          <w:lang w:val="es-ES"/>
        </w:rPr>
        <w:t> </w:t>
      </w:r>
      <w:r w:rsidRPr="00ED72D5">
        <w:rPr>
          <w:lang w:val="es-ES"/>
        </w:rPr>
        <w:t>UIT</w:t>
      </w:r>
      <w:r w:rsidR="00061278">
        <w:rPr>
          <w:lang w:val="es-ES"/>
        </w:rPr>
        <w:noBreakHyphen/>
      </w:r>
      <w:r w:rsidRPr="00ED72D5">
        <w:rPr>
          <w:lang w:val="es-ES"/>
        </w:rPr>
        <w:t>R 1-9.</w:t>
      </w:r>
    </w:p>
    <w:p w14:paraId="510B6697" w14:textId="2742FEC8" w:rsidR="00ED72D5" w:rsidRPr="00061278" w:rsidRDefault="00ED72D5" w:rsidP="00ED72D5">
      <w:pPr>
        <w:pStyle w:val="Heading2"/>
        <w:rPr>
          <w:lang w:val="es-ES"/>
        </w:rPr>
      </w:pPr>
      <w:r w:rsidRPr="00061278">
        <w:rPr>
          <w:lang w:val="es-ES"/>
        </w:rPr>
        <w:lastRenderedPageBreak/>
        <w:t>2.2</w:t>
      </w:r>
      <w:r w:rsidRPr="00061278">
        <w:rPr>
          <w:lang w:val="es-ES"/>
        </w:rPr>
        <w:tab/>
        <w:t>Adopción de proyectos de Recomendación por una Comisión de Estudio por correspondencia (§</w:t>
      </w:r>
      <w:r w:rsidR="00061278">
        <w:rPr>
          <w:lang w:val="es-ES"/>
        </w:rPr>
        <w:t> </w:t>
      </w:r>
      <w:r w:rsidRPr="00061278">
        <w:rPr>
          <w:lang w:val="es-ES"/>
        </w:rPr>
        <w:t>A2.6.2.2.3 de la Resolución</w:t>
      </w:r>
      <w:r w:rsidR="00061278">
        <w:rPr>
          <w:lang w:val="es-ES"/>
        </w:rPr>
        <w:t> </w:t>
      </w:r>
      <w:r w:rsidRPr="00061278">
        <w:rPr>
          <w:lang w:val="es-ES"/>
        </w:rPr>
        <w:t>UIT-R 1-9)</w:t>
      </w:r>
    </w:p>
    <w:p w14:paraId="3D6B9BE0" w14:textId="087D4ABE" w:rsidR="00ED72D5" w:rsidRPr="00ED72D5" w:rsidRDefault="00ED72D5" w:rsidP="00061278">
      <w:pPr>
        <w:rPr>
          <w:lang w:val="es-ES"/>
        </w:rPr>
      </w:pPr>
      <w:r w:rsidRPr="00ED72D5">
        <w:rPr>
          <w:lang w:val="es-ES"/>
        </w:rPr>
        <w:t>El procedimiento descrito en el §</w:t>
      </w:r>
      <w:r w:rsidR="00061278">
        <w:rPr>
          <w:lang w:val="es-ES"/>
        </w:rPr>
        <w:t> </w:t>
      </w:r>
      <w:r w:rsidRPr="00ED72D5">
        <w:rPr>
          <w:lang w:val="es-ES"/>
        </w:rPr>
        <w:t>A2.6.2.2.3 de la Resolución</w:t>
      </w:r>
      <w:r w:rsidR="00061278">
        <w:rPr>
          <w:lang w:val="es-ES"/>
        </w:rPr>
        <w:t> </w:t>
      </w:r>
      <w:r w:rsidRPr="00ED72D5">
        <w:rPr>
          <w:lang w:val="es-ES"/>
        </w:rPr>
        <w:t>UIT-R 1-9 se refiere a proyectos de Recomendaciones nuevas o revisadas que no están específicamente incluidos en el orden del día de la reunión de una Comisión de Estudio.</w:t>
      </w:r>
    </w:p>
    <w:p w14:paraId="6447C53A" w14:textId="5BA042A5" w:rsidR="00ED72D5" w:rsidRPr="00ED72D5" w:rsidRDefault="00ED72D5" w:rsidP="00ED72D5">
      <w:pPr>
        <w:rPr>
          <w:lang w:val="es-ES"/>
        </w:rPr>
      </w:pPr>
      <w:r w:rsidRPr="00ED72D5">
        <w:rPr>
          <w:lang w:val="es-ES"/>
        </w:rPr>
        <w:t>De acuerdo con este procedimiento, los proyectos de Recomendaciones nuevas o revisadas elaborados durante las reuniones de los Grupos de Trabajo</w:t>
      </w:r>
      <w:r w:rsidR="00061278">
        <w:rPr>
          <w:lang w:val="es-ES"/>
        </w:rPr>
        <w:t> </w:t>
      </w:r>
      <w:r w:rsidRPr="00ED72D5">
        <w:rPr>
          <w:lang w:val="es-ES"/>
        </w:rPr>
        <w:t>6A, 6B y 6C celebradas con anterioridad a la reunión de la Comisión de Estudio se presentarán a la misma. Tras su debida consideración, la Comisión de Estudio puede decidir solicitar la adopción de estos proyectos de Recomendaciones por correspondencia. En este caso, la Comisión de Estudio recurrirá al procedimiento de adopción y aprobación simultáneas (PAAS) por correspondencia de los proyectos de Recomendación, tal como se indica en el §</w:t>
      </w:r>
      <w:r w:rsidR="00061278">
        <w:rPr>
          <w:lang w:val="es-ES"/>
        </w:rPr>
        <w:t> </w:t>
      </w:r>
      <w:r w:rsidRPr="00ED72D5">
        <w:rPr>
          <w:lang w:val="es-ES"/>
        </w:rPr>
        <w:t>A2.6.2.4 de la Resolución</w:t>
      </w:r>
      <w:r w:rsidR="00061278">
        <w:rPr>
          <w:lang w:val="es-ES"/>
        </w:rPr>
        <w:t> </w:t>
      </w:r>
      <w:r w:rsidRPr="00ED72D5">
        <w:rPr>
          <w:lang w:val="es-ES"/>
        </w:rPr>
        <w:t>UIT</w:t>
      </w:r>
      <w:r w:rsidR="00061278">
        <w:rPr>
          <w:lang w:val="es-ES"/>
        </w:rPr>
        <w:noBreakHyphen/>
      </w:r>
      <w:r w:rsidRPr="00ED72D5">
        <w:rPr>
          <w:lang w:val="es-ES"/>
        </w:rPr>
        <w:t>R</w:t>
      </w:r>
      <w:r w:rsidR="00061278">
        <w:rPr>
          <w:lang w:val="es-ES"/>
        </w:rPr>
        <w:t> </w:t>
      </w:r>
      <w:r w:rsidRPr="00ED72D5">
        <w:rPr>
          <w:lang w:val="es-ES"/>
        </w:rPr>
        <w:t>1</w:t>
      </w:r>
      <w:r w:rsidR="00061278">
        <w:rPr>
          <w:lang w:val="es-ES"/>
        </w:rPr>
        <w:noBreakHyphen/>
      </w:r>
      <w:r w:rsidRPr="00ED72D5">
        <w:rPr>
          <w:lang w:val="es-ES"/>
        </w:rPr>
        <w:t>9 (véase también el §</w:t>
      </w:r>
      <w:r w:rsidR="00061278">
        <w:rPr>
          <w:lang w:val="es-ES"/>
        </w:rPr>
        <w:t> </w:t>
      </w:r>
      <w:r w:rsidRPr="00ED72D5">
        <w:rPr>
          <w:lang w:val="es-ES"/>
        </w:rPr>
        <w:t xml:space="preserve">2.3 </w:t>
      </w:r>
      <w:r w:rsidRPr="00ED72D5">
        <w:rPr>
          <w:i/>
          <w:iCs/>
          <w:lang w:val="es-ES"/>
        </w:rPr>
        <w:t>infra</w:t>
      </w:r>
      <w:r w:rsidRPr="00ED72D5">
        <w:rPr>
          <w:lang w:val="es-ES"/>
        </w:rPr>
        <w:t>), si no existe ninguna objeción al respecto por parte de los Estados Miembros participantes en la reunión y si la Recomendación no se incorpora por referencia al Reglamento de Radiocomunicaciones.</w:t>
      </w:r>
    </w:p>
    <w:p w14:paraId="30662EA5" w14:textId="2B84C941" w:rsidR="00ED72D5" w:rsidRPr="00ED72D5" w:rsidRDefault="00ED72D5" w:rsidP="00ED72D5">
      <w:pPr>
        <w:rPr>
          <w:lang w:val="es-ES"/>
        </w:rPr>
      </w:pPr>
      <w:r w:rsidRPr="00ED72D5">
        <w:rPr>
          <w:lang w:val="es-ES"/>
        </w:rPr>
        <w:t>De conformidad con el §</w:t>
      </w:r>
      <w:r w:rsidR="00061278">
        <w:rPr>
          <w:lang w:val="es-ES"/>
        </w:rPr>
        <w:t> </w:t>
      </w:r>
      <w:r w:rsidRPr="00ED72D5">
        <w:rPr>
          <w:lang w:val="es-ES"/>
        </w:rPr>
        <w:t>A1.3.1.13 de la Resolución</w:t>
      </w:r>
      <w:r w:rsidR="00061278">
        <w:rPr>
          <w:lang w:val="es-ES"/>
        </w:rPr>
        <w:t> </w:t>
      </w:r>
      <w:r w:rsidRPr="00ED72D5">
        <w:rPr>
          <w:lang w:val="es-ES"/>
        </w:rPr>
        <w:t>UIT-R</w:t>
      </w:r>
      <w:r w:rsidR="00061278">
        <w:rPr>
          <w:lang w:val="es-ES"/>
        </w:rPr>
        <w:t> </w:t>
      </w:r>
      <w:r w:rsidRPr="00ED72D5">
        <w:rPr>
          <w:lang w:val="es-ES"/>
        </w:rPr>
        <w:t>1</w:t>
      </w:r>
      <w:r w:rsidR="00061278">
        <w:rPr>
          <w:lang w:val="es-ES"/>
        </w:rPr>
        <w:noBreakHyphen/>
      </w:r>
      <w:r w:rsidRPr="00ED72D5">
        <w:rPr>
          <w:lang w:val="es-ES"/>
        </w:rPr>
        <w:t>9, el Anexo</w:t>
      </w:r>
      <w:r w:rsidR="00061278">
        <w:rPr>
          <w:lang w:val="es-ES"/>
        </w:rPr>
        <w:t> </w:t>
      </w:r>
      <w:r w:rsidRPr="00ED72D5">
        <w:rPr>
          <w:lang w:val="es-ES"/>
        </w:rPr>
        <w:t>2 a la presente Circular contiene una lista de temas que deben tratarse en las reuniones de los Grupos de Trabajo que se celebren antes de la reunión de la Comisión de Estudio, y sobre los cuales pueden elaborarse proyectos de Recomendaciones.</w:t>
      </w:r>
    </w:p>
    <w:p w14:paraId="5B182AFC" w14:textId="77777777" w:rsidR="00ED72D5" w:rsidRPr="00061278" w:rsidRDefault="00ED72D5" w:rsidP="00ED72D5">
      <w:pPr>
        <w:pStyle w:val="Heading2"/>
        <w:rPr>
          <w:lang w:val="es-ES"/>
        </w:rPr>
      </w:pPr>
      <w:r w:rsidRPr="00061278">
        <w:rPr>
          <w:lang w:val="es-ES"/>
        </w:rPr>
        <w:t>2.3</w:t>
      </w:r>
      <w:r w:rsidRPr="00061278">
        <w:rPr>
          <w:lang w:val="es-ES"/>
        </w:rPr>
        <w:tab/>
        <w:t xml:space="preserve">Decisión sobre el </w:t>
      </w:r>
      <w:r w:rsidRPr="00ED72D5">
        <w:rPr>
          <w:lang w:val="es-ES"/>
        </w:rPr>
        <w:t>procedimiento</w:t>
      </w:r>
      <w:r w:rsidRPr="00061278">
        <w:rPr>
          <w:lang w:val="es-ES"/>
        </w:rPr>
        <w:t xml:space="preserve"> de aprobación</w:t>
      </w:r>
    </w:p>
    <w:p w14:paraId="4935E47B" w14:textId="54EDB79E" w:rsidR="00ED72D5" w:rsidRPr="00ED72D5" w:rsidRDefault="00ED72D5" w:rsidP="00ED72D5">
      <w:pPr>
        <w:rPr>
          <w:lang w:val="es-ES"/>
        </w:rPr>
      </w:pPr>
      <w:r w:rsidRPr="00ED72D5">
        <w:rPr>
          <w:lang w:val="es-ES"/>
        </w:rPr>
        <w:t>Durante la reunión, la Comisión de Estudio decidirá el eventual procedimiento que deberá seguirse para la aprobación de cada proyecto de Recomendación, de conformidad con el §</w:t>
      </w:r>
      <w:r w:rsidR="00061278">
        <w:rPr>
          <w:lang w:val="es-ES"/>
        </w:rPr>
        <w:t> </w:t>
      </w:r>
      <w:r w:rsidRPr="00ED72D5">
        <w:rPr>
          <w:lang w:val="es-ES"/>
        </w:rPr>
        <w:t>A2.6.2.3 de la Resolución</w:t>
      </w:r>
      <w:r w:rsidR="00061278">
        <w:rPr>
          <w:lang w:val="es-ES"/>
        </w:rPr>
        <w:t> </w:t>
      </w:r>
      <w:r w:rsidRPr="00ED72D5">
        <w:rPr>
          <w:lang w:val="es-ES"/>
        </w:rPr>
        <w:t>UIT</w:t>
      </w:r>
      <w:r w:rsidR="00061278">
        <w:rPr>
          <w:lang w:val="es-ES"/>
        </w:rPr>
        <w:noBreakHyphen/>
      </w:r>
      <w:r w:rsidRPr="00ED72D5">
        <w:rPr>
          <w:lang w:val="es-ES"/>
        </w:rPr>
        <w:t>R</w:t>
      </w:r>
      <w:r w:rsidR="00061278">
        <w:rPr>
          <w:lang w:val="es-ES"/>
        </w:rPr>
        <w:t> </w:t>
      </w:r>
      <w:r w:rsidRPr="00ED72D5">
        <w:rPr>
          <w:lang w:val="es-ES"/>
        </w:rPr>
        <w:t>1</w:t>
      </w:r>
      <w:r w:rsidR="00061278">
        <w:rPr>
          <w:lang w:val="es-ES"/>
        </w:rPr>
        <w:noBreakHyphen/>
      </w:r>
      <w:r w:rsidRPr="00ED72D5">
        <w:rPr>
          <w:lang w:val="es-ES"/>
        </w:rPr>
        <w:t>9, a menos que la Comisión de Estudio haya decidido utilizar el procedimiento PAAS que se describe en el §</w:t>
      </w:r>
      <w:r w:rsidR="00061278">
        <w:rPr>
          <w:lang w:val="es-ES"/>
        </w:rPr>
        <w:t> </w:t>
      </w:r>
      <w:r w:rsidRPr="00ED72D5">
        <w:rPr>
          <w:lang w:val="es-ES"/>
        </w:rPr>
        <w:t>A2.6.2.4 de la Resolución</w:t>
      </w:r>
      <w:r w:rsidR="00061278">
        <w:rPr>
          <w:lang w:val="es-ES"/>
        </w:rPr>
        <w:t> </w:t>
      </w:r>
      <w:r w:rsidRPr="00ED72D5">
        <w:rPr>
          <w:lang w:val="es-ES"/>
        </w:rPr>
        <w:t>UIT</w:t>
      </w:r>
      <w:r w:rsidR="00061278">
        <w:rPr>
          <w:lang w:val="es-ES"/>
        </w:rPr>
        <w:noBreakHyphen/>
      </w:r>
      <w:r w:rsidRPr="00ED72D5">
        <w:rPr>
          <w:lang w:val="es-ES"/>
        </w:rPr>
        <w:t>R</w:t>
      </w:r>
      <w:r w:rsidR="00061278">
        <w:rPr>
          <w:lang w:val="es-ES"/>
        </w:rPr>
        <w:t> </w:t>
      </w:r>
      <w:r w:rsidRPr="00ED72D5">
        <w:rPr>
          <w:lang w:val="es-ES"/>
        </w:rPr>
        <w:t>1</w:t>
      </w:r>
      <w:r w:rsidR="00061278">
        <w:rPr>
          <w:lang w:val="es-ES"/>
        </w:rPr>
        <w:noBreakHyphen/>
      </w:r>
      <w:r w:rsidRPr="00ED72D5">
        <w:rPr>
          <w:lang w:val="es-ES"/>
        </w:rPr>
        <w:t>9 (véase el §</w:t>
      </w:r>
      <w:r w:rsidR="00061278">
        <w:rPr>
          <w:lang w:val="es-ES"/>
        </w:rPr>
        <w:t> </w:t>
      </w:r>
      <w:r w:rsidRPr="00ED72D5">
        <w:rPr>
          <w:lang w:val="es-ES"/>
        </w:rPr>
        <w:t>2.2 anterior).</w:t>
      </w:r>
    </w:p>
    <w:p w14:paraId="338B21D8" w14:textId="77777777" w:rsidR="00ED72D5" w:rsidRPr="00ED72D5" w:rsidRDefault="00ED72D5" w:rsidP="00ED72D5">
      <w:pPr>
        <w:pStyle w:val="Heading1"/>
        <w:rPr>
          <w:lang w:val="es-ES"/>
        </w:rPr>
      </w:pPr>
      <w:r w:rsidRPr="00ED72D5">
        <w:rPr>
          <w:lang w:val="es-ES"/>
        </w:rPr>
        <w:t>3</w:t>
      </w:r>
      <w:r w:rsidRPr="00ED72D5">
        <w:rPr>
          <w:lang w:val="es-ES"/>
        </w:rPr>
        <w:tab/>
        <w:t>Contribuciones</w:t>
      </w:r>
    </w:p>
    <w:p w14:paraId="7B9E292B" w14:textId="43145792" w:rsidR="00ED72D5" w:rsidRPr="00ED72D5" w:rsidRDefault="00ED72D5" w:rsidP="00ED72D5">
      <w:pPr>
        <w:rPr>
          <w:lang w:val="es-ES"/>
        </w:rPr>
      </w:pPr>
      <w:r w:rsidRPr="00ED72D5">
        <w:rPr>
          <w:lang w:val="es-ES"/>
        </w:rPr>
        <w:t>Las contribuciones sobre los trabajos de la Comisión de Estudio</w:t>
      </w:r>
      <w:r w:rsidR="00061278">
        <w:rPr>
          <w:lang w:val="es-ES"/>
        </w:rPr>
        <w:t> </w:t>
      </w:r>
      <w:r w:rsidRPr="00ED72D5">
        <w:rPr>
          <w:lang w:val="es-ES"/>
        </w:rPr>
        <w:t>6 se tramitarán con arreglo a lo dispuesto en la Resolución</w:t>
      </w:r>
      <w:r w:rsidR="00061278">
        <w:rPr>
          <w:lang w:val="es-ES"/>
        </w:rPr>
        <w:t> </w:t>
      </w:r>
      <w:r w:rsidRPr="00ED72D5">
        <w:rPr>
          <w:lang w:val="es-ES"/>
        </w:rPr>
        <w:t>UIT</w:t>
      </w:r>
      <w:r w:rsidR="00061278">
        <w:rPr>
          <w:lang w:val="es-ES"/>
        </w:rPr>
        <w:noBreakHyphen/>
      </w:r>
      <w:r w:rsidRPr="00ED72D5">
        <w:rPr>
          <w:lang w:val="es-ES"/>
        </w:rPr>
        <w:t>R</w:t>
      </w:r>
      <w:r w:rsidR="00061278">
        <w:rPr>
          <w:lang w:val="es-ES"/>
        </w:rPr>
        <w:t> </w:t>
      </w:r>
      <w:r w:rsidRPr="00ED72D5">
        <w:rPr>
          <w:lang w:val="es-ES"/>
        </w:rPr>
        <w:t>1</w:t>
      </w:r>
      <w:r w:rsidR="00061278">
        <w:rPr>
          <w:lang w:val="es-ES"/>
        </w:rPr>
        <w:noBreakHyphen/>
      </w:r>
      <w:r w:rsidRPr="00ED72D5">
        <w:rPr>
          <w:lang w:val="es-ES"/>
        </w:rPr>
        <w:t>9.</w:t>
      </w:r>
    </w:p>
    <w:p w14:paraId="7D9E3E52" w14:textId="3D0FEB83" w:rsidR="00ED72D5" w:rsidRPr="00ED72D5" w:rsidRDefault="00ED72D5" w:rsidP="00ED72D5">
      <w:pPr>
        <w:rPr>
          <w:lang w:val="es-ES"/>
        </w:rPr>
      </w:pPr>
      <w:r w:rsidRPr="00ED72D5">
        <w:rPr>
          <w:lang w:val="es-ES"/>
        </w:rPr>
        <w:t>El plazo para presentar contribuciones que no requieran traducción</w:t>
      </w:r>
      <w:r w:rsidR="00061278">
        <w:rPr>
          <w:rStyle w:val="FootnoteReference"/>
          <w:lang w:val="es-ES"/>
        </w:rPr>
        <w:footnoteReference w:id="1"/>
      </w:r>
      <w:r w:rsidRPr="00ED72D5">
        <w:rPr>
          <w:lang w:val="es-ES"/>
        </w:rPr>
        <w:t xml:space="preserve"> (incluidas sus Revisiones, Addenda y Corrigenda) es de </w:t>
      </w:r>
      <w:r w:rsidR="00061278">
        <w:rPr>
          <w:b/>
          <w:bCs/>
          <w:lang w:val="es-ES"/>
        </w:rPr>
        <w:t>doce </w:t>
      </w:r>
      <w:r w:rsidRPr="00ED72D5">
        <w:rPr>
          <w:b/>
          <w:bCs/>
          <w:lang w:val="es-ES"/>
        </w:rPr>
        <w:t>días naturales</w:t>
      </w:r>
      <w:r w:rsidRPr="00ED72D5">
        <w:rPr>
          <w:lang w:val="es-ES"/>
        </w:rPr>
        <w:t xml:space="preserve"> (16.00</w:t>
      </w:r>
      <w:r w:rsidR="00061278">
        <w:rPr>
          <w:lang w:val="es-ES"/>
        </w:rPr>
        <w:t> </w:t>
      </w:r>
      <w:r w:rsidRPr="00ED72D5">
        <w:rPr>
          <w:lang w:val="es-ES"/>
        </w:rPr>
        <w:t>horas (UTC)) antes del comienzo de la reunión (véase el cuadro anterior). Las contribuciones que se reciban después de esa fecha no se aceptarán. En la Resolución</w:t>
      </w:r>
      <w:r w:rsidR="00F86B1D">
        <w:rPr>
          <w:lang w:val="es-ES"/>
        </w:rPr>
        <w:t> </w:t>
      </w:r>
      <w:r w:rsidRPr="00ED72D5">
        <w:rPr>
          <w:lang w:val="es-ES"/>
        </w:rPr>
        <w:t>UIT-R</w:t>
      </w:r>
      <w:r w:rsidR="00F86B1D">
        <w:rPr>
          <w:lang w:val="es-ES"/>
        </w:rPr>
        <w:t> </w:t>
      </w:r>
      <w:r w:rsidRPr="00ED72D5">
        <w:rPr>
          <w:lang w:val="es-ES"/>
        </w:rPr>
        <w:t>1</w:t>
      </w:r>
      <w:r w:rsidR="00F86B1D">
        <w:rPr>
          <w:lang w:val="es-ES"/>
        </w:rPr>
        <w:noBreakHyphen/>
      </w:r>
      <w:r w:rsidRPr="00ED72D5">
        <w:rPr>
          <w:lang w:val="es-ES"/>
        </w:rPr>
        <w:t>9 se estipula que no podrán examinarse las contribuciones que no hayan podido ponerse a disposición de los participantes en la apertura de la reunión.</w:t>
      </w:r>
    </w:p>
    <w:p w14:paraId="3AC9B89D" w14:textId="77777777" w:rsidR="00ED72D5" w:rsidRPr="00ED72D5" w:rsidRDefault="00ED72D5" w:rsidP="00ED72D5">
      <w:pPr>
        <w:rPr>
          <w:lang w:val="es-ES"/>
        </w:rPr>
      </w:pPr>
      <w:r w:rsidRPr="00ED72D5">
        <w:rPr>
          <w:lang w:val="es-ES"/>
        </w:rPr>
        <w:t>Se solicita a los participantes que comuniquen sus contribuciones por correo electrónico a:</w:t>
      </w:r>
    </w:p>
    <w:p w14:paraId="67BC3D5E" w14:textId="77777777" w:rsidR="00ED72D5" w:rsidRPr="00ED72D5" w:rsidRDefault="00ED72D5" w:rsidP="00AD49CA">
      <w:pPr>
        <w:jc w:val="center"/>
        <w:rPr>
          <w:lang w:val="es-ES"/>
        </w:rPr>
      </w:pPr>
      <w:hyperlink r:id="rId11" w:history="1">
        <w:r w:rsidRPr="00ED72D5">
          <w:rPr>
            <w:rStyle w:val="Hyperlink"/>
            <w:lang w:val="es-ES"/>
          </w:rPr>
          <w:t>rsg6@itu.int</w:t>
        </w:r>
      </w:hyperlink>
    </w:p>
    <w:p w14:paraId="3B8B334A" w14:textId="77777777" w:rsidR="00ED72D5" w:rsidRPr="00ED72D5" w:rsidRDefault="00ED72D5" w:rsidP="00ED72D5">
      <w:pPr>
        <w:rPr>
          <w:lang w:val="es-ES"/>
        </w:rPr>
      </w:pPr>
      <w:r w:rsidRPr="00ED72D5">
        <w:rPr>
          <w:lang w:val="es-ES"/>
        </w:rPr>
        <w:t>También habrá de enviarse una copia al Presidente y los Vicepresidentes de la Comisión de Estudio 6. Las direcciones pueden encontrarse en:</w:t>
      </w:r>
    </w:p>
    <w:p w14:paraId="663B6630" w14:textId="77777777" w:rsidR="00ED72D5" w:rsidRPr="00ED72D5" w:rsidRDefault="00ED72D5" w:rsidP="00AD49CA">
      <w:pPr>
        <w:jc w:val="center"/>
        <w:rPr>
          <w:lang w:val="es-ES"/>
        </w:rPr>
      </w:pPr>
      <w:hyperlink r:id="rId12" w:tgtFrame="_blank" w:tooltip="http://www.itu.int/go/itu-r/sg6/cvc" w:history="1">
        <w:r w:rsidRPr="00ED72D5">
          <w:rPr>
            <w:rStyle w:val="Hyperlink"/>
            <w:lang w:val="es-ES"/>
          </w:rPr>
          <w:t>http://www.itu.int/go/ITU-R/sg6/cvc</w:t>
        </w:r>
      </w:hyperlink>
    </w:p>
    <w:p w14:paraId="0FCC2425" w14:textId="77777777" w:rsidR="00ED72D5" w:rsidRPr="00ED72D5" w:rsidRDefault="00ED72D5" w:rsidP="00ED72D5">
      <w:pPr>
        <w:pStyle w:val="Heading1"/>
        <w:rPr>
          <w:lang w:val="es-ES"/>
        </w:rPr>
      </w:pPr>
      <w:r w:rsidRPr="00ED72D5">
        <w:rPr>
          <w:lang w:val="es-ES"/>
        </w:rPr>
        <w:lastRenderedPageBreak/>
        <w:t>4</w:t>
      </w:r>
      <w:r w:rsidRPr="00ED72D5">
        <w:rPr>
          <w:lang w:val="es-ES"/>
        </w:rPr>
        <w:tab/>
        <w:t>Documentos</w:t>
      </w:r>
    </w:p>
    <w:p w14:paraId="259357B7" w14:textId="26CAD3C3" w:rsidR="00ED72D5" w:rsidRPr="00ED72D5" w:rsidRDefault="00ED72D5" w:rsidP="00ED72D5">
      <w:pPr>
        <w:rPr>
          <w:lang w:val="es-ES"/>
        </w:rPr>
      </w:pPr>
      <w:r w:rsidRPr="00ED72D5">
        <w:rPr>
          <w:lang w:val="es-ES"/>
        </w:rPr>
        <w:t xml:space="preserve">Las contribuciones se publicarán tal y como se reciban en el plazo de un día laborable en la página web creada para tal fin. Las versiones oficiales se publicarán en la página </w:t>
      </w:r>
      <w:hyperlink r:id="rId13" w:history="1">
        <w:r w:rsidRPr="00ED72D5">
          <w:rPr>
            <w:rStyle w:val="Hyperlink"/>
            <w:lang w:val="es-ES"/>
          </w:rPr>
          <w:t>https://www.itu.int/md/R23-SG06-C/es</w:t>
        </w:r>
      </w:hyperlink>
      <w:r w:rsidRPr="00ED72D5">
        <w:rPr>
          <w:lang w:val="es-ES"/>
        </w:rPr>
        <w:t xml:space="preserve"> en el plazo de tres días laborables.</w:t>
      </w:r>
    </w:p>
    <w:p w14:paraId="2098CAC5" w14:textId="77777777" w:rsidR="00ED72D5" w:rsidRPr="00ED72D5" w:rsidRDefault="00ED72D5" w:rsidP="00B71319">
      <w:pPr>
        <w:pStyle w:val="Heading1"/>
        <w:spacing w:before="480"/>
        <w:rPr>
          <w:lang w:val="es-ES"/>
        </w:rPr>
      </w:pPr>
      <w:r w:rsidRPr="00ED72D5">
        <w:rPr>
          <w:lang w:val="es-ES"/>
        </w:rPr>
        <w:t>5</w:t>
      </w:r>
      <w:r w:rsidRPr="00ED72D5">
        <w:rPr>
          <w:lang w:val="es-ES"/>
        </w:rPr>
        <w:tab/>
        <w:t>Interpretación</w:t>
      </w:r>
      <w:bookmarkStart w:id="0" w:name="_Hlk158199426"/>
      <w:bookmarkEnd w:id="0"/>
    </w:p>
    <w:p w14:paraId="20A79F64" w14:textId="3E9F4413" w:rsidR="00ED72D5" w:rsidRPr="00ED72D5" w:rsidRDefault="00ED72D5" w:rsidP="00ED72D5">
      <w:pPr>
        <w:rPr>
          <w:lang w:val="es-ES"/>
        </w:rPr>
      </w:pPr>
      <w:r w:rsidRPr="00ED72D5">
        <w:rPr>
          <w:lang w:val="es-ES"/>
        </w:rPr>
        <w:t xml:space="preserve">Debido a las limitaciones financieras y a la disponibilidad de intérpretes, se ruega a los </w:t>
      </w:r>
      <w:r w:rsidRPr="00ED72D5">
        <w:rPr>
          <w:b/>
          <w:bCs/>
          <w:lang w:val="es-ES"/>
        </w:rPr>
        <w:t xml:space="preserve">Estados Miembros que confirmen antes del </w:t>
      </w:r>
      <w:r w:rsidRPr="00591BAA">
        <w:rPr>
          <w:b/>
          <w:bCs/>
          <w:lang w:val="es-ES"/>
        </w:rPr>
        <w:t>20 de noviembre de</w:t>
      </w:r>
      <w:r w:rsidR="00CB0561">
        <w:rPr>
          <w:b/>
          <w:bCs/>
          <w:lang w:val="es-ES"/>
        </w:rPr>
        <w:t> </w:t>
      </w:r>
      <w:r w:rsidRPr="00591BAA">
        <w:rPr>
          <w:b/>
          <w:bCs/>
          <w:lang w:val="es-ES"/>
        </w:rPr>
        <w:t>2026</w:t>
      </w:r>
      <w:r w:rsidRPr="00ED72D5">
        <w:rPr>
          <w:lang w:val="es-ES"/>
        </w:rPr>
        <w:t xml:space="preserve"> la necesidad de interpretación en árabe </w:t>
      </w:r>
      <w:r w:rsidR="00F86B1D">
        <w:rPr>
          <w:lang w:val="es-ES"/>
        </w:rPr>
        <w:t>y</w:t>
      </w:r>
      <w:r w:rsidRPr="00ED72D5">
        <w:rPr>
          <w:lang w:val="es-ES"/>
        </w:rPr>
        <w:t xml:space="preserve"> español. Ya se ha confirmado la interpretación en chino, francés y ruso para esta reunión.</w:t>
      </w:r>
    </w:p>
    <w:p w14:paraId="599A7F2A" w14:textId="77777777" w:rsidR="00ED72D5" w:rsidRPr="00ED72D5" w:rsidRDefault="00ED72D5" w:rsidP="00B71319">
      <w:pPr>
        <w:pStyle w:val="Heading1"/>
        <w:spacing w:before="480"/>
        <w:rPr>
          <w:lang w:val="es-ES"/>
        </w:rPr>
      </w:pPr>
      <w:r w:rsidRPr="00ED72D5">
        <w:rPr>
          <w:lang w:val="es-ES"/>
        </w:rPr>
        <w:t>6</w:t>
      </w:r>
      <w:r w:rsidRPr="00ED72D5">
        <w:rPr>
          <w:lang w:val="es-ES"/>
        </w:rPr>
        <w:tab/>
        <w:t>Inscripción/Requisitos para el visado/Alojamiento</w:t>
      </w:r>
    </w:p>
    <w:p w14:paraId="170D652C" w14:textId="21E6952C" w:rsidR="00ED72D5" w:rsidRPr="00ED72D5" w:rsidRDefault="00ED72D5" w:rsidP="00ED72D5">
      <w:pPr>
        <w:rPr>
          <w:lang w:val="es-ES"/>
        </w:rPr>
      </w:pPr>
      <w:r w:rsidRPr="00ED72D5">
        <w:rPr>
          <w:lang w:val="es-ES"/>
        </w:rPr>
        <w:t>La inscripción a este evento es obligatoria y se llevará a cabo exclusivamente en línea a través de los coordinadores designados (DFP) para la inscripción a eventos del</w:t>
      </w:r>
      <w:r w:rsidR="00F86B1D">
        <w:rPr>
          <w:lang w:val="es-ES"/>
        </w:rPr>
        <w:t> </w:t>
      </w:r>
      <w:r w:rsidRPr="00ED72D5">
        <w:rPr>
          <w:lang w:val="es-ES"/>
        </w:rPr>
        <w:t>UIT</w:t>
      </w:r>
      <w:r w:rsidR="00F86B1D">
        <w:rPr>
          <w:lang w:val="es-ES"/>
        </w:rPr>
        <w:noBreakHyphen/>
      </w:r>
      <w:r w:rsidRPr="00ED72D5">
        <w:rPr>
          <w:lang w:val="es-ES"/>
        </w:rPr>
        <w:t xml:space="preserve">R. Los participantes deberán primeramente cumplimentar un formulario de inscripción en línea y, a continuación, someter la solicitud de inscripción a la aprobación del coordinador que corresponda. Los participantes deberán poseer una cuenta UIT para este fin y se les recomienda encarecidamente que se </w:t>
      </w:r>
      <w:r w:rsidRPr="00ED72D5">
        <w:rPr>
          <w:b/>
          <w:bCs/>
          <w:lang w:val="es-ES"/>
        </w:rPr>
        <w:t>inscriban con antelación</w:t>
      </w:r>
      <w:r w:rsidRPr="00ED72D5">
        <w:rPr>
          <w:lang w:val="es-ES"/>
        </w:rPr>
        <w:t xml:space="preserve"> y que indiquen </w:t>
      </w:r>
      <w:r w:rsidRPr="00ED72D5">
        <w:rPr>
          <w:b/>
          <w:bCs/>
          <w:lang w:val="es-ES"/>
        </w:rPr>
        <w:t>si desean participar en la reunión de manera presencial o a distancia</w:t>
      </w:r>
      <w:r w:rsidRPr="00ED72D5">
        <w:rPr>
          <w:lang w:val="es-ES"/>
        </w:rPr>
        <w:t>.</w:t>
      </w:r>
    </w:p>
    <w:p w14:paraId="77EF0693" w14:textId="02C9EFF8" w:rsidR="00ED72D5" w:rsidRPr="00ED72D5" w:rsidRDefault="00ED72D5" w:rsidP="00ED72D5">
      <w:pPr>
        <w:rPr>
          <w:lang w:val="es-ES"/>
        </w:rPr>
      </w:pPr>
      <w:r w:rsidRPr="00ED72D5">
        <w:rPr>
          <w:lang w:val="es-ES"/>
        </w:rPr>
        <w:t>Puede consultarse la lista de coordinadores designados del UIT-R (se necesita una cuenta TIES), así</w:t>
      </w:r>
      <w:r w:rsidR="00B626E3">
        <w:rPr>
          <w:lang w:val="es-ES"/>
        </w:rPr>
        <w:t> </w:t>
      </w:r>
      <w:r w:rsidRPr="00ED72D5">
        <w:rPr>
          <w:lang w:val="es-ES"/>
        </w:rPr>
        <w:t>como información detallada sobre este sistema de inscripción a los eventos, los requisitos para la obtención de visado, el alojamiento, etc., en la dirección:</w:t>
      </w:r>
    </w:p>
    <w:p w14:paraId="27DC1B15" w14:textId="77777777" w:rsidR="00ED72D5" w:rsidRPr="00ED72D5" w:rsidRDefault="00ED72D5" w:rsidP="00F86B1D">
      <w:pPr>
        <w:jc w:val="center"/>
        <w:rPr>
          <w:u w:val="single"/>
          <w:lang w:val="es-ES"/>
        </w:rPr>
      </w:pPr>
      <w:hyperlink r:id="rId14" w:history="1">
        <w:r w:rsidRPr="00ED72D5">
          <w:rPr>
            <w:rStyle w:val="Hyperlink"/>
            <w:lang w:val="es-ES"/>
          </w:rPr>
          <w:t>www.itu.int/en/ITU-R/information/events</w:t>
        </w:r>
      </w:hyperlink>
    </w:p>
    <w:p w14:paraId="4207BAD6" w14:textId="55234775" w:rsidR="00ED72D5" w:rsidRPr="00ED72D5" w:rsidRDefault="00ED72D5" w:rsidP="00ED72D5">
      <w:pPr>
        <w:rPr>
          <w:u w:val="single"/>
          <w:lang w:val="es-ES"/>
        </w:rPr>
      </w:pPr>
      <w:r w:rsidRPr="00ED72D5">
        <w:rPr>
          <w:lang w:val="es-ES"/>
        </w:rPr>
        <w:t>Tenga en cuenta que, para las reuniones en Ginebra, la asistencia para la obtención de visados debe solicitarse durante el proceso de inscripción en línea y puede tardar hasta 21</w:t>
      </w:r>
      <w:r w:rsidR="00F86B1D">
        <w:rPr>
          <w:lang w:val="es-ES"/>
        </w:rPr>
        <w:t> </w:t>
      </w:r>
      <w:r w:rsidRPr="00ED72D5">
        <w:rPr>
          <w:lang w:val="es-ES"/>
        </w:rPr>
        <w:t xml:space="preserve">días. Para más información, véase </w:t>
      </w:r>
      <w:hyperlink r:id="rId15" w:history="1">
        <w:r w:rsidRPr="00ED72D5">
          <w:rPr>
            <w:rStyle w:val="Hyperlink"/>
            <w:lang w:val="es-ES"/>
          </w:rPr>
          <w:t>https://www.itu.int/en/ITU-R/information/events/Pages/visa.aspx</w:t>
        </w:r>
      </w:hyperlink>
      <w:r w:rsidRPr="00ED72D5">
        <w:rPr>
          <w:lang w:val="es-ES"/>
        </w:rPr>
        <w:t>.</w:t>
      </w:r>
    </w:p>
    <w:p w14:paraId="3D978526" w14:textId="77777777" w:rsidR="00ED72D5" w:rsidRPr="00061278" w:rsidRDefault="00ED72D5" w:rsidP="00B71319">
      <w:pPr>
        <w:pStyle w:val="Heading1"/>
        <w:spacing w:before="480"/>
        <w:rPr>
          <w:lang w:val="es-ES"/>
        </w:rPr>
      </w:pPr>
      <w:r w:rsidRPr="00061278">
        <w:rPr>
          <w:lang w:val="es-ES"/>
        </w:rPr>
        <w:t>7</w:t>
      </w:r>
      <w:r w:rsidRPr="00061278">
        <w:rPr>
          <w:lang w:val="es-ES"/>
        </w:rPr>
        <w:tab/>
      </w:r>
      <w:r w:rsidRPr="00ED72D5">
        <w:rPr>
          <w:lang w:val="es-ES"/>
        </w:rPr>
        <w:t>Participación</w:t>
      </w:r>
      <w:r w:rsidRPr="00061278">
        <w:rPr>
          <w:lang w:val="es-ES"/>
        </w:rPr>
        <w:t xml:space="preserve"> a distancia y transmisión por la web</w:t>
      </w:r>
    </w:p>
    <w:p w14:paraId="78DBE1BC" w14:textId="77777777" w:rsidR="00ED72D5" w:rsidRPr="00ED72D5" w:rsidRDefault="00ED72D5" w:rsidP="00ED72D5">
      <w:pPr>
        <w:rPr>
          <w:lang w:val="es-ES"/>
        </w:rPr>
      </w:pPr>
      <w:bookmarkStart w:id="1" w:name="_Hlk43282592"/>
      <w:r w:rsidRPr="00ED72D5">
        <w:rPr>
          <w:lang w:val="es-ES"/>
        </w:rPr>
        <w:t>El acceso a las sesiones de la reunión está reservado exclusivamente a los participantes inscritos en el evento. Los delegados que deseen conectarse a la reunión a distancia pueden acceder a las sesiones plenarias de la Comisión de Estudio desde la página web para la participación a distancia:</w:t>
      </w:r>
      <w:bookmarkEnd w:id="1"/>
    </w:p>
    <w:p w14:paraId="266FEED2" w14:textId="77777777" w:rsidR="00ED72D5" w:rsidRPr="00ED72D5" w:rsidRDefault="00ED72D5" w:rsidP="00F86B1D">
      <w:pPr>
        <w:jc w:val="center"/>
        <w:rPr>
          <w:lang w:val="es-ES"/>
        </w:rPr>
      </w:pPr>
      <w:hyperlink r:id="rId16" w:history="1">
        <w:r w:rsidRPr="00ED72D5">
          <w:rPr>
            <w:rStyle w:val="Hyperlink"/>
            <w:lang w:val="es-ES"/>
          </w:rPr>
          <w:t>https://www.itu.int/en/events/Pages/Virtual-Sessions.aspx</w:t>
        </w:r>
      </w:hyperlink>
    </w:p>
    <w:p w14:paraId="2F29BC24" w14:textId="578D9AF4" w:rsidR="00ED72D5" w:rsidRPr="00ED72D5" w:rsidRDefault="00ED72D5" w:rsidP="00ED72D5">
      <w:pPr>
        <w:rPr>
          <w:lang w:val="es-ES"/>
        </w:rPr>
      </w:pPr>
      <w:r w:rsidRPr="00ED72D5">
        <w:rPr>
          <w:lang w:val="es-ES"/>
        </w:rPr>
        <w:t>Estas conexiones a las sesiones de la reunión virtual estarán disponibles 30</w:t>
      </w:r>
      <w:r w:rsidR="00F86B1D">
        <w:rPr>
          <w:lang w:val="es-ES"/>
        </w:rPr>
        <w:t> </w:t>
      </w:r>
      <w:r w:rsidRPr="00ED72D5">
        <w:rPr>
          <w:lang w:val="es-ES"/>
        </w:rPr>
        <w:t>minutos antes de la hora de comienzo de cada sesión.</w:t>
      </w:r>
    </w:p>
    <w:p w14:paraId="6F23805A" w14:textId="0488A000" w:rsidR="00ED72D5" w:rsidRPr="00ED72D5" w:rsidRDefault="00ED72D5" w:rsidP="00ED72D5">
      <w:pPr>
        <w:rPr>
          <w:lang w:val="es-ES"/>
        </w:rPr>
      </w:pPr>
      <w:r w:rsidRPr="00ED72D5">
        <w:rPr>
          <w:lang w:val="es-ES"/>
        </w:rPr>
        <w:t>Para quienes deseen seguir a distancia el desarrollo de las reuniones del</w:t>
      </w:r>
      <w:r w:rsidR="00F86B1D">
        <w:rPr>
          <w:lang w:val="es-ES"/>
        </w:rPr>
        <w:t> </w:t>
      </w:r>
      <w:r w:rsidRPr="00ED72D5">
        <w:rPr>
          <w:lang w:val="es-ES"/>
        </w:rPr>
        <w:t xml:space="preserve">UIT-R, se emitirá por Internet el audio de las Sesiones Plenarias de las Comisiones de Estudio. No es necesario que los participantes se inscriban en la reunión para acceder a las transmisiones por la web, pero sí se requiere una </w:t>
      </w:r>
      <w:hyperlink r:id="rId17" w:anchor="/es" w:history="1">
        <w:r w:rsidRPr="00ED72D5">
          <w:rPr>
            <w:rStyle w:val="Hyperlink"/>
            <w:lang w:val="es-ES"/>
          </w:rPr>
          <w:t>cuenta TIES</w:t>
        </w:r>
      </w:hyperlink>
      <w:r w:rsidRPr="00ED72D5">
        <w:rPr>
          <w:lang w:val="es-ES"/>
        </w:rPr>
        <w:t>.</w:t>
      </w:r>
    </w:p>
    <w:p w14:paraId="3FFFDD47" w14:textId="77777777" w:rsidR="00ED72D5" w:rsidRPr="00ED72D5" w:rsidRDefault="00ED72D5" w:rsidP="002E58BA">
      <w:pPr>
        <w:rPr>
          <w:lang w:val="es-ES"/>
        </w:rPr>
      </w:pPr>
      <w:hyperlink r:id="rId18" w:anchor="/es" w:history="1">
        <w:r w:rsidRPr="00ED72D5">
          <w:rPr>
            <w:rStyle w:val="Hyperlink"/>
            <w:lang w:val="es-ES"/>
          </w:rPr>
          <w:t>Aquí</w:t>
        </w:r>
      </w:hyperlink>
      <w:r w:rsidRPr="00ED72D5">
        <w:rPr>
          <w:lang w:val="es-ES"/>
        </w:rPr>
        <w:t xml:space="preserve"> pueden encontrarse </w:t>
      </w:r>
      <w:r w:rsidRPr="00ED72D5">
        <w:rPr>
          <w:b/>
          <w:lang w:val="es-ES"/>
        </w:rPr>
        <w:t>directrices sobre la gestión de reuniones plenamente virtuales y reuniones físicas con participación remota</w:t>
      </w:r>
      <w:r w:rsidRPr="00ED72D5">
        <w:rPr>
          <w:lang w:val="es-ES"/>
        </w:rPr>
        <w:t>.</w:t>
      </w:r>
    </w:p>
    <w:p w14:paraId="55D8CBE0" w14:textId="1F88776D" w:rsidR="00ED72D5" w:rsidRPr="00ED72D5" w:rsidRDefault="00ED72D5" w:rsidP="00B71319">
      <w:pPr>
        <w:keepNext/>
        <w:rPr>
          <w:lang w:val="es-ES"/>
        </w:rPr>
      </w:pPr>
      <w:r w:rsidRPr="00ED72D5">
        <w:rPr>
          <w:lang w:val="es-ES"/>
        </w:rPr>
        <w:lastRenderedPageBreak/>
        <w:t>Para más información relacionada con la presente Circular Administrativa, póngase en contacto con el Sr. Ruoting Chang, Consejero de la Comisión de Estudio</w:t>
      </w:r>
      <w:r w:rsidR="00F86B1D">
        <w:rPr>
          <w:lang w:val="es-ES"/>
        </w:rPr>
        <w:t> </w:t>
      </w:r>
      <w:r w:rsidRPr="00ED72D5">
        <w:rPr>
          <w:lang w:val="es-ES"/>
        </w:rPr>
        <w:t xml:space="preserve">6, en la dirección </w:t>
      </w:r>
      <w:hyperlink r:id="rId19" w:history="1">
        <w:r w:rsidRPr="00ED72D5">
          <w:rPr>
            <w:rStyle w:val="Hyperlink"/>
            <w:lang w:val="es-ES"/>
          </w:rPr>
          <w:t>ruoting.chang@itu.int</w:t>
        </w:r>
      </w:hyperlink>
      <w:r w:rsidRPr="00ED72D5">
        <w:rPr>
          <w:lang w:val="es-ES"/>
        </w:rPr>
        <w:t>.</w:t>
      </w:r>
    </w:p>
    <w:p w14:paraId="6635E23D" w14:textId="16F62754" w:rsidR="00D239B4" w:rsidRDefault="001B3D4D" w:rsidP="00425A77">
      <w:pPr>
        <w:spacing w:before="1200"/>
        <w:jc w:val="left"/>
        <w:rPr>
          <w:szCs w:val="24"/>
          <w:lang w:val="es-ES"/>
        </w:rPr>
      </w:pPr>
      <w:r w:rsidRPr="00ED72D5">
        <w:rPr>
          <w:lang w:val="es-ES"/>
        </w:rPr>
        <w:t>Mario Maniewicz</w:t>
      </w:r>
      <w:r w:rsidR="00E53DCE" w:rsidRPr="0033029C">
        <w:rPr>
          <w:szCs w:val="24"/>
          <w:lang w:val="es-ES"/>
        </w:rPr>
        <w:br/>
      </w:r>
      <w:r w:rsidR="00A96D3A" w:rsidRPr="0033029C">
        <w:rPr>
          <w:szCs w:val="24"/>
          <w:lang w:val="es-ES"/>
        </w:rPr>
        <w:t>Director</w:t>
      </w:r>
    </w:p>
    <w:p w14:paraId="7C4F742A" w14:textId="09467BBB" w:rsidR="004973CE" w:rsidRDefault="004973CE" w:rsidP="00B71319">
      <w:pPr>
        <w:spacing w:before="1440"/>
        <w:rPr>
          <w:lang w:val="es-ES"/>
        </w:rPr>
      </w:pPr>
      <w:r w:rsidRPr="004973CE">
        <w:rPr>
          <w:b/>
          <w:bCs/>
          <w:lang w:val="es-ES"/>
        </w:rPr>
        <w:t>Anexos:</w:t>
      </w:r>
      <w:r w:rsidRPr="004973CE">
        <w:rPr>
          <w:lang w:val="es-ES"/>
        </w:rPr>
        <w:t xml:space="preserve"> </w:t>
      </w:r>
      <w:r w:rsidR="00ED72D5">
        <w:rPr>
          <w:lang w:val="es-ES"/>
        </w:rPr>
        <w:t>2</w:t>
      </w:r>
    </w:p>
    <w:p w14:paraId="4346E4D6" w14:textId="336558B6" w:rsidR="00ED72D5" w:rsidRDefault="00ED72D5">
      <w:pPr>
        <w:tabs>
          <w:tab w:val="clear" w:pos="794"/>
          <w:tab w:val="clear" w:pos="1191"/>
          <w:tab w:val="clear" w:pos="1588"/>
          <w:tab w:val="clear" w:pos="1985"/>
        </w:tabs>
        <w:overflowPunct/>
        <w:autoSpaceDE/>
        <w:autoSpaceDN/>
        <w:adjustRightInd/>
        <w:spacing w:before="0" w:line="240" w:lineRule="auto"/>
        <w:jc w:val="left"/>
        <w:textAlignment w:val="auto"/>
        <w:rPr>
          <w:lang w:val="es-ES"/>
        </w:rPr>
      </w:pPr>
      <w:r>
        <w:rPr>
          <w:lang w:val="es-ES"/>
        </w:rPr>
        <w:br w:type="page"/>
      </w:r>
    </w:p>
    <w:p w14:paraId="39DFC94C" w14:textId="3EA3A7F9" w:rsidR="00ED72D5" w:rsidRPr="00061278" w:rsidRDefault="00ED72D5" w:rsidP="00ED72D5">
      <w:pPr>
        <w:pStyle w:val="AnnexNoTitle"/>
        <w:rPr>
          <w:lang w:val="es-ES"/>
        </w:rPr>
      </w:pPr>
      <w:r w:rsidRPr="00061278">
        <w:rPr>
          <w:lang w:val="es-ES"/>
        </w:rPr>
        <w:lastRenderedPageBreak/>
        <w:t>Anexo 1</w:t>
      </w:r>
      <w:r w:rsidRPr="00061278">
        <w:rPr>
          <w:lang w:val="es-ES"/>
        </w:rPr>
        <w:br/>
      </w:r>
      <w:r w:rsidRPr="00061278">
        <w:rPr>
          <w:lang w:val="es-ES"/>
        </w:rPr>
        <w:br/>
        <w:t>Proyecto de orden del día para la reunión de la</w:t>
      </w:r>
      <w:r w:rsidRPr="00061278">
        <w:rPr>
          <w:lang w:val="es-ES"/>
        </w:rPr>
        <w:br/>
        <w:t>Comisión de Estudio</w:t>
      </w:r>
      <w:r w:rsidR="00F86B1D">
        <w:rPr>
          <w:lang w:val="es-ES"/>
        </w:rPr>
        <w:t> </w:t>
      </w:r>
      <w:r w:rsidRPr="00061278">
        <w:rPr>
          <w:lang w:val="es-ES"/>
        </w:rPr>
        <w:t>6 de Radiocomunicaciones</w:t>
      </w:r>
    </w:p>
    <w:p w14:paraId="593A4392" w14:textId="124840EF" w:rsidR="00ED72D5" w:rsidRPr="00ED72D5" w:rsidRDefault="00ED72D5" w:rsidP="00ED72D5">
      <w:pPr>
        <w:jc w:val="center"/>
        <w:rPr>
          <w:lang w:val="es-ES"/>
        </w:rPr>
      </w:pPr>
      <w:r w:rsidRPr="00ED72D5">
        <w:rPr>
          <w:lang w:val="es-ES"/>
        </w:rPr>
        <w:t>(Ginebra, 19 de marzo de 2027)</w:t>
      </w:r>
    </w:p>
    <w:p w14:paraId="2B3F2583" w14:textId="77777777" w:rsidR="00ED72D5" w:rsidRPr="00061278" w:rsidRDefault="00ED72D5" w:rsidP="00816248">
      <w:pPr>
        <w:pStyle w:val="enumlev1"/>
        <w:spacing w:before="480"/>
        <w:jc w:val="left"/>
        <w:rPr>
          <w:lang w:val="es-ES"/>
        </w:rPr>
      </w:pPr>
      <w:r w:rsidRPr="00061278">
        <w:rPr>
          <w:b/>
          <w:bCs/>
          <w:lang w:val="es-ES"/>
        </w:rPr>
        <w:t>1</w:t>
      </w:r>
      <w:r w:rsidRPr="00061278">
        <w:rPr>
          <w:lang w:val="es-ES"/>
        </w:rPr>
        <w:tab/>
        <w:t xml:space="preserve">Apertura de </w:t>
      </w:r>
      <w:r w:rsidRPr="00ED72D5">
        <w:rPr>
          <w:lang w:val="es-ES"/>
        </w:rPr>
        <w:t>la</w:t>
      </w:r>
      <w:r w:rsidRPr="00061278">
        <w:rPr>
          <w:lang w:val="es-ES"/>
        </w:rPr>
        <w:t xml:space="preserve"> reunión</w:t>
      </w:r>
    </w:p>
    <w:p w14:paraId="308ED487" w14:textId="77777777" w:rsidR="00ED72D5" w:rsidRPr="00061278" w:rsidRDefault="00ED72D5" w:rsidP="00816248">
      <w:pPr>
        <w:pStyle w:val="enumlev1"/>
        <w:spacing w:before="160"/>
        <w:jc w:val="left"/>
        <w:rPr>
          <w:lang w:val="es-ES"/>
        </w:rPr>
      </w:pPr>
      <w:r w:rsidRPr="00061278">
        <w:rPr>
          <w:b/>
          <w:bCs/>
          <w:lang w:val="es-ES"/>
        </w:rPr>
        <w:t>2</w:t>
      </w:r>
      <w:r w:rsidRPr="00061278">
        <w:rPr>
          <w:lang w:val="es-ES"/>
        </w:rPr>
        <w:tab/>
        <w:t>Aprobación del orden del día</w:t>
      </w:r>
    </w:p>
    <w:p w14:paraId="727C12E3" w14:textId="77777777" w:rsidR="00ED72D5" w:rsidRPr="00061278" w:rsidRDefault="00ED72D5" w:rsidP="00816248">
      <w:pPr>
        <w:pStyle w:val="enumlev1"/>
        <w:spacing w:before="160"/>
        <w:jc w:val="left"/>
        <w:rPr>
          <w:lang w:val="es-ES"/>
        </w:rPr>
      </w:pPr>
      <w:r w:rsidRPr="00061278">
        <w:rPr>
          <w:b/>
          <w:bCs/>
          <w:lang w:val="es-ES"/>
        </w:rPr>
        <w:t>3</w:t>
      </w:r>
      <w:r w:rsidRPr="00061278">
        <w:rPr>
          <w:lang w:val="es-ES"/>
        </w:rPr>
        <w:tab/>
        <w:t>Nombramiento del Relator</w:t>
      </w:r>
    </w:p>
    <w:p w14:paraId="5C3FD937" w14:textId="2B172EAF" w:rsidR="00ED72D5" w:rsidRPr="00061278" w:rsidRDefault="002C6B2C" w:rsidP="00816248">
      <w:pPr>
        <w:pStyle w:val="enumlev1"/>
        <w:spacing w:before="160"/>
        <w:jc w:val="left"/>
        <w:rPr>
          <w:lang w:val="es-ES"/>
        </w:rPr>
      </w:pPr>
      <w:r w:rsidRPr="002C6B2C">
        <w:rPr>
          <w:b/>
          <w:bCs/>
          <w:lang w:val="es-ES"/>
        </w:rPr>
        <w:t>4</w:t>
      </w:r>
      <w:r w:rsidR="00ED72D5" w:rsidRPr="00061278">
        <w:rPr>
          <w:lang w:val="es-ES"/>
        </w:rPr>
        <w:tab/>
        <w:t>Resumen de los debates de la reunión anterior (Documento</w:t>
      </w:r>
      <w:r w:rsidR="00F86B1D">
        <w:rPr>
          <w:lang w:val="es-ES"/>
        </w:rPr>
        <w:t> </w:t>
      </w:r>
      <w:hyperlink r:id="rId20" w:history="1">
        <w:r w:rsidR="00116739" w:rsidRPr="00BC25F8">
          <w:rPr>
            <w:rStyle w:val="Hyperlink"/>
            <w:rFonts w:eastAsia="SimSun"/>
            <w:szCs w:val="24"/>
            <w:lang w:val="en-GB"/>
          </w:rPr>
          <w:t>6/</w:t>
        </w:r>
        <w:r w:rsidR="00116739" w:rsidRPr="00BC25F8">
          <w:rPr>
            <w:rStyle w:val="Hyperlink"/>
            <w:lang w:val="en-GB"/>
          </w:rPr>
          <w:t>207</w:t>
        </w:r>
      </w:hyperlink>
      <w:r w:rsidR="00ED72D5" w:rsidRPr="00061278">
        <w:rPr>
          <w:lang w:val="es-ES"/>
        </w:rPr>
        <w:t>)</w:t>
      </w:r>
      <w:bookmarkStart w:id="2" w:name="_Hlk118987257"/>
      <w:bookmarkEnd w:id="2"/>
    </w:p>
    <w:p w14:paraId="187CF789" w14:textId="2878F677" w:rsidR="00ED72D5" w:rsidRPr="00061278" w:rsidRDefault="002C6B2C" w:rsidP="00816248">
      <w:pPr>
        <w:pStyle w:val="enumlev1"/>
        <w:spacing w:before="160"/>
        <w:jc w:val="left"/>
        <w:rPr>
          <w:lang w:val="es-ES"/>
        </w:rPr>
      </w:pPr>
      <w:r w:rsidRPr="002C6B2C">
        <w:rPr>
          <w:b/>
          <w:bCs/>
          <w:lang w:val="es-ES"/>
        </w:rPr>
        <w:t>5</w:t>
      </w:r>
      <w:r w:rsidR="00ED72D5" w:rsidRPr="00061278">
        <w:rPr>
          <w:lang w:val="es-ES"/>
        </w:rPr>
        <w:tab/>
        <w:t>Informes ejecutivos de los Presidentes de los Grupos de Trabajo</w:t>
      </w:r>
    </w:p>
    <w:p w14:paraId="0D311379" w14:textId="2078CC37" w:rsidR="00ED72D5" w:rsidRPr="00F86B1D" w:rsidRDefault="002C6B2C" w:rsidP="00816248">
      <w:pPr>
        <w:pStyle w:val="enumlev2"/>
        <w:jc w:val="left"/>
        <w:rPr>
          <w:lang w:val="es-ES"/>
        </w:rPr>
      </w:pPr>
      <w:r>
        <w:rPr>
          <w:b/>
          <w:bCs/>
          <w:lang w:val="es-ES"/>
        </w:rPr>
        <w:t>5</w:t>
      </w:r>
      <w:r w:rsidR="00ED72D5" w:rsidRPr="00061278">
        <w:rPr>
          <w:b/>
          <w:bCs/>
          <w:lang w:val="es-ES"/>
        </w:rPr>
        <w:t>.1</w:t>
      </w:r>
      <w:r w:rsidR="00ED72D5" w:rsidRPr="00061278">
        <w:rPr>
          <w:lang w:val="es-ES"/>
        </w:rPr>
        <w:tab/>
      </w:r>
      <w:r w:rsidR="00ED72D5" w:rsidRPr="00ED72D5">
        <w:rPr>
          <w:lang w:val="es-ES"/>
        </w:rPr>
        <w:t>Grupo</w:t>
      </w:r>
      <w:r w:rsidR="00ED72D5" w:rsidRPr="00061278">
        <w:rPr>
          <w:lang w:val="es-ES"/>
        </w:rPr>
        <w:t xml:space="preserve"> de Trabajo</w:t>
      </w:r>
      <w:r w:rsidR="00F86B1D">
        <w:rPr>
          <w:lang w:val="es-ES"/>
        </w:rPr>
        <w:t> </w:t>
      </w:r>
      <w:r w:rsidR="00ED72D5" w:rsidRPr="00061278">
        <w:rPr>
          <w:lang w:val="es-ES"/>
        </w:rPr>
        <w:t>6A</w:t>
      </w:r>
    </w:p>
    <w:p w14:paraId="2EC4AE1F" w14:textId="4CEAF599" w:rsidR="00ED72D5" w:rsidRPr="00F86B1D" w:rsidRDefault="002C6B2C" w:rsidP="00816248">
      <w:pPr>
        <w:pStyle w:val="enumlev2"/>
        <w:jc w:val="left"/>
        <w:rPr>
          <w:lang w:val="es-ES"/>
        </w:rPr>
      </w:pPr>
      <w:r>
        <w:rPr>
          <w:b/>
          <w:bCs/>
          <w:lang w:val="es-ES"/>
        </w:rPr>
        <w:t>5</w:t>
      </w:r>
      <w:r w:rsidR="00ED72D5" w:rsidRPr="00061278">
        <w:rPr>
          <w:b/>
          <w:bCs/>
          <w:lang w:val="es-ES"/>
        </w:rPr>
        <w:t>.2</w:t>
      </w:r>
      <w:r w:rsidR="00ED72D5" w:rsidRPr="00061278">
        <w:rPr>
          <w:lang w:val="es-ES"/>
        </w:rPr>
        <w:tab/>
        <w:t xml:space="preserve">Grupo de </w:t>
      </w:r>
      <w:r w:rsidR="00ED72D5" w:rsidRPr="00ED72D5">
        <w:rPr>
          <w:lang w:val="es-ES"/>
        </w:rPr>
        <w:t>Trabajo</w:t>
      </w:r>
      <w:r w:rsidR="00F86B1D">
        <w:rPr>
          <w:lang w:val="es-ES"/>
        </w:rPr>
        <w:t> </w:t>
      </w:r>
      <w:r w:rsidR="00ED72D5" w:rsidRPr="00061278">
        <w:rPr>
          <w:lang w:val="es-ES"/>
        </w:rPr>
        <w:t>6B</w:t>
      </w:r>
    </w:p>
    <w:p w14:paraId="4A58B8B2" w14:textId="6B49DCB1" w:rsidR="00ED72D5" w:rsidRPr="002C6B2C" w:rsidRDefault="002C6B2C" w:rsidP="00816248">
      <w:pPr>
        <w:pStyle w:val="enumlev2"/>
        <w:jc w:val="left"/>
        <w:rPr>
          <w:lang w:val="es-ES"/>
        </w:rPr>
      </w:pPr>
      <w:r>
        <w:rPr>
          <w:b/>
          <w:bCs/>
          <w:lang w:val="es-ES"/>
        </w:rPr>
        <w:t>5</w:t>
      </w:r>
      <w:r w:rsidR="00ED72D5" w:rsidRPr="00061278">
        <w:rPr>
          <w:b/>
          <w:bCs/>
          <w:lang w:val="es-ES"/>
        </w:rPr>
        <w:t>.3</w:t>
      </w:r>
      <w:r w:rsidR="00ED72D5" w:rsidRPr="00061278">
        <w:rPr>
          <w:lang w:val="es-ES"/>
        </w:rPr>
        <w:tab/>
        <w:t xml:space="preserve">Grupo de </w:t>
      </w:r>
      <w:r w:rsidR="00ED72D5" w:rsidRPr="00ED72D5">
        <w:rPr>
          <w:lang w:val="es-ES"/>
        </w:rPr>
        <w:t>Trabajo</w:t>
      </w:r>
      <w:r w:rsidR="00F86B1D">
        <w:rPr>
          <w:lang w:val="es-ES"/>
        </w:rPr>
        <w:t> </w:t>
      </w:r>
      <w:r w:rsidR="00ED72D5" w:rsidRPr="00061278">
        <w:rPr>
          <w:lang w:val="es-ES"/>
        </w:rPr>
        <w:t>6C</w:t>
      </w:r>
    </w:p>
    <w:p w14:paraId="48B271E9" w14:textId="3B7C76A2" w:rsidR="00ED72D5" w:rsidRPr="00061278" w:rsidRDefault="002C6B2C" w:rsidP="00816248">
      <w:pPr>
        <w:pStyle w:val="enumlev1"/>
        <w:spacing w:before="160"/>
        <w:jc w:val="left"/>
        <w:rPr>
          <w:lang w:val="es-ES"/>
        </w:rPr>
      </w:pPr>
      <w:r w:rsidRPr="002C6B2C">
        <w:rPr>
          <w:b/>
          <w:bCs/>
          <w:lang w:val="es-ES"/>
        </w:rPr>
        <w:t>6</w:t>
      </w:r>
      <w:r w:rsidR="00ED72D5" w:rsidRPr="00061278">
        <w:rPr>
          <w:lang w:val="es-ES"/>
        </w:rPr>
        <w:tab/>
        <w:t>Consideración de las Recomendaciones nuevas y revisadas</w:t>
      </w:r>
    </w:p>
    <w:p w14:paraId="00C8CB0B" w14:textId="1ACD8E66" w:rsidR="00ED72D5" w:rsidRPr="00061278" w:rsidRDefault="002C6B2C" w:rsidP="00816248">
      <w:pPr>
        <w:pStyle w:val="enumlev1"/>
        <w:spacing w:before="160"/>
        <w:jc w:val="left"/>
        <w:rPr>
          <w:lang w:val="es-ES"/>
        </w:rPr>
      </w:pPr>
      <w:r w:rsidRPr="002C6B2C">
        <w:rPr>
          <w:b/>
          <w:bCs/>
          <w:lang w:val="es-ES"/>
        </w:rPr>
        <w:t>7</w:t>
      </w:r>
      <w:r w:rsidR="00ED72D5" w:rsidRPr="00061278">
        <w:rPr>
          <w:lang w:val="es-ES"/>
        </w:rPr>
        <w:tab/>
        <w:t>Consideración de los Informes nuevos y revisados</w:t>
      </w:r>
    </w:p>
    <w:p w14:paraId="32221ED8" w14:textId="5E8EB34E" w:rsidR="00ED72D5" w:rsidRPr="00061278" w:rsidRDefault="002C6B2C" w:rsidP="00816248">
      <w:pPr>
        <w:pStyle w:val="enumlev1"/>
        <w:spacing w:before="160"/>
        <w:jc w:val="left"/>
        <w:rPr>
          <w:lang w:val="es-ES"/>
        </w:rPr>
      </w:pPr>
      <w:r w:rsidRPr="002C6B2C">
        <w:rPr>
          <w:b/>
          <w:bCs/>
          <w:lang w:val="es-ES"/>
        </w:rPr>
        <w:t>8</w:t>
      </w:r>
      <w:r w:rsidR="00ED72D5" w:rsidRPr="00061278">
        <w:rPr>
          <w:lang w:val="es-ES"/>
        </w:rPr>
        <w:tab/>
        <w:t>Consideración de las Cuestiones nuevas y revisadas</w:t>
      </w:r>
    </w:p>
    <w:p w14:paraId="620600A3" w14:textId="3F4C63EA" w:rsidR="00ED72D5" w:rsidRPr="00061278" w:rsidRDefault="002C6B2C" w:rsidP="00816248">
      <w:pPr>
        <w:pStyle w:val="enumlev1"/>
        <w:spacing w:before="160"/>
        <w:jc w:val="left"/>
        <w:rPr>
          <w:lang w:val="es-ES"/>
        </w:rPr>
      </w:pPr>
      <w:r w:rsidRPr="002C6B2C">
        <w:rPr>
          <w:b/>
          <w:bCs/>
          <w:lang w:val="es-ES"/>
        </w:rPr>
        <w:t>9</w:t>
      </w:r>
      <w:r w:rsidR="00ED72D5" w:rsidRPr="00061278">
        <w:rPr>
          <w:lang w:val="es-ES"/>
        </w:rPr>
        <w:tab/>
        <w:t>Supresión de Recomendaciones, Informes y Cuestiones</w:t>
      </w:r>
    </w:p>
    <w:p w14:paraId="1B534D17" w14:textId="0E42496B" w:rsidR="00ED72D5" w:rsidRPr="00061278" w:rsidRDefault="00ED72D5" w:rsidP="00816248">
      <w:pPr>
        <w:pStyle w:val="enumlev1"/>
        <w:spacing w:before="160"/>
        <w:jc w:val="left"/>
        <w:rPr>
          <w:lang w:val="es-ES"/>
        </w:rPr>
      </w:pPr>
      <w:r w:rsidRPr="00061278">
        <w:rPr>
          <w:b/>
          <w:bCs/>
          <w:lang w:val="es-ES"/>
        </w:rPr>
        <w:t>1</w:t>
      </w:r>
      <w:r w:rsidR="002C6B2C">
        <w:rPr>
          <w:b/>
          <w:bCs/>
          <w:lang w:val="es-ES"/>
        </w:rPr>
        <w:t>0</w:t>
      </w:r>
      <w:r w:rsidRPr="00061278">
        <w:rPr>
          <w:lang w:val="es-ES"/>
        </w:rPr>
        <w:tab/>
        <w:t>Consideración de otras contribuciones</w:t>
      </w:r>
    </w:p>
    <w:p w14:paraId="65C11B4F" w14:textId="54E39CA7" w:rsidR="00ED72D5" w:rsidRPr="00061278" w:rsidRDefault="00ED72D5" w:rsidP="00816248">
      <w:pPr>
        <w:pStyle w:val="enumlev1"/>
        <w:spacing w:before="160"/>
        <w:jc w:val="left"/>
        <w:rPr>
          <w:lang w:val="es-ES"/>
        </w:rPr>
      </w:pPr>
      <w:r w:rsidRPr="00061278">
        <w:rPr>
          <w:b/>
          <w:bCs/>
          <w:lang w:val="es-ES"/>
        </w:rPr>
        <w:t>1</w:t>
      </w:r>
      <w:r w:rsidR="002C6B2C">
        <w:rPr>
          <w:b/>
          <w:bCs/>
          <w:lang w:val="es-ES"/>
        </w:rPr>
        <w:t>1</w:t>
      </w:r>
      <w:r w:rsidRPr="00061278">
        <w:rPr>
          <w:lang w:val="es-ES"/>
        </w:rPr>
        <w:tab/>
        <w:t>Resultados de las reuniones de la Comisión de Dirección de la CE</w:t>
      </w:r>
      <w:r w:rsidR="00F86B1D">
        <w:rPr>
          <w:lang w:val="es-ES"/>
        </w:rPr>
        <w:t> </w:t>
      </w:r>
      <w:r w:rsidRPr="00061278">
        <w:rPr>
          <w:lang w:val="es-ES"/>
        </w:rPr>
        <w:t>6 del UIT</w:t>
      </w:r>
      <w:r w:rsidR="00F86B1D">
        <w:rPr>
          <w:lang w:val="es-ES"/>
        </w:rPr>
        <w:noBreakHyphen/>
      </w:r>
      <w:r w:rsidRPr="00061278">
        <w:rPr>
          <w:lang w:val="es-ES"/>
        </w:rPr>
        <w:t>R</w:t>
      </w:r>
    </w:p>
    <w:p w14:paraId="3C418921" w14:textId="2EBBC99A" w:rsidR="00ED72D5" w:rsidRPr="00061278" w:rsidRDefault="00ED72D5" w:rsidP="00816248">
      <w:pPr>
        <w:pStyle w:val="enumlev1"/>
        <w:spacing w:before="160"/>
        <w:jc w:val="left"/>
        <w:rPr>
          <w:lang w:val="es-ES"/>
        </w:rPr>
      </w:pPr>
      <w:r w:rsidRPr="00061278">
        <w:rPr>
          <w:b/>
          <w:bCs/>
          <w:lang w:val="es-ES"/>
        </w:rPr>
        <w:t>1</w:t>
      </w:r>
      <w:r w:rsidR="002C6B2C">
        <w:rPr>
          <w:b/>
          <w:bCs/>
          <w:lang w:val="es-ES"/>
        </w:rPr>
        <w:t>2</w:t>
      </w:r>
      <w:r w:rsidRPr="00061278">
        <w:rPr>
          <w:lang w:val="es-ES"/>
        </w:rPr>
        <w:tab/>
        <w:t>Situación de los Manuales, Cuestiones, Recomendaciones, Informes, Opiniones, Resoluciones y Decisiones</w:t>
      </w:r>
    </w:p>
    <w:p w14:paraId="39369240" w14:textId="18305B36" w:rsidR="00ED72D5" w:rsidRPr="00061278" w:rsidRDefault="00ED72D5" w:rsidP="00816248">
      <w:pPr>
        <w:pStyle w:val="enumlev1"/>
        <w:spacing w:before="160"/>
        <w:jc w:val="left"/>
        <w:rPr>
          <w:lang w:val="es-ES"/>
        </w:rPr>
      </w:pPr>
      <w:r w:rsidRPr="00061278">
        <w:rPr>
          <w:b/>
          <w:bCs/>
          <w:lang w:val="es-ES"/>
        </w:rPr>
        <w:t>1</w:t>
      </w:r>
      <w:r w:rsidR="002C6B2C">
        <w:rPr>
          <w:b/>
          <w:bCs/>
          <w:lang w:val="es-ES"/>
        </w:rPr>
        <w:t>3</w:t>
      </w:r>
      <w:r w:rsidRPr="00061278">
        <w:rPr>
          <w:lang w:val="es-ES"/>
        </w:rPr>
        <w:tab/>
        <w:t>Coordinación con otras Comisiones de Estudio y organizaciones internacionales</w:t>
      </w:r>
    </w:p>
    <w:p w14:paraId="7D95843A" w14:textId="20538075" w:rsidR="00ED72D5" w:rsidRPr="002C6B2C" w:rsidRDefault="00ED72D5" w:rsidP="00816248">
      <w:pPr>
        <w:pStyle w:val="enumlev1"/>
        <w:spacing w:before="160"/>
        <w:jc w:val="left"/>
        <w:rPr>
          <w:lang w:val="es-ES"/>
        </w:rPr>
      </w:pPr>
      <w:r w:rsidRPr="00061278">
        <w:rPr>
          <w:b/>
          <w:bCs/>
          <w:lang w:val="es-ES"/>
        </w:rPr>
        <w:t>1</w:t>
      </w:r>
      <w:r w:rsidR="002C6B2C">
        <w:rPr>
          <w:b/>
          <w:bCs/>
          <w:lang w:val="es-ES"/>
        </w:rPr>
        <w:t>4</w:t>
      </w:r>
      <w:r w:rsidRPr="00061278">
        <w:rPr>
          <w:lang w:val="es-ES"/>
        </w:rPr>
        <w:tab/>
        <w:t>Calendario de reuniones</w:t>
      </w:r>
    </w:p>
    <w:p w14:paraId="6BFEA33F" w14:textId="7D82E9DD" w:rsidR="00ED72D5" w:rsidRPr="00061278" w:rsidRDefault="00ED72D5" w:rsidP="00816248">
      <w:pPr>
        <w:pStyle w:val="enumlev1"/>
        <w:spacing w:before="160"/>
        <w:jc w:val="left"/>
        <w:rPr>
          <w:lang w:val="es-ES"/>
        </w:rPr>
      </w:pPr>
      <w:r w:rsidRPr="00061278">
        <w:rPr>
          <w:b/>
          <w:bCs/>
          <w:lang w:val="es-ES"/>
        </w:rPr>
        <w:t>1</w:t>
      </w:r>
      <w:r w:rsidR="002C6B2C">
        <w:rPr>
          <w:b/>
          <w:bCs/>
          <w:lang w:val="es-ES"/>
        </w:rPr>
        <w:t>5</w:t>
      </w:r>
      <w:r w:rsidRPr="00061278">
        <w:rPr>
          <w:lang w:val="es-ES"/>
        </w:rPr>
        <w:tab/>
        <w:t>Otros asuntos</w:t>
      </w:r>
    </w:p>
    <w:p w14:paraId="22C9A398" w14:textId="633312E4" w:rsidR="00ED72D5" w:rsidRPr="00ED72D5" w:rsidRDefault="00F86B1D" w:rsidP="00816248">
      <w:pPr>
        <w:tabs>
          <w:tab w:val="clear" w:pos="794"/>
          <w:tab w:val="clear" w:pos="1191"/>
          <w:tab w:val="clear" w:pos="1588"/>
          <w:tab w:val="clear" w:pos="1985"/>
          <w:tab w:val="center" w:pos="7088"/>
        </w:tabs>
        <w:spacing w:before="840"/>
        <w:jc w:val="left"/>
        <w:rPr>
          <w:lang w:val="es-ES"/>
        </w:rPr>
      </w:pPr>
      <w:r>
        <w:rPr>
          <w:lang w:val="es-ES"/>
        </w:rPr>
        <w:tab/>
      </w:r>
      <w:r w:rsidR="00ED72D5" w:rsidRPr="00ED72D5">
        <w:rPr>
          <w:lang w:val="es-ES"/>
        </w:rPr>
        <w:t>Paolo Lazzarini</w:t>
      </w:r>
      <w:r w:rsidR="00ED72D5" w:rsidRPr="00ED72D5">
        <w:rPr>
          <w:lang w:val="es-ES"/>
        </w:rPr>
        <w:br/>
      </w:r>
      <w:r>
        <w:rPr>
          <w:lang w:val="es-ES"/>
        </w:rPr>
        <w:tab/>
      </w:r>
      <w:r w:rsidR="00ED72D5" w:rsidRPr="00ED72D5">
        <w:rPr>
          <w:lang w:val="es-ES"/>
        </w:rPr>
        <w:t>Presidente de la Comisión de Estudio</w:t>
      </w:r>
      <w:r w:rsidR="002E58BA">
        <w:rPr>
          <w:lang w:val="es-ES"/>
        </w:rPr>
        <w:t> </w:t>
      </w:r>
      <w:r w:rsidR="00ED72D5" w:rsidRPr="00ED72D5">
        <w:rPr>
          <w:lang w:val="es-ES"/>
        </w:rPr>
        <w:t>6</w:t>
      </w:r>
      <w:r w:rsidR="00ED72D5" w:rsidRPr="00ED72D5">
        <w:rPr>
          <w:lang w:val="es-ES"/>
        </w:rPr>
        <w:br/>
      </w:r>
      <w:r>
        <w:rPr>
          <w:lang w:val="es-ES"/>
        </w:rPr>
        <w:tab/>
      </w:r>
      <w:r w:rsidR="00ED72D5" w:rsidRPr="00ED72D5">
        <w:rPr>
          <w:lang w:val="es-ES"/>
        </w:rPr>
        <w:t>de Radiocomunicaciones</w:t>
      </w:r>
    </w:p>
    <w:p w14:paraId="2C95D3DD" w14:textId="77777777" w:rsidR="00ED72D5" w:rsidRPr="00ED72D5" w:rsidRDefault="00ED72D5" w:rsidP="00ED72D5">
      <w:pPr>
        <w:rPr>
          <w:lang w:val="es-ES"/>
        </w:rPr>
      </w:pPr>
      <w:r w:rsidRPr="00ED72D5">
        <w:rPr>
          <w:lang w:val="es-ES"/>
        </w:rPr>
        <w:br w:type="page"/>
      </w:r>
    </w:p>
    <w:p w14:paraId="0AED905E" w14:textId="4876FA91" w:rsidR="00ED72D5" w:rsidRPr="00061278" w:rsidRDefault="00ED72D5" w:rsidP="00ED72D5">
      <w:pPr>
        <w:pStyle w:val="AnnexNoTitle"/>
        <w:rPr>
          <w:lang w:val="es-ES"/>
        </w:rPr>
      </w:pPr>
      <w:r w:rsidRPr="00061278">
        <w:rPr>
          <w:lang w:val="es-ES"/>
        </w:rPr>
        <w:lastRenderedPageBreak/>
        <w:t>Anexo 2</w:t>
      </w:r>
      <w:r w:rsidRPr="00061278">
        <w:rPr>
          <w:lang w:val="es-ES"/>
        </w:rPr>
        <w:br/>
      </w:r>
      <w:r w:rsidRPr="00061278">
        <w:rPr>
          <w:lang w:val="es-ES"/>
        </w:rPr>
        <w:br/>
        <w:t xml:space="preserve">Temas que deben considerarse en las reuniones de los Grupos de Trabajo 6A, </w:t>
      </w:r>
      <w:r w:rsidR="00F86B1D">
        <w:rPr>
          <w:lang w:val="es-ES"/>
        </w:rPr>
        <w:br/>
      </w:r>
      <w:r w:rsidRPr="00061278">
        <w:rPr>
          <w:lang w:val="es-ES"/>
        </w:rPr>
        <w:t>6B y 6C que se celebren antes de la reunión de la Comisión de Estudio</w:t>
      </w:r>
      <w:r w:rsidR="00F86B1D">
        <w:rPr>
          <w:lang w:val="es-ES"/>
        </w:rPr>
        <w:t> </w:t>
      </w:r>
      <w:r w:rsidRPr="00061278">
        <w:rPr>
          <w:lang w:val="es-ES"/>
        </w:rPr>
        <w:t xml:space="preserve">6 </w:t>
      </w:r>
      <w:r w:rsidR="00F86B1D">
        <w:rPr>
          <w:lang w:val="es-ES"/>
        </w:rPr>
        <w:br/>
      </w:r>
      <w:r w:rsidRPr="00061278">
        <w:rPr>
          <w:lang w:val="es-ES"/>
        </w:rPr>
        <w:t>sobre los cuales pueden elaborarse proyectos de Recomendación</w:t>
      </w:r>
    </w:p>
    <w:p w14:paraId="56C819C6" w14:textId="0AC17BFB" w:rsidR="00ED72D5" w:rsidRPr="00061278" w:rsidRDefault="00ED72D5" w:rsidP="00CA789A">
      <w:pPr>
        <w:pStyle w:val="Title4"/>
        <w:spacing w:before="600"/>
        <w:rPr>
          <w:lang w:val="es-ES"/>
        </w:rPr>
      </w:pPr>
      <w:r w:rsidRPr="00061278">
        <w:rPr>
          <w:lang w:val="es-ES"/>
        </w:rPr>
        <w:t>Grupo de Trabajo</w:t>
      </w:r>
      <w:r w:rsidR="00591BAA">
        <w:rPr>
          <w:lang w:val="es-ES"/>
        </w:rPr>
        <w:t> </w:t>
      </w:r>
      <w:r w:rsidRPr="00061278">
        <w:rPr>
          <w:lang w:val="es-ES"/>
        </w:rPr>
        <w:t>6A</w:t>
      </w:r>
    </w:p>
    <w:p w14:paraId="5591A08A" w14:textId="07611712" w:rsidR="00ED72D5" w:rsidRPr="00061278" w:rsidRDefault="00ED72D5" w:rsidP="00ED72D5">
      <w:pPr>
        <w:pStyle w:val="Normalaftertitle"/>
        <w:rPr>
          <w:lang w:val="es-ES"/>
        </w:rPr>
      </w:pPr>
      <w:r w:rsidRPr="00061278">
        <w:rPr>
          <w:lang w:val="es-ES"/>
        </w:rPr>
        <w:t>Anteproyecto de revisión de la Recomendación</w:t>
      </w:r>
      <w:r w:rsidR="00591BAA">
        <w:rPr>
          <w:lang w:val="es-ES"/>
        </w:rPr>
        <w:t> </w:t>
      </w:r>
      <w:r w:rsidRPr="00061278">
        <w:rPr>
          <w:lang w:val="es-ES"/>
        </w:rPr>
        <w:t>UIT</w:t>
      </w:r>
      <w:r w:rsidR="00591BAA">
        <w:rPr>
          <w:lang w:val="es-ES"/>
        </w:rPr>
        <w:noBreakHyphen/>
      </w:r>
      <w:r w:rsidRPr="00061278">
        <w:rPr>
          <w:lang w:val="es-ES"/>
        </w:rPr>
        <w:t>R</w:t>
      </w:r>
      <w:r w:rsidR="00591BAA">
        <w:rPr>
          <w:lang w:val="es-ES"/>
        </w:rPr>
        <w:t> </w:t>
      </w:r>
      <w:r w:rsidRPr="00061278">
        <w:rPr>
          <w:lang w:val="es-ES"/>
        </w:rPr>
        <w:t>BT.1368-13 – Criterios para la planificación, incluidas las relaciones de protección, de los servicios de televisión digital terrenal en las bandas de ondas métricas/dec</w:t>
      </w:r>
      <w:r w:rsidR="005D0F2F">
        <w:rPr>
          <w:lang w:val="es-ES"/>
        </w:rPr>
        <w:t>i</w:t>
      </w:r>
      <w:r w:rsidRPr="00061278">
        <w:rPr>
          <w:lang w:val="es-ES"/>
        </w:rPr>
        <w:t>métricas (véase el Anexo</w:t>
      </w:r>
      <w:r w:rsidR="00F86B1D">
        <w:rPr>
          <w:lang w:val="es-ES"/>
        </w:rPr>
        <w:t> </w:t>
      </w:r>
      <w:r w:rsidRPr="00061278">
        <w:rPr>
          <w:lang w:val="es-ES"/>
        </w:rPr>
        <w:t>1 al Documento</w:t>
      </w:r>
      <w:r w:rsidR="00F86B1D">
        <w:rPr>
          <w:lang w:val="es-ES"/>
        </w:rPr>
        <w:t> </w:t>
      </w:r>
      <w:hyperlink r:id="rId21" w:history="1">
        <w:r w:rsidRPr="00061278">
          <w:rPr>
            <w:rStyle w:val="Hyperlink"/>
            <w:lang w:val="es-ES"/>
          </w:rPr>
          <w:t>6A/300</w:t>
        </w:r>
      </w:hyperlink>
      <w:r w:rsidRPr="00061278">
        <w:rPr>
          <w:lang w:val="es-ES"/>
        </w:rPr>
        <w:t>)</w:t>
      </w:r>
    </w:p>
    <w:p w14:paraId="4EC89F48" w14:textId="06BBAD86" w:rsidR="00ED72D5" w:rsidRPr="00ED72D5" w:rsidRDefault="00ED72D5" w:rsidP="00061278">
      <w:pPr>
        <w:rPr>
          <w:lang w:val="es-ES"/>
        </w:rPr>
      </w:pPr>
      <w:r w:rsidRPr="00ED72D5">
        <w:rPr>
          <w:lang w:val="es-ES"/>
        </w:rPr>
        <w:t>Anteproyecto de revisión de la Recomendación</w:t>
      </w:r>
      <w:r w:rsidR="00591BAA">
        <w:rPr>
          <w:lang w:val="es-ES"/>
        </w:rPr>
        <w:t> </w:t>
      </w:r>
      <w:r w:rsidRPr="00ED72D5">
        <w:rPr>
          <w:lang w:val="es-ES"/>
        </w:rPr>
        <w:t>UIT</w:t>
      </w:r>
      <w:r w:rsidR="00591BAA">
        <w:rPr>
          <w:lang w:val="es-ES"/>
        </w:rPr>
        <w:noBreakHyphen/>
      </w:r>
      <w:r w:rsidRPr="00ED72D5">
        <w:rPr>
          <w:lang w:val="es-ES"/>
        </w:rPr>
        <w:t>R</w:t>
      </w:r>
      <w:r w:rsidR="00591BAA">
        <w:rPr>
          <w:lang w:val="es-ES"/>
        </w:rPr>
        <w:t> </w:t>
      </w:r>
      <w:r w:rsidRPr="00ED72D5">
        <w:rPr>
          <w:lang w:val="es-ES"/>
        </w:rPr>
        <w:t>BT.2033-2 – Criterios para la planificaci</w:t>
      </w:r>
      <w:r w:rsidRPr="00ED72D5">
        <w:rPr>
          <w:rFonts w:hint="eastAsia"/>
          <w:lang w:val="es-ES"/>
        </w:rPr>
        <w:t>ó</w:t>
      </w:r>
      <w:r w:rsidRPr="00ED72D5">
        <w:rPr>
          <w:lang w:val="es-ES"/>
        </w:rPr>
        <w:t>n, incluidas las relaciones de protecci</w:t>
      </w:r>
      <w:r w:rsidRPr="00ED72D5">
        <w:rPr>
          <w:rFonts w:hint="eastAsia"/>
          <w:lang w:val="es-ES"/>
        </w:rPr>
        <w:t>ó</w:t>
      </w:r>
      <w:r w:rsidRPr="00ED72D5">
        <w:rPr>
          <w:lang w:val="es-ES"/>
        </w:rPr>
        <w:t>n, para la segunda generaci</w:t>
      </w:r>
      <w:r w:rsidRPr="00ED72D5">
        <w:rPr>
          <w:rFonts w:hint="eastAsia"/>
          <w:lang w:val="es-ES"/>
        </w:rPr>
        <w:t>ó</w:t>
      </w:r>
      <w:r w:rsidRPr="00ED72D5">
        <w:rPr>
          <w:lang w:val="es-ES"/>
        </w:rPr>
        <w:t>n de los sistemas de radiodifusi</w:t>
      </w:r>
      <w:r w:rsidRPr="00ED72D5">
        <w:rPr>
          <w:rFonts w:hint="eastAsia"/>
          <w:lang w:val="es-ES"/>
        </w:rPr>
        <w:t>ó</w:t>
      </w:r>
      <w:r w:rsidRPr="00ED72D5">
        <w:rPr>
          <w:lang w:val="es-ES"/>
        </w:rPr>
        <w:t>n de televisi</w:t>
      </w:r>
      <w:r w:rsidRPr="00ED72D5">
        <w:rPr>
          <w:rFonts w:hint="eastAsia"/>
          <w:lang w:val="es-ES"/>
        </w:rPr>
        <w:t>ó</w:t>
      </w:r>
      <w:r w:rsidRPr="00ED72D5">
        <w:rPr>
          <w:lang w:val="es-ES"/>
        </w:rPr>
        <w:t>n digital terrenal en las bandas de ondas m</w:t>
      </w:r>
      <w:r w:rsidRPr="00ED72D5">
        <w:rPr>
          <w:rFonts w:hint="eastAsia"/>
          <w:lang w:val="es-ES"/>
        </w:rPr>
        <w:t>é</w:t>
      </w:r>
      <w:r w:rsidRPr="00ED72D5">
        <w:rPr>
          <w:lang w:val="es-ES"/>
        </w:rPr>
        <w:t>tricas/decim</w:t>
      </w:r>
      <w:r w:rsidRPr="00ED72D5">
        <w:rPr>
          <w:rFonts w:hint="eastAsia"/>
          <w:lang w:val="es-ES"/>
        </w:rPr>
        <w:t>é</w:t>
      </w:r>
      <w:r w:rsidRPr="00ED72D5">
        <w:rPr>
          <w:lang w:val="es-ES"/>
        </w:rPr>
        <w:t>tricas (véase el Anexo</w:t>
      </w:r>
      <w:r w:rsidR="00F86B1D">
        <w:rPr>
          <w:lang w:val="es-ES"/>
        </w:rPr>
        <w:t> </w:t>
      </w:r>
      <w:r w:rsidRPr="00ED72D5">
        <w:rPr>
          <w:lang w:val="es-ES"/>
        </w:rPr>
        <w:t>5 al Documento</w:t>
      </w:r>
      <w:r w:rsidR="00F86B1D">
        <w:rPr>
          <w:lang w:val="es-ES"/>
        </w:rPr>
        <w:t> </w:t>
      </w:r>
      <w:hyperlink r:id="rId22" w:history="1">
        <w:r w:rsidRPr="00ED72D5">
          <w:rPr>
            <w:rStyle w:val="Hyperlink"/>
            <w:lang w:val="es-ES"/>
          </w:rPr>
          <w:t>6A/300</w:t>
        </w:r>
      </w:hyperlink>
      <w:r w:rsidRPr="00ED72D5">
        <w:rPr>
          <w:lang w:val="es-ES"/>
        </w:rPr>
        <w:t>)</w:t>
      </w:r>
    </w:p>
    <w:p w14:paraId="01935C23" w14:textId="5A13D2BA" w:rsidR="00ED72D5" w:rsidRPr="00ED72D5" w:rsidRDefault="00ED72D5" w:rsidP="00ED72D5">
      <w:pPr>
        <w:rPr>
          <w:lang w:val="es-ES"/>
        </w:rPr>
      </w:pPr>
      <w:r w:rsidRPr="00ED72D5">
        <w:rPr>
          <w:lang w:val="es-ES"/>
        </w:rPr>
        <w:t>Anteproyecto de revisión de la Recomendación</w:t>
      </w:r>
      <w:r w:rsidR="00591BAA">
        <w:rPr>
          <w:lang w:val="es-ES"/>
        </w:rPr>
        <w:t> </w:t>
      </w:r>
      <w:r w:rsidRPr="00ED72D5">
        <w:rPr>
          <w:lang w:val="es-ES"/>
        </w:rPr>
        <w:t>UIT</w:t>
      </w:r>
      <w:r w:rsidR="00591BAA">
        <w:rPr>
          <w:lang w:val="es-ES"/>
        </w:rPr>
        <w:noBreakHyphen/>
      </w:r>
      <w:r w:rsidRPr="00ED72D5">
        <w:rPr>
          <w:lang w:val="es-ES"/>
        </w:rPr>
        <w:t>R</w:t>
      </w:r>
      <w:r w:rsidR="00591BAA">
        <w:rPr>
          <w:lang w:val="es-ES"/>
        </w:rPr>
        <w:t> </w:t>
      </w:r>
      <w:r w:rsidRPr="00ED72D5">
        <w:rPr>
          <w:lang w:val="es-ES"/>
        </w:rPr>
        <w:t>BT.2016-4 – Métodos de corrección de errores, configuración de la trama de datos, modulación y emisión para la radiodifusión terrenal de multimedios a efectos de la recepción móvil mediante receptores manuales en las bandas de ondas métricas/dec</w:t>
      </w:r>
      <w:r w:rsidR="005D0F2F">
        <w:rPr>
          <w:lang w:val="es-ES"/>
        </w:rPr>
        <w:t>i</w:t>
      </w:r>
      <w:r w:rsidRPr="00ED72D5">
        <w:rPr>
          <w:lang w:val="es-ES"/>
        </w:rPr>
        <w:t>métricas (véase el Anexo</w:t>
      </w:r>
      <w:r w:rsidR="00F86B1D">
        <w:rPr>
          <w:lang w:val="es-ES"/>
        </w:rPr>
        <w:t> </w:t>
      </w:r>
      <w:r w:rsidRPr="00ED72D5">
        <w:rPr>
          <w:lang w:val="es-ES"/>
        </w:rPr>
        <w:t>8 al Documento</w:t>
      </w:r>
      <w:r w:rsidR="00F86B1D">
        <w:rPr>
          <w:lang w:val="es-ES"/>
        </w:rPr>
        <w:t> </w:t>
      </w:r>
      <w:hyperlink r:id="rId23" w:history="1">
        <w:r w:rsidRPr="00ED72D5">
          <w:rPr>
            <w:rStyle w:val="Hyperlink"/>
            <w:lang w:val="es-ES"/>
          </w:rPr>
          <w:t>6A/300</w:t>
        </w:r>
      </w:hyperlink>
      <w:r w:rsidRPr="00ED72D5">
        <w:rPr>
          <w:lang w:val="es-ES"/>
        </w:rPr>
        <w:t>)</w:t>
      </w:r>
    </w:p>
    <w:p w14:paraId="0D424910" w14:textId="2F5A83E6" w:rsidR="00ED72D5" w:rsidRPr="00ED72D5" w:rsidRDefault="00ED72D5" w:rsidP="00ED72D5">
      <w:pPr>
        <w:rPr>
          <w:lang w:val="es-ES"/>
        </w:rPr>
      </w:pPr>
      <w:r w:rsidRPr="00ED72D5">
        <w:rPr>
          <w:lang w:val="es-ES"/>
        </w:rPr>
        <w:t>Anteproyecto de nueva Recomendación</w:t>
      </w:r>
      <w:r w:rsidR="00591BAA">
        <w:rPr>
          <w:lang w:val="es-ES"/>
        </w:rPr>
        <w:t> </w:t>
      </w:r>
      <w:r w:rsidRPr="00ED72D5">
        <w:rPr>
          <w:lang w:val="es-ES"/>
        </w:rPr>
        <w:t>UIT-R</w:t>
      </w:r>
      <w:r w:rsidR="00591BAA">
        <w:rPr>
          <w:lang w:val="es-ES"/>
        </w:rPr>
        <w:t> </w:t>
      </w:r>
      <w:r w:rsidRPr="00ED72D5">
        <w:rPr>
          <w:lang w:val="es-ES"/>
        </w:rPr>
        <w:t>BS.[SREQ-DTSB] – Requisitos de servicio de la radiodifusión digital terrenal sonora (véase el Anexo</w:t>
      </w:r>
      <w:r w:rsidR="00F86B1D">
        <w:rPr>
          <w:lang w:val="es-ES"/>
        </w:rPr>
        <w:t> </w:t>
      </w:r>
      <w:r w:rsidRPr="00ED72D5">
        <w:rPr>
          <w:lang w:val="es-ES"/>
        </w:rPr>
        <w:t>14 al Documento</w:t>
      </w:r>
      <w:r w:rsidR="00F86B1D">
        <w:rPr>
          <w:lang w:val="es-ES"/>
        </w:rPr>
        <w:t> </w:t>
      </w:r>
      <w:hyperlink r:id="rId24" w:history="1">
        <w:r w:rsidRPr="00ED72D5">
          <w:rPr>
            <w:rStyle w:val="Hyperlink"/>
            <w:lang w:val="es-ES"/>
          </w:rPr>
          <w:t>6A/300</w:t>
        </w:r>
      </w:hyperlink>
      <w:r w:rsidRPr="00ED72D5">
        <w:rPr>
          <w:lang w:val="es-ES"/>
        </w:rPr>
        <w:t>)</w:t>
      </w:r>
    </w:p>
    <w:p w14:paraId="42F9B3F2" w14:textId="16339C54" w:rsidR="00ED72D5" w:rsidRPr="00061278" w:rsidRDefault="00ED72D5" w:rsidP="00CA789A">
      <w:pPr>
        <w:pStyle w:val="Title4"/>
        <w:spacing w:before="600"/>
        <w:rPr>
          <w:lang w:val="es-ES"/>
        </w:rPr>
      </w:pPr>
      <w:r w:rsidRPr="00061278">
        <w:rPr>
          <w:lang w:val="es-ES"/>
        </w:rPr>
        <w:t>Grupo de Trabajo</w:t>
      </w:r>
      <w:r w:rsidR="00591BAA">
        <w:rPr>
          <w:lang w:val="es-ES"/>
        </w:rPr>
        <w:t> </w:t>
      </w:r>
      <w:r w:rsidRPr="00061278">
        <w:rPr>
          <w:lang w:val="es-ES"/>
        </w:rPr>
        <w:t>6B</w:t>
      </w:r>
    </w:p>
    <w:p w14:paraId="5360E321" w14:textId="3893102F" w:rsidR="00ED72D5" w:rsidRPr="00ED72D5" w:rsidRDefault="00ED72D5" w:rsidP="00F86B1D">
      <w:pPr>
        <w:pStyle w:val="Normalaftertitle"/>
        <w:rPr>
          <w:lang w:val="es-ES"/>
        </w:rPr>
      </w:pPr>
      <w:r w:rsidRPr="00ED72D5">
        <w:rPr>
          <w:lang w:val="es-ES"/>
        </w:rPr>
        <w:t>Ninguno</w:t>
      </w:r>
      <w:r w:rsidR="00A62F1F">
        <w:rPr>
          <w:lang w:val="es-ES"/>
        </w:rPr>
        <w:t>.</w:t>
      </w:r>
    </w:p>
    <w:p w14:paraId="46F652A3" w14:textId="20294B9D" w:rsidR="00ED72D5" w:rsidRPr="00061278" w:rsidRDefault="00ED72D5" w:rsidP="00CA789A">
      <w:pPr>
        <w:pStyle w:val="Title4"/>
        <w:spacing w:before="600"/>
        <w:rPr>
          <w:lang w:val="es-ES"/>
        </w:rPr>
      </w:pPr>
      <w:r w:rsidRPr="00061278">
        <w:rPr>
          <w:lang w:val="es-ES"/>
        </w:rPr>
        <w:t>Grupo de Trabajo</w:t>
      </w:r>
      <w:r w:rsidR="00591BAA">
        <w:rPr>
          <w:lang w:val="es-ES"/>
        </w:rPr>
        <w:t> </w:t>
      </w:r>
      <w:r w:rsidRPr="00061278">
        <w:rPr>
          <w:lang w:val="es-ES"/>
        </w:rPr>
        <w:t>6C</w:t>
      </w:r>
    </w:p>
    <w:p w14:paraId="3F55ACA2" w14:textId="39A3B476" w:rsidR="00ED72D5" w:rsidRPr="00061278" w:rsidRDefault="00ED72D5" w:rsidP="00A9533E">
      <w:pPr>
        <w:pStyle w:val="Normalaftertitle"/>
        <w:rPr>
          <w:lang w:val="es-ES"/>
        </w:rPr>
      </w:pPr>
      <w:r w:rsidRPr="00061278">
        <w:rPr>
          <w:lang w:val="es-ES"/>
        </w:rPr>
        <w:t>Anteproyecto de revisión de la Recomendación</w:t>
      </w:r>
      <w:r w:rsidR="00591BAA">
        <w:rPr>
          <w:lang w:val="es-ES"/>
        </w:rPr>
        <w:t> </w:t>
      </w:r>
      <w:r w:rsidRPr="00061278">
        <w:rPr>
          <w:lang w:val="es-ES"/>
        </w:rPr>
        <w:t>UIT-R</w:t>
      </w:r>
      <w:r w:rsidR="00591BAA">
        <w:rPr>
          <w:lang w:val="es-ES"/>
        </w:rPr>
        <w:t> </w:t>
      </w:r>
      <w:r w:rsidRPr="00061278">
        <w:rPr>
          <w:lang w:val="es-ES"/>
        </w:rPr>
        <w:t>BT.2100</w:t>
      </w:r>
      <w:r w:rsidR="00A9533E">
        <w:rPr>
          <w:lang w:val="es-ES"/>
        </w:rPr>
        <w:noBreakHyphen/>
      </w:r>
      <w:r w:rsidRPr="00061278">
        <w:rPr>
          <w:lang w:val="es-ES"/>
        </w:rPr>
        <w:t xml:space="preserve">3 </w:t>
      </w:r>
      <w:r w:rsidRPr="00ED72D5">
        <w:rPr>
          <w:lang w:val="es-ES"/>
        </w:rPr>
        <w:t>–</w:t>
      </w:r>
      <w:r w:rsidRPr="00061278">
        <w:rPr>
          <w:lang w:val="es-ES"/>
        </w:rPr>
        <w:t xml:space="preserve"> Valores de los parámetros de imagen de los sistemas de televisión de elevada gama dinámica para la producción y el intercambio internacional de programas (véase el Anexo</w:t>
      </w:r>
      <w:r w:rsidR="00F86B1D">
        <w:rPr>
          <w:lang w:val="es-ES"/>
        </w:rPr>
        <w:t> </w:t>
      </w:r>
      <w:r w:rsidRPr="00061278">
        <w:rPr>
          <w:lang w:val="es-ES"/>
        </w:rPr>
        <w:t>2.1 al Documento</w:t>
      </w:r>
      <w:r w:rsidR="00F86B1D">
        <w:rPr>
          <w:lang w:val="es-ES"/>
        </w:rPr>
        <w:t> </w:t>
      </w:r>
      <w:hyperlink r:id="rId25" w:history="1">
        <w:r w:rsidRPr="00061278">
          <w:rPr>
            <w:rStyle w:val="Hyperlink"/>
            <w:lang w:val="es-ES"/>
          </w:rPr>
          <w:t>6C/208</w:t>
        </w:r>
      </w:hyperlink>
      <w:r w:rsidRPr="00061278">
        <w:rPr>
          <w:lang w:val="es-ES"/>
        </w:rPr>
        <w:t>)</w:t>
      </w:r>
    </w:p>
    <w:p w14:paraId="54CCA887" w14:textId="688ADA06" w:rsidR="00ED72D5" w:rsidRPr="00ED72D5" w:rsidRDefault="00ED72D5" w:rsidP="00ED72D5">
      <w:pPr>
        <w:rPr>
          <w:lang w:val="es-ES"/>
        </w:rPr>
      </w:pPr>
      <w:r w:rsidRPr="00ED72D5">
        <w:rPr>
          <w:lang w:val="es-ES"/>
        </w:rPr>
        <w:t>Anteproyecto de revisión de la Recomendación</w:t>
      </w:r>
      <w:r w:rsidR="00591BAA">
        <w:rPr>
          <w:lang w:val="es-ES"/>
        </w:rPr>
        <w:t> </w:t>
      </w:r>
      <w:r w:rsidRPr="00ED72D5">
        <w:rPr>
          <w:lang w:val="es-ES"/>
        </w:rPr>
        <w:t>UIT-R</w:t>
      </w:r>
      <w:r w:rsidR="00591BAA">
        <w:rPr>
          <w:lang w:val="es-ES"/>
        </w:rPr>
        <w:t> </w:t>
      </w:r>
      <w:r w:rsidRPr="00ED72D5">
        <w:rPr>
          <w:lang w:val="es-ES"/>
        </w:rPr>
        <w:t>BT.2111</w:t>
      </w:r>
      <w:r w:rsidR="00A9533E">
        <w:rPr>
          <w:lang w:val="es-ES"/>
        </w:rPr>
        <w:noBreakHyphen/>
      </w:r>
      <w:r w:rsidRPr="00ED72D5">
        <w:rPr>
          <w:lang w:val="es-ES"/>
        </w:rPr>
        <w:t>3 – Especificación de la carta de ajuste de la barra de color para sistemas de televisión de elevada gama dinámica (véase el Anexo</w:t>
      </w:r>
      <w:r w:rsidR="00F86B1D">
        <w:rPr>
          <w:lang w:val="es-ES"/>
        </w:rPr>
        <w:t> </w:t>
      </w:r>
      <w:r w:rsidRPr="00ED72D5">
        <w:rPr>
          <w:lang w:val="es-ES"/>
        </w:rPr>
        <w:t>2.2 al Documento</w:t>
      </w:r>
      <w:r w:rsidR="00F86B1D">
        <w:rPr>
          <w:lang w:val="es-ES"/>
        </w:rPr>
        <w:t> </w:t>
      </w:r>
      <w:hyperlink r:id="rId26" w:history="1">
        <w:r w:rsidRPr="00ED72D5">
          <w:rPr>
            <w:rStyle w:val="Hyperlink"/>
            <w:lang w:val="es-ES"/>
          </w:rPr>
          <w:t>6C/208</w:t>
        </w:r>
        <w:r w:rsidRPr="00FC6FC4">
          <w:rPr>
            <w:lang w:val="es-ES"/>
          </w:rPr>
          <w:t>)</w:t>
        </w:r>
      </w:hyperlink>
    </w:p>
    <w:p w14:paraId="5350BBBB" w14:textId="65BA5671" w:rsidR="00ED72D5" w:rsidRPr="00F86B1D" w:rsidRDefault="00ED72D5" w:rsidP="00A62F1F">
      <w:pPr>
        <w:rPr>
          <w:lang w:val="es-ES"/>
        </w:rPr>
      </w:pPr>
      <w:r w:rsidRPr="00ED72D5">
        <w:rPr>
          <w:lang w:val="es-ES"/>
        </w:rPr>
        <w:t>Anteproyecto de nueva Recomendación</w:t>
      </w:r>
      <w:r w:rsidR="00591BAA">
        <w:rPr>
          <w:lang w:val="es-ES"/>
        </w:rPr>
        <w:t> </w:t>
      </w:r>
      <w:r w:rsidRPr="00ED72D5">
        <w:rPr>
          <w:lang w:val="es-ES"/>
        </w:rPr>
        <w:t>UIT</w:t>
      </w:r>
      <w:r w:rsidR="00591BAA">
        <w:rPr>
          <w:lang w:val="es-ES"/>
        </w:rPr>
        <w:noBreakHyphen/>
      </w:r>
      <w:r w:rsidRPr="00ED72D5">
        <w:rPr>
          <w:lang w:val="es-ES"/>
        </w:rPr>
        <w:t xml:space="preserve">R </w:t>
      </w:r>
      <w:proofErr w:type="gramStart"/>
      <w:r w:rsidRPr="00ED72D5">
        <w:rPr>
          <w:lang w:val="es-ES"/>
        </w:rPr>
        <w:t>BT.[</w:t>
      </w:r>
      <w:proofErr w:type="gramEnd"/>
      <w:r w:rsidRPr="00ED72D5">
        <w:rPr>
          <w:lang w:val="es-ES"/>
        </w:rPr>
        <w:t>REQ-IL] – Requisitos y aplicaciones de medición del nivel de imagen y de respuesta al nivel de imagen (véase el Anexo</w:t>
      </w:r>
      <w:r w:rsidR="00591BAA">
        <w:rPr>
          <w:lang w:val="es-ES"/>
        </w:rPr>
        <w:t> </w:t>
      </w:r>
      <w:r w:rsidRPr="00ED72D5">
        <w:rPr>
          <w:lang w:val="es-ES"/>
        </w:rPr>
        <w:t>2.8 al Documento</w:t>
      </w:r>
      <w:r w:rsidR="00F86B1D">
        <w:rPr>
          <w:lang w:val="es-ES"/>
        </w:rPr>
        <w:t> </w:t>
      </w:r>
      <w:hyperlink r:id="rId27" w:history="1">
        <w:r w:rsidRPr="00ED72D5">
          <w:rPr>
            <w:rStyle w:val="Hyperlink"/>
            <w:lang w:val="es-ES"/>
          </w:rPr>
          <w:t>6C/208</w:t>
        </w:r>
      </w:hyperlink>
      <w:r w:rsidRPr="00ED72D5">
        <w:rPr>
          <w:lang w:val="es-ES"/>
        </w:rPr>
        <w:t>)</w:t>
      </w:r>
    </w:p>
    <w:p w14:paraId="5B3ECEFF" w14:textId="77777777" w:rsidR="00ED72D5" w:rsidRDefault="00ED72D5" w:rsidP="00A62F1F">
      <w:pPr>
        <w:spacing w:before="360"/>
        <w:jc w:val="center"/>
      </w:pPr>
      <w:r>
        <w:t>______________</w:t>
      </w:r>
    </w:p>
    <w:sectPr w:rsidR="00ED72D5" w:rsidSect="00B46E40">
      <w:headerReference w:type="even" r:id="rId28"/>
      <w:headerReference w:type="default" r:id="rId29"/>
      <w:headerReference w:type="first" r:id="rId30"/>
      <w:footerReference w:type="first" r:id="rId31"/>
      <w:footnotePr>
        <w:numFmt w:val="chicago"/>
      </w:footnotePr>
      <w:pgSz w:w="11907" w:h="16834" w:code="9"/>
      <w:pgMar w:top="1134" w:right="1134" w:bottom="993" w:left="1134" w:header="567"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D542C" w14:textId="77777777" w:rsidR="00256315" w:rsidRDefault="00256315">
      <w:r>
        <w:separator/>
      </w:r>
    </w:p>
  </w:endnote>
  <w:endnote w:type="continuationSeparator" w:id="0">
    <w:p w14:paraId="2B53D8F5" w14:textId="77777777" w:rsidR="00256315" w:rsidRDefault="0025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B5DD" w14:textId="6C04765E" w:rsidR="005370F0" w:rsidRPr="00F12FCA" w:rsidRDefault="00CF7B6D" w:rsidP="00132DD2">
    <w:pPr>
      <w:pStyle w:val="Footer"/>
      <w:spacing w:before="0" w:line="240" w:lineRule="auto"/>
      <w:jc w:val="center"/>
      <w:rPr>
        <w:sz w:val="19"/>
        <w:szCs w:val="19"/>
        <w:lang w:val="es-ES"/>
      </w:rPr>
    </w:pPr>
    <w:r w:rsidRPr="00353E34">
      <w:rPr>
        <w:color w:val="4F81BD" w:themeColor="accent1"/>
        <w:sz w:val="19"/>
        <w:szCs w:val="19"/>
        <w:lang w:val="es-ES"/>
      </w:rPr>
      <w:t>Unión Internacional de Telecomunicaciones • Place des Nations, CH-1211 Ginebra 20, Suiza</w:t>
    </w:r>
    <w:r w:rsidRPr="00353E34">
      <w:rPr>
        <w:color w:val="4F81BD" w:themeColor="accent1"/>
        <w:sz w:val="19"/>
        <w:szCs w:val="19"/>
        <w:lang w:val="es-ES"/>
      </w:rPr>
      <w:br/>
      <w:t xml:space="preserve">Tel.: +41 22 730 5111 • Correo-e: </w:t>
    </w:r>
    <w:bookmarkStart w:id="3" w:name="_Hlk199165464"/>
    <w:r w:rsidR="00AD7F8D">
      <w:fldChar w:fldCharType="begin"/>
    </w:r>
    <w:r w:rsidR="00AD7F8D">
      <w:instrText>HYPERLINK "mailto:itumail@itu.int"</w:instrText>
    </w:r>
    <w:r w:rsidR="00AD7F8D">
      <w:fldChar w:fldCharType="separate"/>
    </w:r>
    <w:r w:rsidR="00AD7F8D" w:rsidRPr="006E44E1">
      <w:rPr>
        <w:rStyle w:val="Hyperlink"/>
        <w:sz w:val="19"/>
        <w:szCs w:val="19"/>
        <w:lang w:val="en-GB"/>
      </w:rPr>
      <w:t>itumail@itu.int</w:t>
    </w:r>
    <w:r w:rsidR="00AD7F8D">
      <w:fldChar w:fldCharType="end"/>
    </w:r>
    <w:bookmarkEnd w:id="3"/>
    <w:r w:rsidRPr="00353E34">
      <w:rPr>
        <w:color w:val="4F81BD" w:themeColor="accent1"/>
        <w:sz w:val="19"/>
        <w:szCs w:val="19"/>
        <w:lang w:val="es-ES"/>
      </w:rPr>
      <w:t xml:space="preserve"> </w:t>
    </w:r>
    <w:r w:rsidRPr="00353E34">
      <w:rPr>
        <w:color w:val="4F81BD"/>
        <w:sz w:val="19"/>
        <w:szCs w:val="19"/>
        <w:lang w:val="es-ES"/>
      </w:rPr>
      <w:t xml:space="preserve">• Fax: +41 22 733 7256 • </w:t>
    </w:r>
    <w:hyperlink r:id="rId1" w:history="1">
      <w:r w:rsidRPr="00353E34">
        <w:rPr>
          <w:rStyle w:val="Hyperlink"/>
          <w:sz w:val="19"/>
          <w:szCs w:val="19"/>
          <w:lang w:val="es-E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C4445" w14:textId="77777777" w:rsidR="00256315" w:rsidRDefault="00256315">
      <w:r>
        <w:t>____________________</w:t>
      </w:r>
    </w:p>
  </w:footnote>
  <w:footnote w:type="continuationSeparator" w:id="0">
    <w:p w14:paraId="061D4F43" w14:textId="77777777" w:rsidR="00256315" w:rsidRDefault="00256315">
      <w:r>
        <w:continuationSeparator/>
      </w:r>
    </w:p>
  </w:footnote>
  <w:footnote w:id="1">
    <w:p w14:paraId="39402FEF" w14:textId="77777777" w:rsidR="00061278" w:rsidRPr="00AD49CA" w:rsidRDefault="00061278" w:rsidP="00061278">
      <w:pPr>
        <w:pStyle w:val="FootnoteText"/>
        <w:rPr>
          <w:lang w:val="es-ES"/>
        </w:rPr>
      </w:pPr>
      <w:r>
        <w:rPr>
          <w:rStyle w:val="FootnoteReference"/>
        </w:rPr>
        <w:footnoteRef/>
      </w:r>
      <w:r>
        <w:rPr>
          <w:lang w:val="es-ES"/>
        </w:rPr>
        <w:tab/>
      </w:r>
      <w:r w:rsidRPr="00AD49CA">
        <w:rPr>
          <w:lang w:val="es-ES"/>
        </w:rPr>
        <w:t>Cuando se requiera traducción, las contribuciones deben recibirse al menos tres meses antes de la reunión.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AE91" w14:textId="6C7D269C" w:rsidR="00E915AF" w:rsidRPr="00D239B4" w:rsidRDefault="00D97EF5" w:rsidP="00ED72D5">
    <w:pPr>
      <w:pStyle w:val="Header"/>
      <w:jc w:val="center"/>
      <w:rPr>
        <w:sz w:val="18"/>
        <w:szCs w:val="16"/>
      </w:rPr>
    </w:pPr>
    <w:r>
      <w:rPr>
        <w:sz w:val="18"/>
        <w:szCs w:val="16"/>
      </w:rPr>
      <w:t xml:space="preserve">- </w:t>
    </w:r>
    <w:r w:rsidR="001B42C9" w:rsidRPr="00D239B4">
      <w:rPr>
        <w:rStyle w:val="PageNumber"/>
        <w:sz w:val="18"/>
        <w:szCs w:val="16"/>
      </w:rPr>
      <w:fldChar w:fldCharType="begin"/>
    </w:r>
    <w:r w:rsidR="00E915AF" w:rsidRPr="00D239B4">
      <w:rPr>
        <w:rStyle w:val="PageNumber"/>
        <w:sz w:val="18"/>
        <w:szCs w:val="16"/>
      </w:rPr>
      <w:instrText xml:space="preserve"> PAGE </w:instrText>
    </w:r>
    <w:r w:rsidR="001B42C9" w:rsidRPr="00D239B4">
      <w:rPr>
        <w:rStyle w:val="PageNumber"/>
        <w:sz w:val="18"/>
        <w:szCs w:val="16"/>
      </w:rPr>
      <w:fldChar w:fldCharType="separate"/>
    </w:r>
    <w:r w:rsidR="00535FEF">
      <w:rPr>
        <w:rStyle w:val="PageNumber"/>
        <w:noProof/>
        <w:sz w:val="18"/>
        <w:szCs w:val="16"/>
      </w:rPr>
      <w:t>2</w:t>
    </w:r>
    <w:r w:rsidR="001B42C9" w:rsidRPr="00D239B4">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A1DC5" w14:textId="75D5A3BA" w:rsidR="00E915AF" w:rsidRPr="00ED72D5" w:rsidRDefault="00ED72D5" w:rsidP="00ED72D5">
    <w:pPr>
      <w:pStyle w:val="Header"/>
      <w:jc w:val="center"/>
      <w:rPr>
        <w:sz w:val="18"/>
        <w:szCs w:val="16"/>
      </w:rPr>
    </w:pPr>
    <w:r>
      <w:rPr>
        <w:sz w:val="18"/>
        <w:szCs w:val="16"/>
      </w:rPr>
      <w:t xml:space="preserve">- </w:t>
    </w:r>
    <w:r w:rsidRPr="00D239B4">
      <w:rPr>
        <w:rStyle w:val="PageNumber"/>
        <w:sz w:val="18"/>
        <w:szCs w:val="16"/>
      </w:rPr>
      <w:fldChar w:fldCharType="begin"/>
    </w:r>
    <w:r w:rsidRPr="00D239B4">
      <w:rPr>
        <w:rStyle w:val="PageNumber"/>
        <w:sz w:val="18"/>
        <w:szCs w:val="16"/>
      </w:rPr>
      <w:instrText xml:space="preserve"> PAGE </w:instrText>
    </w:r>
    <w:r w:rsidRPr="00D239B4">
      <w:rPr>
        <w:rStyle w:val="PageNumber"/>
        <w:sz w:val="18"/>
        <w:szCs w:val="16"/>
      </w:rPr>
      <w:fldChar w:fldCharType="separate"/>
    </w:r>
    <w:r>
      <w:rPr>
        <w:rStyle w:val="PageNumber"/>
        <w:sz w:val="18"/>
        <w:szCs w:val="16"/>
      </w:rPr>
      <w:t>4</w:t>
    </w:r>
    <w:r w:rsidRPr="00D239B4">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906"/>
    </w:tblGrid>
    <w:tr w:rsidR="00986D61" w:rsidRPr="00BA4D13" w14:paraId="2650984D" w14:textId="77777777" w:rsidTr="009002D6">
      <w:trPr>
        <w:jc w:val="center"/>
      </w:trPr>
      <w:tc>
        <w:tcPr>
          <w:tcW w:w="4982" w:type="dxa"/>
          <w:hideMark/>
        </w:tcPr>
        <w:p w14:paraId="1EAD9EFD" w14:textId="77777777" w:rsidR="00986D61" w:rsidRPr="00BA4D13" w:rsidRDefault="00986D61" w:rsidP="00986D61">
          <w:pPr>
            <w:pStyle w:val="Header"/>
            <w:spacing w:line="360" w:lineRule="auto"/>
            <w:rPr>
              <w:lang w:val="en-GB"/>
            </w:rPr>
          </w:pPr>
          <w:r w:rsidRPr="00BA4D13">
            <w:rPr>
              <w:noProof/>
            </w:rPr>
            <w:drawing>
              <wp:inline distT="0" distB="0" distL="0" distR="0" wp14:anchorId="7CEF913E" wp14:editId="0DA3FE79">
                <wp:extent cx="895350" cy="895350"/>
                <wp:effectExtent l="0" t="0" r="0" b="0"/>
                <wp:docPr id="5"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06" w:type="dxa"/>
        </w:tcPr>
        <w:p w14:paraId="05B90710" w14:textId="77777777" w:rsidR="00986D61" w:rsidRPr="00BA4D13" w:rsidRDefault="00986D61" w:rsidP="00986D61">
          <w:pPr>
            <w:pStyle w:val="Header"/>
            <w:spacing w:line="360" w:lineRule="auto"/>
            <w:jc w:val="right"/>
            <w:rPr>
              <w:lang w:val="en-GB"/>
            </w:rPr>
          </w:pPr>
          <w:r w:rsidRPr="00BA4D13">
            <w:rPr>
              <w:noProof/>
            </w:rPr>
            <w:drawing>
              <wp:inline distT="0" distB="0" distL="0" distR="0" wp14:anchorId="676620AD" wp14:editId="540079F1">
                <wp:extent cx="847725" cy="895350"/>
                <wp:effectExtent l="0" t="0" r="952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0B0D68E2" w14:textId="77777777" w:rsidR="00E915AF" w:rsidRPr="001B3D4D" w:rsidRDefault="00E915AF" w:rsidP="001B3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2A49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6A3E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6A647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8C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8821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905B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1C73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303D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C6A9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02D0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1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1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051809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9789161">
    <w:abstractNumId w:val="15"/>
  </w:num>
  <w:num w:numId="3" w16cid:durableId="939028829">
    <w:abstractNumId w:val="9"/>
  </w:num>
  <w:num w:numId="4" w16cid:durableId="58410972">
    <w:abstractNumId w:val="7"/>
  </w:num>
  <w:num w:numId="5" w16cid:durableId="117840504">
    <w:abstractNumId w:val="6"/>
  </w:num>
  <w:num w:numId="6" w16cid:durableId="777025230">
    <w:abstractNumId w:val="5"/>
  </w:num>
  <w:num w:numId="7" w16cid:durableId="957369342">
    <w:abstractNumId w:val="4"/>
  </w:num>
  <w:num w:numId="8" w16cid:durableId="631911912">
    <w:abstractNumId w:val="8"/>
  </w:num>
  <w:num w:numId="9" w16cid:durableId="968239266">
    <w:abstractNumId w:val="3"/>
  </w:num>
  <w:num w:numId="10" w16cid:durableId="528566307">
    <w:abstractNumId w:val="2"/>
  </w:num>
  <w:num w:numId="11" w16cid:durableId="1420567695">
    <w:abstractNumId w:val="1"/>
  </w:num>
  <w:num w:numId="12" w16cid:durableId="706875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mirrorMargins/>
  <w:activeWritingStyle w:appName="MSWord" w:lang="fr-CH" w:vendorID="64" w:dllVersion="6"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2B7EE0"/>
    <w:rsid w:val="00006A31"/>
    <w:rsid w:val="00006C82"/>
    <w:rsid w:val="00010E30"/>
    <w:rsid w:val="00015C76"/>
    <w:rsid w:val="00026CF8"/>
    <w:rsid w:val="00030BD7"/>
    <w:rsid w:val="00031E64"/>
    <w:rsid w:val="00034340"/>
    <w:rsid w:val="00035CB3"/>
    <w:rsid w:val="00045A8D"/>
    <w:rsid w:val="0005167A"/>
    <w:rsid w:val="00054E5D"/>
    <w:rsid w:val="00061278"/>
    <w:rsid w:val="00070258"/>
    <w:rsid w:val="0007323C"/>
    <w:rsid w:val="00086D03"/>
    <w:rsid w:val="000A096A"/>
    <w:rsid w:val="000A375E"/>
    <w:rsid w:val="000A7051"/>
    <w:rsid w:val="000B0AF6"/>
    <w:rsid w:val="000B0E9B"/>
    <w:rsid w:val="000B2CAE"/>
    <w:rsid w:val="000C03C7"/>
    <w:rsid w:val="000C2AD0"/>
    <w:rsid w:val="000D3F3B"/>
    <w:rsid w:val="000E3DEE"/>
    <w:rsid w:val="000E4BCD"/>
    <w:rsid w:val="00100B72"/>
    <w:rsid w:val="00101F7D"/>
    <w:rsid w:val="00103C76"/>
    <w:rsid w:val="0011265F"/>
    <w:rsid w:val="00116739"/>
    <w:rsid w:val="00117282"/>
    <w:rsid w:val="00117389"/>
    <w:rsid w:val="00121C2D"/>
    <w:rsid w:val="00132DD2"/>
    <w:rsid w:val="00134404"/>
    <w:rsid w:val="00144DFB"/>
    <w:rsid w:val="00167519"/>
    <w:rsid w:val="00187CA3"/>
    <w:rsid w:val="00195EB7"/>
    <w:rsid w:val="00196710"/>
    <w:rsid w:val="00196770"/>
    <w:rsid w:val="00197324"/>
    <w:rsid w:val="001B351B"/>
    <w:rsid w:val="001B3D4D"/>
    <w:rsid w:val="001B42C9"/>
    <w:rsid w:val="001C06DB"/>
    <w:rsid w:val="001C6971"/>
    <w:rsid w:val="001D2785"/>
    <w:rsid w:val="001D7070"/>
    <w:rsid w:val="001F2170"/>
    <w:rsid w:val="001F3948"/>
    <w:rsid w:val="001F3D93"/>
    <w:rsid w:val="001F5A49"/>
    <w:rsid w:val="00201097"/>
    <w:rsid w:val="00201B6E"/>
    <w:rsid w:val="002302B3"/>
    <w:rsid w:val="00230C66"/>
    <w:rsid w:val="00235A29"/>
    <w:rsid w:val="00241526"/>
    <w:rsid w:val="00242C8E"/>
    <w:rsid w:val="002443A2"/>
    <w:rsid w:val="00256315"/>
    <w:rsid w:val="00257BE7"/>
    <w:rsid w:val="00266E74"/>
    <w:rsid w:val="00283C3B"/>
    <w:rsid w:val="002861E6"/>
    <w:rsid w:val="00287D18"/>
    <w:rsid w:val="002A2618"/>
    <w:rsid w:val="002A5DD7"/>
    <w:rsid w:val="002B0CAC"/>
    <w:rsid w:val="002B7EE0"/>
    <w:rsid w:val="002C53E3"/>
    <w:rsid w:val="002C6B2C"/>
    <w:rsid w:val="002D5A15"/>
    <w:rsid w:val="002D5BDD"/>
    <w:rsid w:val="002E3D27"/>
    <w:rsid w:val="002E58BA"/>
    <w:rsid w:val="002F0890"/>
    <w:rsid w:val="002F2531"/>
    <w:rsid w:val="002F4967"/>
    <w:rsid w:val="00306452"/>
    <w:rsid w:val="00311970"/>
    <w:rsid w:val="00316935"/>
    <w:rsid w:val="003266ED"/>
    <w:rsid w:val="00326C68"/>
    <w:rsid w:val="0033029C"/>
    <w:rsid w:val="003370B8"/>
    <w:rsid w:val="00345D38"/>
    <w:rsid w:val="00352097"/>
    <w:rsid w:val="00353E34"/>
    <w:rsid w:val="003666FF"/>
    <w:rsid w:val="00367A53"/>
    <w:rsid w:val="0037309C"/>
    <w:rsid w:val="00380A6E"/>
    <w:rsid w:val="003836D4"/>
    <w:rsid w:val="003974CD"/>
    <w:rsid w:val="003A1F49"/>
    <w:rsid w:val="003A55ED"/>
    <w:rsid w:val="003A5D52"/>
    <w:rsid w:val="003B2BDA"/>
    <w:rsid w:val="003B55EC"/>
    <w:rsid w:val="003C2EA7"/>
    <w:rsid w:val="003C4471"/>
    <w:rsid w:val="003C7D41"/>
    <w:rsid w:val="003D4A69"/>
    <w:rsid w:val="003E504F"/>
    <w:rsid w:val="003E78D6"/>
    <w:rsid w:val="003F0E9F"/>
    <w:rsid w:val="00400573"/>
    <w:rsid w:val="004007A3"/>
    <w:rsid w:val="00406D71"/>
    <w:rsid w:val="00425A77"/>
    <w:rsid w:val="004326DB"/>
    <w:rsid w:val="0043682E"/>
    <w:rsid w:val="00447ECB"/>
    <w:rsid w:val="004623F7"/>
    <w:rsid w:val="00480F51"/>
    <w:rsid w:val="00481124"/>
    <w:rsid w:val="004815EB"/>
    <w:rsid w:val="00487569"/>
    <w:rsid w:val="00496864"/>
    <w:rsid w:val="00496920"/>
    <w:rsid w:val="004973CE"/>
    <w:rsid w:val="004A15DE"/>
    <w:rsid w:val="004A4496"/>
    <w:rsid w:val="004A5F47"/>
    <w:rsid w:val="004B11AB"/>
    <w:rsid w:val="004B4895"/>
    <w:rsid w:val="004B7C9A"/>
    <w:rsid w:val="004C666E"/>
    <w:rsid w:val="004C6779"/>
    <w:rsid w:val="004D733B"/>
    <w:rsid w:val="004E0DC4"/>
    <w:rsid w:val="004E0FB5"/>
    <w:rsid w:val="004E35D1"/>
    <w:rsid w:val="004E43BB"/>
    <w:rsid w:val="004E460D"/>
    <w:rsid w:val="004F178E"/>
    <w:rsid w:val="004F4543"/>
    <w:rsid w:val="004F57BB"/>
    <w:rsid w:val="004F6DDE"/>
    <w:rsid w:val="00505309"/>
    <w:rsid w:val="0050789B"/>
    <w:rsid w:val="005224A1"/>
    <w:rsid w:val="00534372"/>
    <w:rsid w:val="00535FEF"/>
    <w:rsid w:val="005370F0"/>
    <w:rsid w:val="00543DF8"/>
    <w:rsid w:val="00546101"/>
    <w:rsid w:val="00553364"/>
    <w:rsid w:val="00553DD7"/>
    <w:rsid w:val="005638CF"/>
    <w:rsid w:val="0056741E"/>
    <w:rsid w:val="0057325A"/>
    <w:rsid w:val="0057469A"/>
    <w:rsid w:val="00580814"/>
    <w:rsid w:val="00583A0B"/>
    <w:rsid w:val="00591BAA"/>
    <w:rsid w:val="005A03A3"/>
    <w:rsid w:val="005A2B92"/>
    <w:rsid w:val="005A3F66"/>
    <w:rsid w:val="005A79E9"/>
    <w:rsid w:val="005B214C"/>
    <w:rsid w:val="005B4CDA"/>
    <w:rsid w:val="005D0F2F"/>
    <w:rsid w:val="005D3669"/>
    <w:rsid w:val="005E5EB3"/>
    <w:rsid w:val="005F3CB6"/>
    <w:rsid w:val="005F657C"/>
    <w:rsid w:val="00602D53"/>
    <w:rsid w:val="006047E5"/>
    <w:rsid w:val="00617D3A"/>
    <w:rsid w:val="0064371D"/>
    <w:rsid w:val="00650543"/>
    <w:rsid w:val="00650B2A"/>
    <w:rsid w:val="00651777"/>
    <w:rsid w:val="006550F8"/>
    <w:rsid w:val="00682536"/>
    <w:rsid w:val="006829F3"/>
    <w:rsid w:val="006A518B"/>
    <w:rsid w:val="006B0590"/>
    <w:rsid w:val="006B49DA"/>
    <w:rsid w:val="006C53F8"/>
    <w:rsid w:val="006C7CDE"/>
    <w:rsid w:val="007234B1"/>
    <w:rsid w:val="00723D08"/>
    <w:rsid w:val="00725FDA"/>
    <w:rsid w:val="00727816"/>
    <w:rsid w:val="00730B9A"/>
    <w:rsid w:val="00750CFA"/>
    <w:rsid w:val="007553DA"/>
    <w:rsid w:val="00775DB8"/>
    <w:rsid w:val="00782354"/>
    <w:rsid w:val="007921A7"/>
    <w:rsid w:val="007B3DB1"/>
    <w:rsid w:val="007D183E"/>
    <w:rsid w:val="007D43D0"/>
    <w:rsid w:val="007E1833"/>
    <w:rsid w:val="007E3F13"/>
    <w:rsid w:val="007F751A"/>
    <w:rsid w:val="00800012"/>
    <w:rsid w:val="0080261F"/>
    <w:rsid w:val="00805A02"/>
    <w:rsid w:val="00806160"/>
    <w:rsid w:val="008143A4"/>
    <w:rsid w:val="0081513E"/>
    <w:rsid w:val="00816248"/>
    <w:rsid w:val="00854131"/>
    <w:rsid w:val="0085652D"/>
    <w:rsid w:val="0087694B"/>
    <w:rsid w:val="00880F4D"/>
    <w:rsid w:val="008B35A3"/>
    <w:rsid w:val="008B37E1"/>
    <w:rsid w:val="008B45F8"/>
    <w:rsid w:val="008C2E74"/>
    <w:rsid w:val="008D5409"/>
    <w:rsid w:val="008D6955"/>
    <w:rsid w:val="008E006D"/>
    <w:rsid w:val="008E38B4"/>
    <w:rsid w:val="008F4F21"/>
    <w:rsid w:val="00904D4A"/>
    <w:rsid w:val="009076D7"/>
    <w:rsid w:val="00912DAB"/>
    <w:rsid w:val="009151BA"/>
    <w:rsid w:val="00925023"/>
    <w:rsid w:val="009277BC"/>
    <w:rsid w:val="00927D57"/>
    <w:rsid w:val="00931A51"/>
    <w:rsid w:val="00947185"/>
    <w:rsid w:val="009518B3"/>
    <w:rsid w:val="00963D9D"/>
    <w:rsid w:val="0098013E"/>
    <w:rsid w:val="00981B54"/>
    <w:rsid w:val="009842C3"/>
    <w:rsid w:val="00986D61"/>
    <w:rsid w:val="009A009A"/>
    <w:rsid w:val="009A6BB6"/>
    <w:rsid w:val="009B3F43"/>
    <w:rsid w:val="009B5CFA"/>
    <w:rsid w:val="009C161F"/>
    <w:rsid w:val="009C56B4"/>
    <w:rsid w:val="009D0827"/>
    <w:rsid w:val="009D51A2"/>
    <w:rsid w:val="009E04A8"/>
    <w:rsid w:val="009E4595"/>
    <w:rsid w:val="009E4AEC"/>
    <w:rsid w:val="009E5BD8"/>
    <w:rsid w:val="009E681E"/>
    <w:rsid w:val="00A114F0"/>
    <w:rsid w:val="00A119E6"/>
    <w:rsid w:val="00A20FBC"/>
    <w:rsid w:val="00A31370"/>
    <w:rsid w:val="00A32E70"/>
    <w:rsid w:val="00A34D6F"/>
    <w:rsid w:val="00A35E84"/>
    <w:rsid w:val="00A41F91"/>
    <w:rsid w:val="00A62F1F"/>
    <w:rsid w:val="00A63355"/>
    <w:rsid w:val="00A7596D"/>
    <w:rsid w:val="00A80EFE"/>
    <w:rsid w:val="00A9533E"/>
    <w:rsid w:val="00A963DF"/>
    <w:rsid w:val="00A96D3A"/>
    <w:rsid w:val="00AC0C22"/>
    <w:rsid w:val="00AC1F25"/>
    <w:rsid w:val="00AC3896"/>
    <w:rsid w:val="00AD2CF2"/>
    <w:rsid w:val="00AD49CA"/>
    <w:rsid w:val="00AD7F8D"/>
    <w:rsid w:val="00AE2D88"/>
    <w:rsid w:val="00AE6F6F"/>
    <w:rsid w:val="00AF3325"/>
    <w:rsid w:val="00AF34D9"/>
    <w:rsid w:val="00AF5B37"/>
    <w:rsid w:val="00AF70DA"/>
    <w:rsid w:val="00B019D3"/>
    <w:rsid w:val="00B107BF"/>
    <w:rsid w:val="00B34CF9"/>
    <w:rsid w:val="00B37559"/>
    <w:rsid w:val="00B4054B"/>
    <w:rsid w:val="00B46E40"/>
    <w:rsid w:val="00B579B0"/>
    <w:rsid w:val="00B57D11"/>
    <w:rsid w:val="00B626E3"/>
    <w:rsid w:val="00B649D7"/>
    <w:rsid w:val="00B71319"/>
    <w:rsid w:val="00B81C2F"/>
    <w:rsid w:val="00B90743"/>
    <w:rsid w:val="00B90C45"/>
    <w:rsid w:val="00B933BE"/>
    <w:rsid w:val="00BD6738"/>
    <w:rsid w:val="00BD7E5E"/>
    <w:rsid w:val="00BE63DB"/>
    <w:rsid w:val="00BE6574"/>
    <w:rsid w:val="00C07319"/>
    <w:rsid w:val="00C147A9"/>
    <w:rsid w:val="00C16FD2"/>
    <w:rsid w:val="00C4395E"/>
    <w:rsid w:val="00C47FFD"/>
    <w:rsid w:val="00C51E92"/>
    <w:rsid w:val="00C57E2C"/>
    <w:rsid w:val="00C608B7"/>
    <w:rsid w:val="00C66F24"/>
    <w:rsid w:val="00C76D7F"/>
    <w:rsid w:val="00C813AA"/>
    <w:rsid w:val="00C9291E"/>
    <w:rsid w:val="00CA3F44"/>
    <w:rsid w:val="00CA4E58"/>
    <w:rsid w:val="00CA789A"/>
    <w:rsid w:val="00CB0561"/>
    <w:rsid w:val="00CB3771"/>
    <w:rsid w:val="00CB44BF"/>
    <w:rsid w:val="00CB5153"/>
    <w:rsid w:val="00CE076A"/>
    <w:rsid w:val="00CE463D"/>
    <w:rsid w:val="00CF7B6D"/>
    <w:rsid w:val="00D10BA0"/>
    <w:rsid w:val="00D21694"/>
    <w:rsid w:val="00D239B4"/>
    <w:rsid w:val="00D24EB5"/>
    <w:rsid w:val="00D35AB9"/>
    <w:rsid w:val="00D41571"/>
    <w:rsid w:val="00D416A0"/>
    <w:rsid w:val="00D47672"/>
    <w:rsid w:val="00D5123C"/>
    <w:rsid w:val="00D55560"/>
    <w:rsid w:val="00D61C5A"/>
    <w:rsid w:val="00D63BFF"/>
    <w:rsid w:val="00D6790C"/>
    <w:rsid w:val="00D73277"/>
    <w:rsid w:val="00D76586"/>
    <w:rsid w:val="00D82657"/>
    <w:rsid w:val="00D87E20"/>
    <w:rsid w:val="00D97EF5"/>
    <w:rsid w:val="00DA4037"/>
    <w:rsid w:val="00DE66A5"/>
    <w:rsid w:val="00DE7B13"/>
    <w:rsid w:val="00DF2B50"/>
    <w:rsid w:val="00E01059"/>
    <w:rsid w:val="00E04C86"/>
    <w:rsid w:val="00E12EA8"/>
    <w:rsid w:val="00E17344"/>
    <w:rsid w:val="00E20F30"/>
    <w:rsid w:val="00E2189C"/>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B66D9"/>
    <w:rsid w:val="00EC00EF"/>
    <w:rsid w:val="00EC02FE"/>
    <w:rsid w:val="00EC4A96"/>
    <w:rsid w:val="00ED72D5"/>
    <w:rsid w:val="00EE03A0"/>
    <w:rsid w:val="00F12FCA"/>
    <w:rsid w:val="00F424BF"/>
    <w:rsid w:val="00F44FC3"/>
    <w:rsid w:val="00F46107"/>
    <w:rsid w:val="00F468C5"/>
    <w:rsid w:val="00F52F39"/>
    <w:rsid w:val="00F6184F"/>
    <w:rsid w:val="00F8310E"/>
    <w:rsid w:val="00F86B1D"/>
    <w:rsid w:val="00F914DD"/>
    <w:rsid w:val="00FA2358"/>
    <w:rsid w:val="00FB2592"/>
    <w:rsid w:val="00FB2810"/>
    <w:rsid w:val="00FB7A2C"/>
    <w:rsid w:val="00FC2947"/>
    <w:rsid w:val="00FC6FC4"/>
    <w:rsid w:val="00FE0818"/>
    <w:rsid w:val="00FE37E7"/>
    <w:rsid w:val="00FE4822"/>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0C465"/>
  <w15:docId w15:val="{540A99F6-8275-4534-8B63-70D0CB54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F47"/>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C666E"/>
    <w:pPr>
      <w:tabs>
        <w:tab w:val="clear" w:pos="794"/>
        <w:tab w:val="clear" w:pos="1191"/>
        <w:tab w:val="clear" w:pos="1588"/>
        <w:tab w:val="left" w:pos="1701"/>
      </w:tabs>
      <w:ind w:left="1361" w:hanging="567"/>
    </w:pPr>
  </w:style>
  <w:style w:type="paragraph" w:customStyle="1" w:styleId="enumlev3">
    <w:name w:val="enumlev3"/>
    <w:basedOn w:val="enumlev2"/>
    <w:rsid w:val="004C666E"/>
    <w:pPr>
      <w:tabs>
        <w:tab w:val="clear" w:pos="1701"/>
        <w:tab w:val="clear" w:pos="1985"/>
      </w:tabs>
      <w:ind w:left="2155" w:hanging="794"/>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A32E70"/>
    <w:pPr>
      <w:keepNext/>
      <w:keepLines/>
      <w:spacing w:before="720" w:after="120"/>
      <w:jc w:val="center"/>
    </w:pPr>
    <w:rPr>
      <w:b/>
      <w:sz w:val="28"/>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paragraph" w:customStyle="1" w:styleId="FigureLegend0">
    <w:name w:val="Figure_Legend"/>
    <w:basedOn w:val="Normal"/>
    <w:rsid w:val="00A96D3A"/>
    <w:pPr>
      <w:keepNext/>
      <w:keepLines/>
      <w:tabs>
        <w:tab w:val="clear" w:pos="794"/>
        <w:tab w:val="clear" w:pos="1191"/>
        <w:tab w:val="clear" w:pos="1588"/>
        <w:tab w:val="clear" w:pos="1985"/>
      </w:tabs>
      <w:spacing w:before="20" w:after="20" w:line="240" w:lineRule="auto"/>
      <w:jc w:val="left"/>
    </w:pPr>
    <w:rPr>
      <w:rFonts w:ascii="Times New Roman" w:hAnsi="Times New Roman" w:cs="Times New Roman"/>
      <w:sz w:val="18"/>
      <w:szCs w:val="20"/>
      <w:lang w:val="es-ES_tradnl"/>
    </w:rPr>
  </w:style>
  <w:style w:type="table" w:styleId="TableGrid">
    <w:name w:val="Table Grid"/>
    <w:basedOn w:val="TableNormal"/>
    <w:rsid w:val="009E4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70F0"/>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basedOn w:val="DefaultParagraphFont"/>
    <w:link w:val="Header"/>
    <w:rsid w:val="001B3D4D"/>
    <w:rPr>
      <w:sz w:val="24"/>
      <w:szCs w:val="22"/>
      <w:lang w:val="en-US" w:eastAsia="en-US"/>
    </w:rPr>
  </w:style>
  <w:style w:type="character" w:styleId="UnresolvedMention">
    <w:name w:val="Unresolved Mention"/>
    <w:basedOn w:val="DefaultParagraphFont"/>
    <w:uiPriority w:val="99"/>
    <w:semiHidden/>
    <w:unhideWhenUsed/>
    <w:rsid w:val="00353E34"/>
    <w:rPr>
      <w:color w:val="605E5C"/>
      <w:shd w:val="clear" w:color="auto" w:fill="E1DFDD"/>
    </w:rPr>
  </w:style>
  <w:style w:type="paragraph" w:styleId="Revision">
    <w:name w:val="Revision"/>
    <w:hidden/>
    <w:uiPriority w:val="99"/>
    <w:semiHidden/>
    <w:rsid w:val="00167519"/>
    <w:rPr>
      <w:sz w:val="24"/>
      <w:szCs w:val="22"/>
      <w:lang w:val="en-US" w:eastAsia="en-US"/>
    </w:rPr>
  </w:style>
  <w:style w:type="paragraph" w:customStyle="1" w:styleId="Reasons">
    <w:name w:val="Reasons"/>
    <w:basedOn w:val="Normal"/>
    <w:qFormat/>
    <w:rsid w:val="00ED72D5"/>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styleId="FollowedHyperlink">
    <w:name w:val="FollowedHyperlink"/>
    <w:basedOn w:val="DefaultParagraphFont"/>
    <w:semiHidden/>
    <w:unhideWhenUsed/>
    <w:rsid w:val="00061278"/>
    <w:rPr>
      <w:color w:val="800080" w:themeColor="followedHyperlink"/>
      <w:u w:val="single"/>
    </w:rPr>
  </w:style>
  <w:style w:type="character" w:customStyle="1" w:styleId="CommentTextChar">
    <w:name w:val="Comment Text Char"/>
    <w:basedOn w:val="DefaultParagraphFont"/>
    <w:link w:val="CommentText"/>
    <w:semiHidden/>
    <w:rsid w:val="00ED72D5"/>
    <w:rPr>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R23-SG06-C/es" TargetMode="External"/><Relationship Id="rId18" Type="http://schemas.openxmlformats.org/officeDocument/2006/relationships/hyperlink" Target="https://www.itu.int/en/general-secretariat/ICT-Services/remoteparticipation/Pages/default.aspx" TargetMode="External"/><Relationship Id="rId26" Type="http://schemas.openxmlformats.org/officeDocument/2006/relationships/hyperlink" Target="https://www.itu.int/md/R23-WP6C-C-0208/es" TargetMode="External"/><Relationship Id="rId3" Type="http://schemas.openxmlformats.org/officeDocument/2006/relationships/styles" Target="styles.xml"/><Relationship Id="rId21" Type="http://schemas.openxmlformats.org/officeDocument/2006/relationships/hyperlink" Target="https://www.itu.int/md/R23-WP6A-C-0300/es" TargetMode="External"/><Relationship Id="rId7" Type="http://schemas.openxmlformats.org/officeDocument/2006/relationships/endnotes" Target="endnotes.xml"/><Relationship Id="rId12" Type="http://schemas.openxmlformats.org/officeDocument/2006/relationships/hyperlink" Target="http://www.itu.int/go/ITU-R/sg6/cvc" TargetMode="External"/><Relationship Id="rId17" Type="http://schemas.openxmlformats.org/officeDocument/2006/relationships/hyperlink" Target="https://www.itu.int/hub/membership/user-account-ties/" TargetMode="External"/><Relationship Id="rId25" Type="http://schemas.openxmlformats.org/officeDocument/2006/relationships/hyperlink" Target="https://www.itu.int/md/R23-WP6C-C-0208/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tu.int/en/events/Pages/Virtual-Sessions.aspx" TargetMode="External"/><Relationship Id="rId20" Type="http://schemas.openxmlformats.org/officeDocument/2006/relationships/hyperlink" Target="https://www.itu.int/md/R23-SG06-C-0207/en"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g6@itu.int" TargetMode="External"/><Relationship Id="rId24" Type="http://schemas.openxmlformats.org/officeDocument/2006/relationships/hyperlink" Target="https://www.itu.int/md/R23-WP6A-C-0300/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es/ITU-R/information/events/Pages/visa.aspx" TargetMode="External"/><Relationship Id="rId23" Type="http://schemas.openxmlformats.org/officeDocument/2006/relationships/hyperlink" Target="https://www.itu.int/md/R23-WP6A-C-0300/es" TargetMode="External"/><Relationship Id="rId28" Type="http://schemas.openxmlformats.org/officeDocument/2006/relationships/header" Target="header1.xml"/><Relationship Id="rId10" Type="http://schemas.openxmlformats.org/officeDocument/2006/relationships/hyperlink" Target="https://www.itu.int/pub/R-RES-R.1-9-2023/es" TargetMode="External"/><Relationship Id="rId19" Type="http://schemas.openxmlformats.org/officeDocument/2006/relationships/hyperlink" Target="file:///C:\Users\marquez\AppData\Roaming\Microsoft\Templates\POOL%20S%20-%20ITU\BR\ruoting.chang@itu.in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tu.int/md/R23-SG06-C-0001/es" TargetMode="External"/><Relationship Id="rId14" Type="http://schemas.openxmlformats.org/officeDocument/2006/relationships/hyperlink" Target="https://www.itu.int/es/ITU-R/information/events/Pages/eventregistration.aspx" TargetMode="External"/><Relationship Id="rId22" Type="http://schemas.openxmlformats.org/officeDocument/2006/relationships/hyperlink" Target="https://www.itu.int/md/R23-WP6A-C-0300/es" TargetMode="External"/><Relationship Id="rId27" Type="http://schemas.openxmlformats.org/officeDocument/2006/relationships/hyperlink" Target="https://www.itu.int/md/R23-WP6C-C-0208/es" TargetMode="External"/><Relationship Id="rId30" Type="http://schemas.openxmlformats.org/officeDocument/2006/relationships/header" Target="header3.xml"/><Relationship Id="rId8" Type="http://schemas.openxmlformats.org/officeDocument/2006/relationships/hyperlink" Target="https://www.itu.int/md/R00-SG06-CIR-0119/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2387C-DC9E-461E-8AFA-8ECF22AA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1973</Words>
  <Characters>10261</Characters>
  <Application>Microsoft Office Word</Application>
  <DocSecurity>0</DocSecurity>
  <Lines>603</Lines>
  <Paragraphs>370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11864</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ITU Assistant - AS</cp:lastModifiedBy>
  <cp:revision>16</cp:revision>
  <cp:lastPrinted>2013-03-08T10:15:00Z</cp:lastPrinted>
  <dcterms:created xsi:type="dcterms:W3CDTF">2026-10-16T07:45:00Z</dcterms:created>
  <dcterms:modified xsi:type="dcterms:W3CDTF">2026-10-19T10:17:00Z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