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5528"/>
        <w:gridCol w:w="2835"/>
      </w:tblGrid>
      <w:tr w:rsidR="00E53DCE" w:rsidRPr="00217149" w14:paraId="3D20DEBA" w14:textId="77777777" w:rsidTr="00306452">
        <w:trPr>
          <w:jc w:val="center"/>
        </w:trPr>
        <w:tc>
          <w:tcPr>
            <w:tcW w:w="9889" w:type="dxa"/>
            <w:gridSpan w:val="3"/>
          </w:tcPr>
          <w:p w14:paraId="769972CF" w14:textId="77777777" w:rsidR="00E53DCE" w:rsidRPr="00217149" w:rsidRDefault="00A96D3A" w:rsidP="006160CB">
            <w:pPr>
              <w:spacing w:before="0"/>
              <w:jc w:val="left"/>
              <w:rPr>
                <w:rFonts w:cstheme="minorHAnsi"/>
                <w:b/>
                <w:bCs/>
                <w:color w:val="808080"/>
                <w:sz w:val="28"/>
                <w:szCs w:val="28"/>
                <w:lang w:val="es-ES"/>
              </w:rPr>
            </w:pPr>
            <w:r w:rsidRPr="00217149">
              <w:rPr>
                <w:rFonts w:cstheme="minorHAnsi"/>
                <w:b/>
                <w:bCs/>
                <w:color w:val="808080"/>
                <w:sz w:val="28"/>
                <w:szCs w:val="28"/>
                <w:lang w:val="es-ES"/>
              </w:rPr>
              <w:t>Oficina de Radiocomunicaciones (BR)</w:t>
            </w:r>
          </w:p>
          <w:p w14:paraId="77D663A2" w14:textId="77777777" w:rsidR="00E53DCE" w:rsidRPr="00217149" w:rsidRDefault="00E53DCE" w:rsidP="006160CB">
            <w:pPr>
              <w:spacing w:before="0"/>
              <w:jc w:val="left"/>
              <w:rPr>
                <w:rFonts w:cstheme="minorHAnsi"/>
                <w:b/>
                <w:bCs/>
                <w:color w:val="808080"/>
                <w:sz w:val="28"/>
                <w:szCs w:val="28"/>
                <w:lang w:val="es-ES"/>
              </w:rPr>
            </w:pPr>
          </w:p>
          <w:p w14:paraId="76B9488A" w14:textId="77777777" w:rsidR="00E53DCE" w:rsidRPr="00217149" w:rsidRDefault="00E53DCE" w:rsidP="006160CB">
            <w:pPr>
              <w:spacing w:before="0"/>
              <w:jc w:val="left"/>
              <w:rPr>
                <w:rFonts w:cs="Times New Roman Bold"/>
                <w:b/>
                <w:bCs/>
                <w:color w:val="808080"/>
                <w:sz w:val="28"/>
                <w:szCs w:val="28"/>
                <w:lang w:val="es-ES"/>
              </w:rPr>
            </w:pPr>
          </w:p>
        </w:tc>
      </w:tr>
      <w:tr w:rsidR="00E53DCE" w:rsidRPr="00217149" w14:paraId="2DCA6E71" w14:textId="77777777" w:rsidTr="00306452">
        <w:trPr>
          <w:jc w:val="center"/>
        </w:trPr>
        <w:tc>
          <w:tcPr>
            <w:tcW w:w="7054" w:type="dxa"/>
            <w:gridSpan w:val="2"/>
          </w:tcPr>
          <w:p w14:paraId="310D6481" w14:textId="3D8A2342" w:rsidR="00E53DCE" w:rsidRPr="00217149" w:rsidRDefault="00185401" w:rsidP="006160CB">
            <w:pPr>
              <w:spacing w:before="0"/>
              <w:jc w:val="left"/>
              <w:rPr>
                <w:szCs w:val="24"/>
                <w:lang w:val="es-ES"/>
              </w:rPr>
            </w:pPr>
            <w:r w:rsidRPr="00217149">
              <w:rPr>
                <w:szCs w:val="24"/>
                <w:lang w:val="es-ES"/>
              </w:rPr>
              <w:t>Corrigéndum 1 a la</w:t>
            </w:r>
            <w:r w:rsidR="004F3F69" w:rsidRPr="00217149">
              <w:rPr>
                <w:szCs w:val="24"/>
                <w:lang w:val="es-ES"/>
              </w:rPr>
              <w:t xml:space="preserve"> </w:t>
            </w:r>
            <w:r w:rsidR="004F3F69" w:rsidRPr="00217149">
              <w:rPr>
                <w:szCs w:val="24"/>
                <w:lang w:val="es-ES"/>
              </w:rPr>
              <w:br/>
            </w:r>
            <w:r w:rsidR="00A96D3A" w:rsidRPr="00217149">
              <w:rPr>
                <w:szCs w:val="24"/>
                <w:lang w:val="es-ES"/>
              </w:rPr>
              <w:t>Circular Administrativa</w:t>
            </w:r>
          </w:p>
          <w:p w14:paraId="69D58805" w14:textId="588950B9" w:rsidR="00E53DCE" w:rsidRPr="00217149" w:rsidRDefault="001B3D4D" w:rsidP="006160CB">
            <w:pPr>
              <w:spacing w:before="0"/>
              <w:jc w:val="left"/>
              <w:rPr>
                <w:b/>
                <w:bCs/>
                <w:szCs w:val="24"/>
                <w:lang w:val="es-ES"/>
              </w:rPr>
            </w:pPr>
            <w:r w:rsidRPr="00217149">
              <w:rPr>
                <w:b/>
                <w:bCs/>
                <w:szCs w:val="24"/>
                <w:lang w:val="es-ES"/>
              </w:rPr>
              <w:t>CACE</w:t>
            </w:r>
            <w:r w:rsidR="00185401" w:rsidRPr="00217149">
              <w:rPr>
                <w:b/>
                <w:bCs/>
                <w:szCs w:val="24"/>
                <w:lang w:val="es-ES"/>
              </w:rPr>
              <w:t>/1208</w:t>
            </w:r>
          </w:p>
        </w:tc>
        <w:tc>
          <w:tcPr>
            <w:tcW w:w="2835" w:type="dxa"/>
          </w:tcPr>
          <w:p w14:paraId="3FD01BE1" w14:textId="071A8D1C" w:rsidR="00E53DCE" w:rsidRPr="00217149" w:rsidRDefault="00185401" w:rsidP="006160CB">
            <w:pPr>
              <w:spacing w:before="0"/>
              <w:jc w:val="right"/>
              <w:rPr>
                <w:szCs w:val="24"/>
                <w:lang w:val="es-ES"/>
              </w:rPr>
            </w:pPr>
            <w:r w:rsidRPr="00217149">
              <w:rPr>
                <w:bCs/>
                <w:szCs w:val="24"/>
                <w:lang w:val="es-ES"/>
              </w:rPr>
              <w:t>4 de noviembre de 2026</w:t>
            </w:r>
          </w:p>
        </w:tc>
      </w:tr>
      <w:tr w:rsidR="00E53DCE" w:rsidRPr="00217149" w14:paraId="56562AD9" w14:textId="77777777" w:rsidTr="00306452">
        <w:trPr>
          <w:jc w:val="center"/>
        </w:trPr>
        <w:tc>
          <w:tcPr>
            <w:tcW w:w="9889" w:type="dxa"/>
            <w:gridSpan w:val="3"/>
          </w:tcPr>
          <w:p w14:paraId="49FBA783" w14:textId="77777777" w:rsidR="00E53DCE" w:rsidRPr="00217149" w:rsidRDefault="00E53DCE" w:rsidP="006160CB">
            <w:pPr>
              <w:spacing w:before="0"/>
              <w:jc w:val="left"/>
              <w:rPr>
                <w:rFonts w:cs="Arial"/>
                <w:szCs w:val="24"/>
                <w:lang w:val="es-ES"/>
              </w:rPr>
            </w:pPr>
          </w:p>
        </w:tc>
      </w:tr>
      <w:tr w:rsidR="00E53DCE" w:rsidRPr="00217149" w14:paraId="762456CA" w14:textId="77777777" w:rsidTr="00306452">
        <w:trPr>
          <w:jc w:val="center"/>
        </w:trPr>
        <w:tc>
          <w:tcPr>
            <w:tcW w:w="9889" w:type="dxa"/>
            <w:gridSpan w:val="3"/>
          </w:tcPr>
          <w:p w14:paraId="42B6B401" w14:textId="77777777" w:rsidR="00E53DCE" w:rsidRPr="00217149" w:rsidRDefault="00E53DCE" w:rsidP="006160CB">
            <w:pPr>
              <w:spacing w:before="0"/>
              <w:jc w:val="left"/>
              <w:rPr>
                <w:szCs w:val="24"/>
                <w:lang w:val="es-ES"/>
              </w:rPr>
            </w:pPr>
          </w:p>
        </w:tc>
      </w:tr>
      <w:tr w:rsidR="00185401" w:rsidRPr="00915E20" w14:paraId="4BAE9C44" w14:textId="77777777" w:rsidTr="00306452">
        <w:trPr>
          <w:jc w:val="center"/>
        </w:trPr>
        <w:tc>
          <w:tcPr>
            <w:tcW w:w="9889" w:type="dxa"/>
            <w:gridSpan w:val="3"/>
          </w:tcPr>
          <w:p w14:paraId="21F1935A" w14:textId="3273685C" w:rsidR="00185401" w:rsidRPr="00217149" w:rsidRDefault="00185401" w:rsidP="00185401">
            <w:pPr>
              <w:spacing w:before="0"/>
              <w:jc w:val="left"/>
              <w:rPr>
                <w:b/>
                <w:bCs/>
                <w:szCs w:val="24"/>
                <w:lang w:val="es-ES"/>
              </w:rPr>
            </w:pPr>
            <w:r w:rsidRPr="00217149">
              <w:rPr>
                <w:b/>
                <w:bCs/>
                <w:lang w:val="es-ES"/>
              </w:rPr>
              <w:t>A las Administraciones de los Estados Miembros de la UIT, a los Miembros del Sector de Radiocomunicaciones, a los Asociados del UIT-R y a las Instituciones Académicas de la UIT que participan en los trabajos de la Comisión de Estudio 7 de Radiocomunicaciones</w:t>
            </w:r>
          </w:p>
        </w:tc>
      </w:tr>
      <w:tr w:rsidR="00E53DCE" w:rsidRPr="00915E20" w14:paraId="180CDAFD" w14:textId="77777777" w:rsidTr="00306452">
        <w:trPr>
          <w:jc w:val="center"/>
        </w:trPr>
        <w:tc>
          <w:tcPr>
            <w:tcW w:w="9889" w:type="dxa"/>
            <w:gridSpan w:val="3"/>
          </w:tcPr>
          <w:p w14:paraId="04ADBBDE" w14:textId="77777777" w:rsidR="00E53DCE" w:rsidRPr="00217149" w:rsidRDefault="00E53DCE" w:rsidP="006160CB">
            <w:pPr>
              <w:spacing w:before="0"/>
              <w:jc w:val="left"/>
              <w:rPr>
                <w:szCs w:val="24"/>
                <w:lang w:val="es-ES"/>
              </w:rPr>
            </w:pPr>
          </w:p>
        </w:tc>
      </w:tr>
      <w:tr w:rsidR="00E53DCE" w:rsidRPr="00915E20" w14:paraId="06E9A2B7" w14:textId="77777777" w:rsidTr="00306452">
        <w:trPr>
          <w:jc w:val="center"/>
        </w:trPr>
        <w:tc>
          <w:tcPr>
            <w:tcW w:w="9889" w:type="dxa"/>
            <w:gridSpan w:val="3"/>
          </w:tcPr>
          <w:p w14:paraId="4039DD3F" w14:textId="77777777" w:rsidR="00E53DCE" w:rsidRPr="00217149" w:rsidRDefault="00E53DCE" w:rsidP="006160CB">
            <w:pPr>
              <w:spacing w:before="0"/>
              <w:jc w:val="left"/>
              <w:rPr>
                <w:szCs w:val="24"/>
                <w:lang w:val="es-ES"/>
              </w:rPr>
            </w:pPr>
          </w:p>
        </w:tc>
      </w:tr>
      <w:tr w:rsidR="00185401" w:rsidRPr="00915E20" w14:paraId="021316CA" w14:textId="77777777" w:rsidTr="00306452">
        <w:trPr>
          <w:jc w:val="center"/>
        </w:trPr>
        <w:tc>
          <w:tcPr>
            <w:tcW w:w="1526" w:type="dxa"/>
          </w:tcPr>
          <w:p w14:paraId="4C13FE60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szCs w:val="24"/>
                <w:lang w:val="es-ES"/>
              </w:rPr>
            </w:pPr>
            <w:r w:rsidRPr="00217149">
              <w:rPr>
                <w:szCs w:val="24"/>
                <w:lang w:val="es-ES"/>
              </w:rPr>
              <w:t>Asunto:</w:t>
            </w:r>
          </w:p>
        </w:tc>
        <w:tc>
          <w:tcPr>
            <w:tcW w:w="8363" w:type="dxa"/>
            <w:gridSpan w:val="2"/>
            <w:vMerge w:val="restart"/>
          </w:tcPr>
          <w:p w14:paraId="4305432F" w14:textId="77777777" w:rsidR="00185401" w:rsidRPr="00217149" w:rsidRDefault="00185401" w:rsidP="00185401">
            <w:pPr>
              <w:spacing w:before="0"/>
              <w:jc w:val="left"/>
              <w:rPr>
                <w:b/>
                <w:bCs/>
                <w:lang w:val="es-ES"/>
              </w:rPr>
            </w:pPr>
            <w:r w:rsidRPr="00217149">
              <w:rPr>
                <w:b/>
                <w:bCs/>
                <w:lang w:val="es-ES"/>
              </w:rPr>
              <w:t>Comisión de Estudio 7 de Radiocomunicaciones (Servicios científicos)</w:t>
            </w:r>
          </w:p>
          <w:p w14:paraId="3612960C" w14:textId="44C8D250" w:rsidR="00185401" w:rsidRPr="00217149" w:rsidRDefault="00185401" w:rsidP="00EC1962">
            <w:pPr>
              <w:tabs>
                <w:tab w:val="clear" w:pos="1588"/>
                <w:tab w:val="left" w:pos="1560"/>
              </w:tabs>
              <w:spacing w:before="40"/>
              <w:ind w:left="794" w:hanging="794"/>
              <w:jc w:val="left"/>
              <w:rPr>
                <w:b/>
                <w:bCs/>
                <w:szCs w:val="24"/>
                <w:lang w:val="es-ES"/>
              </w:rPr>
            </w:pPr>
            <w:r w:rsidRPr="00217149">
              <w:rPr>
                <w:b/>
                <w:bCs/>
                <w:lang w:val="es-ES"/>
              </w:rPr>
              <w:t>–</w:t>
            </w:r>
            <w:r w:rsidRPr="00217149">
              <w:rPr>
                <w:b/>
                <w:bCs/>
                <w:lang w:val="es-ES"/>
              </w:rPr>
              <w:tab/>
              <w:t xml:space="preserve">Propuesta de adopción por correspondencia de </w:t>
            </w:r>
            <w:r w:rsidR="007F542B" w:rsidRPr="00217149">
              <w:rPr>
                <w:b/>
                <w:bCs/>
                <w:lang w:val="es-ES"/>
              </w:rPr>
              <w:t>un</w:t>
            </w:r>
            <w:r w:rsidRPr="00217149">
              <w:rPr>
                <w:b/>
                <w:bCs/>
                <w:lang w:val="es-ES"/>
              </w:rPr>
              <w:t xml:space="preserve"> proyecto de Recomendación UIT-R revisada</w:t>
            </w:r>
          </w:p>
        </w:tc>
      </w:tr>
      <w:tr w:rsidR="00185401" w:rsidRPr="00915E20" w14:paraId="4081CB4E" w14:textId="77777777" w:rsidTr="00306452">
        <w:trPr>
          <w:jc w:val="center"/>
        </w:trPr>
        <w:tc>
          <w:tcPr>
            <w:tcW w:w="1526" w:type="dxa"/>
          </w:tcPr>
          <w:p w14:paraId="315E015A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b/>
                <w:bCs/>
                <w:szCs w:val="24"/>
                <w:lang w:val="es-ES"/>
              </w:rPr>
            </w:pPr>
          </w:p>
        </w:tc>
        <w:tc>
          <w:tcPr>
            <w:tcW w:w="8363" w:type="dxa"/>
            <w:gridSpan w:val="2"/>
            <w:vMerge/>
          </w:tcPr>
          <w:p w14:paraId="7E66957D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rPr>
                <w:b/>
                <w:bCs/>
                <w:szCs w:val="24"/>
                <w:lang w:val="es-ES"/>
              </w:rPr>
            </w:pPr>
          </w:p>
        </w:tc>
      </w:tr>
      <w:tr w:rsidR="00185401" w:rsidRPr="00915E20" w14:paraId="449BD3D4" w14:textId="77777777" w:rsidTr="00306452">
        <w:trPr>
          <w:jc w:val="center"/>
        </w:trPr>
        <w:tc>
          <w:tcPr>
            <w:tcW w:w="1526" w:type="dxa"/>
          </w:tcPr>
          <w:p w14:paraId="4E614295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b/>
                <w:bCs/>
                <w:szCs w:val="24"/>
                <w:lang w:val="es-ES"/>
              </w:rPr>
            </w:pPr>
          </w:p>
        </w:tc>
        <w:tc>
          <w:tcPr>
            <w:tcW w:w="8363" w:type="dxa"/>
            <w:gridSpan w:val="2"/>
            <w:vMerge/>
          </w:tcPr>
          <w:p w14:paraId="04442067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rPr>
                <w:b/>
                <w:bCs/>
                <w:szCs w:val="24"/>
                <w:lang w:val="es-ES"/>
              </w:rPr>
            </w:pPr>
          </w:p>
        </w:tc>
      </w:tr>
      <w:tr w:rsidR="00185401" w:rsidRPr="00915E20" w14:paraId="6F081EF6" w14:textId="77777777" w:rsidTr="00306452">
        <w:trPr>
          <w:jc w:val="center"/>
        </w:trPr>
        <w:tc>
          <w:tcPr>
            <w:tcW w:w="9889" w:type="dxa"/>
            <w:gridSpan w:val="3"/>
          </w:tcPr>
          <w:p w14:paraId="291A3FA3" w14:textId="77777777" w:rsidR="00185401" w:rsidRPr="00217149" w:rsidRDefault="00185401" w:rsidP="00185401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szCs w:val="24"/>
                <w:lang w:val="es-ES"/>
              </w:rPr>
            </w:pPr>
          </w:p>
        </w:tc>
      </w:tr>
      <w:tr w:rsidR="00185401" w:rsidRPr="00915E20" w14:paraId="7006B032" w14:textId="77777777" w:rsidTr="00306452">
        <w:trPr>
          <w:jc w:val="center"/>
        </w:trPr>
        <w:tc>
          <w:tcPr>
            <w:tcW w:w="9889" w:type="dxa"/>
            <w:gridSpan w:val="3"/>
          </w:tcPr>
          <w:p w14:paraId="2598BFE6" w14:textId="77777777" w:rsidR="00185401" w:rsidRPr="00217149" w:rsidRDefault="00185401" w:rsidP="00185401">
            <w:pPr>
              <w:spacing w:before="0"/>
              <w:jc w:val="left"/>
              <w:rPr>
                <w:b/>
                <w:bCs/>
                <w:szCs w:val="24"/>
                <w:lang w:val="es-ES"/>
              </w:rPr>
            </w:pPr>
          </w:p>
        </w:tc>
      </w:tr>
    </w:tbl>
    <w:p w14:paraId="0B2F3863" w14:textId="77777777" w:rsidR="00185401" w:rsidRPr="00217149" w:rsidRDefault="00185401" w:rsidP="00185401">
      <w:pPr>
        <w:pStyle w:val="Normalaftertitle"/>
        <w:rPr>
          <w:lang w:val="es-ES"/>
        </w:rPr>
      </w:pPr>
      <w:r w:rsidRPr="00217149">
        <w:rPr>
          <w:lang w:val="es-ES"/>
        </w:rPr>
        <w:t>Debido a un error introducido accidentalmente en la selección del procedimiento de aprobación, el presente Corrigéndum se publica a fin de indicar el procedimiento de aprobación adecuado para la recomendación en cuestión.</w:t>
      </w:r>
    </w:p>
    <w:p w14:paraId="2D92D501" w14:textId="33B115D5" w:rsidR="00185401" w:rsidRPr="00217149" w:rsidRDefault="00185401" w:rsidP="001230E7">
      <w:pPr>
        <w:rPr>
          <w:lang w:val="es-ES"/>
        </w:rPr>
      </w:pPr>
      <w:r w:rsidRPr="00217149">
        <w:rPr>
          <w:lang w:val="es-ES"/>
        </w:rPr>
        <w:t xml:space="preserve">En la reunión de la Comisión de Estudio 7 de Radiocomunicaciones celebrada el 25 de septiembre de 2026, la Comisión de Estudio decidió solicitar la adopción de </w:t>
      </w:r>
      <w:r w:rsidR="00915E20">
        <w:rPr>
          <w:lang w:val="es-ES"/>
        </w:rPr>
        <w:t>un</w:t>
      </w:r>
      <w:r w:rsidRPr="00217149">
        <w:rPr>
          <w:lang w:val="es-ES"/>
        </w:rPr>
        <w:t xml:space="preserve"> proyecto de Recomendación UIT</w:t>
      </w:r>
      <w:r w:rsidR="001230E7" w:rsidRPr="00217149">
        <w:rPr>
          <w:lang w:val="es-ES"/>
        </w:rPr>
        <w:noBreakHyphen/>
      </w:r>
      <w:r w:rsidRPr="00217149">
        <w:rPr>
          <w:lang w:val="es-ES"/>
        </w:rPr>
        <w:t>R revisada de conformidad con el § A2.6.2.2.3 de la Resolución UIT-R 1-9 (Adopción por una Comisión de Estudio por correspondencia). El título y el resumen del proyecto de Recomendación se facilitan en el Anexo a la presente</w:t>
      </w:r>
      <w:r w:rsidR="007B09A8" w:rsidRPr="00217149">
        <w:rPr>
          <w:lang w:val="es-ES"/>
        </w:rPr>
        <w:t xml:space="preserve"> carta</w:t>
      </w:r>
      <w:r w:rsidRPr="00217149">
        <w:rPr>
          <w:lang w:val="es-ES"/>
        </w:rPr>
        <w:t>.</w:t>
      </w:r>
    </w:p>
    <w:p w14:paraId="75025330" w14:textId="77777777" w:rsidR="00185401" w:rsidRPr="00217149" w:rsidRDefault="00185401" w:rsidP="00185401">
      <w:pPr>
        <w:rPr>
          <w:lang w:val="es-ES"/>
        </w:rPr>
      </w:pPr>
      <w:r w:rsidRPr="00217149">
        <w:rPr>
          <w:lang w:val="es-ES"/>
        </w:rPr>
        <w:t xml:space="preserve">El periodo de consideración será de dos meses hasta el </w:t>
      </w:r>
      <w:r w:rsidRPr="00217149">
        <w:rPr>
          <w:u w:val="single"/>
          <w:lang w:val="es-ES"/>
        </w:rPr>
        <w:t>4 de enero de 2027</w:t>
      </w:r>
      <w:r w:rsidRPr="00217149">
        <w:rPr>
          <w:lang w:val="es-ES"/>
        </w:rPr>
        <w:t>. Si durante este periodo no se reciben objeciones de los Estados Miembros, se iniciará el procedimiento de aprobación por consulta indicado en el § A2.6.2.3 de la Resolución UIT-R 1</w:t>
      </w:r>
      <w:r w:rsidRPr="00217149">
        <w:rPr>
          <w:lang w:val="es-ES"/>
        </w:rPr>
        <w:noBreakHyphen/>
        <w:t>9.</w:t>
      </w:r>
    </w:p>
    <w:p w14:paraId="753E51BE" w14:textId="77777777" w:rsidR="00185401" w:rsidRPr="00217149" w:rsidRDefault="00185401" w:rsidP="00185401">
      <w:pPr>
        <w:rPr>
          <w:lang w:val="es-ES"/>
        </w:rPr>
      </w:pPr>
      <w:r w:rsidRPr="00217149">
        <w:rPr>
          <w:lang w:val="es-ES"/>
        </w:rPr>
        <w:t>Todo Estado Miembro que objete la adopción del proyecto de Recomendación debe informar al Director y al Presidente de la Comisión de Estudio de los motivos de dicha objeción.</w:t>
      </w:r>
    </w:p>
    <w:p w14:paraId="72D2E938" w14:textId="7BEF31E7" w:rsidR="00185401" w:rsidRPr="00217149" w:rsidRDefault="00185401" w:rsidP="001230E7">
      <w:pPr>
        <w:keepNext/>
        <w:keepLines/>
        <w:rPr>
          <w:lang w:val="es-ES"/>
        </w:rPr>
      </w:pPr>
      <w:r w:rsidRPr="00217149">
        <w:rPr>
          <w:lang w:val="es-ES"/>
        </w:rPr>
        <w:lastRenderedPageBreak/>
        <w:t xml:space="preserve">Se solicita a toda organización miembro de la UIT que tenga conocimiento de una patente, de su propiedad o ajena, que cubra total o parcialmente elementos del proyecto de Recomendación mencionado en esta carta, que comunique dicha información a la Secretaría tan pronto como sea posible. La política común en materia de patentes para UIT-T/UIT-R/ISO/CEI puede consultarse en </w:t>
      </w:r>
      <w:hyperlink r:id="rId8" w:history="1">
        <w:r w:rsidR="00D266B0" w:rsidRPr="00217149">
          <w:rPr>
            <w:rStyle w:val="Hyperlink"/>
            <w:lang w:val="es-ES"/>
          </w:rPr>
          <w:t>https://www.itu.int/es/ITU-T/ipr/Pages/policy.aspx</w:t>
        </w:r>
      </w:hyperlink>
      <w:r w:rsidRPr="00217149">
        <w:rPr>
          <w:lang w:val="es-ES"/>
        </w:rPr>
        <w:t>.</w:t>
      </w:r>
    </w:p>
    <w:p w14:paraId="5D717F84" w14:textId="1E334B67" w:rsidR="00031E64" w:rsidRPr="00217149" w:rsidRDefault="001B3D4D" w:rsidP="007B09A8">
      <w:pPr>
        <w:keepNext/>
        <w:keepLines/>
        <w:spacing w:before="1200"/>
        <w:jc w:val="left"/>
        <w:rPr>
          <w:szCs w:val="24"/>
          <w:lang w:val="es-ES"/>
        </w:rPr>
      </w:pPr>
      <w:r w:rsidRPr="00217149">
        <w:rPr>
          <w:lang w:val="es-ES"/>
        </w:rPr>
        <w:t>Mario Maniewicz</w:t>
      </w:r>
      <w:r w:rsidR="00E53DCE" w:rsidRPr="00217149">
        <w:rPr>
          <w:szCs w:val="24"/>
          <w:lang w:val="es-ES"/>
        </w:rPr>
        <w:br/>
      </w:r>
      <w:r w:rsidR="00A96D3A" w:rsidRPr="00217149">
        <w:rPr>
          <w:szCs w:val="24"/>
          <w:lang w:val="es-ES"/>
        </w:rPr>
        <w:t>Director</w:t>
      </w:r>
    </w:p>
    <w:p w14:paraId="2A5B6125" w14:textId="77777777" w:rsidR="00185401" w:rsidRPr="00217149" w:rsidRDefault="00185401" w:rsidP="00393E07">
      <w:pPr>
        <w:tabs>
          <w:tab w:val="clear" w:pos="794"/>
          <w:tab w:val="clear" w:pos="1191"/>
          <w:tab w:val="clear" w:pos="1588"/>
          <w:tab w:val="left" w:pos="1276"/>
        </w:tabs>
        <w:spacing w:before="2640"/>
        <w:rPr>
          <w:lang w:val="es-ES"/>
        </w:rPr>
      </w:pPr>
      <w:r w:rsidRPr="00217149">
        <w:rPr>
          <w:b/>
          <w:bCs/>
          <w:lang w:val="es-ES"/>
        </w:rPr>
        <w:t>Anexo:</w:t>
      </w:r>
      <w:r w:rsidRPr="00217149">
        <w:rPr>
          <w:lang w:val="es-ES"/>
        </w:rPr>
        <w:tab/>
        <w:t>Título y resumen del proyecto de Recomendación</w:t>
      </w:r>
    </w:p>
    <w:p w14:paraId="0EAAA1FC" w14:textId="41A4D4DC" w:rsidR="00185401" w:rsidRPr="00217149" w:rsidRDefault="00185401" w:rsidP="00185401">
      <w:pPr>
        <w:tabs>
          <w:tab w:val="clear" w:pos="794"/>
          <w:tab w:val="clear" w:pos="1191"/>
          <w:tab w:val="clear" w:pos="1588"/>
          <w:tab w:val="clear" w:pos="1985"/>
          <w:tab w:val="left" w:pos="1701"/>
        </w:tabs>
        <w:spacing w:before="240"/>
        <w:rPr>
          <w:lang w:val="es-ES"/>
        </w:rPr>
      </w:pPr>
      <w:r w:rsidRPr="00217149">
        <w:rPr>
          <w:b/>
          <w:bCs/>
          <w:lang w:val="es-ES"/>
        </w:rPr>
        <w:t>Documento:</w:t>
      </w:r>
      <w:r w:rsidRPr="00217149">
        <w:rPr>
          <w:lang w:val="es-ES"/>
        </w:rPr>
        <w:tab/>
        <w:t xml:space="preserve">Documento </w:t>
      </w:r>
      <w:hyperlink r:id="rId9" w:history="1">
        <w:r w:rsidRPr="00217149">
          <w:rPr>
            <w:rStyle w:val="Hyperlink"/>
            <w:lang w:val="es-ES"/>
          </w:rPr>
          <w:t>7/74(Rev.1)</w:t>
        </w:r>
      </w:hyperlink>
    </w:p>
    <w:p w14:paraId="4314F658" w14:textId="47DF0196" w:rsidR="00185401" w:rsidRPr="00217149" w:rsidRDefault="00185401" w:rsidP="00E76A28">
      <w:pPr>
        <w:jc w:val="left"/>
        <w:rPr>
          <w:lang w:val="es-ES"/>
        </w:rPr>
      </w:pPr>
      <w:r w:rsidRPr="00217149">
        <w:rPr>
          <w:lang w:val="es-ES"/>
        </w:rPr>
        <w:t xml:space="preserve">Este documento está disponible en formato electrónico en la dirección: </w:t>
      </w:r>
      <w:r w:rsidR="00E76A28">
        <w:rPr>
          <w:lang w:val="es-ES"/>
        </w:rPr>
        <w:br/>
      </w:r>
      <w:hyperlink r:id="rId10" w:history="1">
        <w:r w:rsidR="00DC1BCB" w:rsidRPr="00F07510">
          <w:rPr>
            <w:rStyle w:val="Hyperlink"/>
            <w:lang w:val="es-ES"/>
          </w:rPr>
          <w:t>https://www.itu.int/md/R23-SG07-C/es</w:t>
        </w:r>
      </w:hyperlink>
      <w:r w:rsidRPr="00217149">
        <w:rPr>
          <w:lang w:val="es-ES"/>
        </w:rPr>
        <w:t>.</w:t>
      </w:r>
    </w:p>
    <w:p w14:paraId="6635E23D" w14:textId="536A6601" w:rsidR="00185401" w:rsidRPr="00217149" w:rsidRDefault="00185401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Theme="minorHAnsi" w:hAnsiTheme="minorHAnsi" w:cstheme="minorHAnsi"/>
          <w:szCs w:val="24"/>
          <w:lang w:val="es-ES"/>
        </w:rPr>
      </w:pPr>
      <w:r w:rsidRPr="00217149">
        <w:rPr>
          <w:rFonts w:asciiTheme="minorHAnsi" w:hAnsiTheme="minorHAnsi" w:cstheme="minorHAnsi"/>
          <w:szCs w:val="24"/>
          <w:lang w:val="es-ES"/>
        </w:rPr>
        <w:br w:type="page"/>
      </w:r>
    </w:p>
    <w:p w14:paraId="5B07BC57" w14:textId="77777777" w:rsidR="00185401" w:rsidRPr="00217149" w:rsidRDefault="00185401" w:rsidP="00185401">
      <w:pPr>
        <w:pStyle w:val="AnnexNoTitle"/>
        <w:rPr>
          <w:lang w:val="es-ES"/>
        </w:rPr>
      </w:pPr>
      <w:r w:rsidRPr="00217149">
        <w:rPr>
          <w:lang w:val="es-ES"/>
        </w:rPr>
        <w:lastRenderedPageBreak/>
        <w:t>Anexo</w:t>
      </w:r>
      <w:r w:rsidRPr="00217149">
        <w:rPr>
          <w:lang w:val="es-ES"/>
        </w:rPr>
        <w:br/>
      </w:r>
      <w:r w:rsidRPr="00217149">
        <w:rPr>
          <w:lang w:val="es-ES"/>
        </w:rPr>
        <w:br/>
        <w:t>Título y resumen del proyecto de Recomendación</w:t>
      </w:r>
    </w:p>
    <w:p w14:paraId="52D12F12" w14:textId="77777777" w:rsidR="00185401" w:rsidRPr="00217149" w:rsidRDefault="00185401" w:rsidP="00185401">
      <w:pPr>
        <w:tabs>
          <w:tab w:val="clear" w:pos="794"/>
          <w:tab w:val="clear" w:pos="1191"/>
          <w:tab w:val="clear" w:pos="1588"/>
          <w:tab w:val="clear" w:pos="1985"/>
          <w:tab w:val="right" w:pos="9639"/>
        </w:tabs>
        <w:spacing w:before="480"/>
        <w:rPr>
          <w:lang w:val="es-ES"/>
        </w:rPr>
      </w:pPr>
      <w:r w:rsidRPr="00217149">
        <w:rPr>
          <w:u w:val="single"/>
          <w:lang w:val="es-ES"/>
        </w:rPr>
        <w:t>Proyecto de revisión de la Recomendación UIT-R RA.1631</w:t>
      </w:r>
      <w:r w:rsidRPr="00217149">
        <w:rPr>
          <w:lang w:val="es-ES"/>
        </w:rPr>
        <w:tab/>
        <w:t>Doc. 7/74(Rev.1)</w:t>
      </w:r>
    </w:p>
    <w:p w14:paraId="3E079ABC" w14:textId="77777777" w:rsidR="00185401" w:rsidRPr="00217149" w:rsidRDefault="00185401" w:rsidP="001230E7">
      <w:pPr>
        <w:pStyle w:val="Rectitle"/>
        <w:rPr>
          <w:lang w:val="es-ES" w:eastAsia="zh-CN"/>
        </w:rPr>
      </w:pPr>
      <w:r w:rsidRPr="00217149">
        <w:rPr>
          <w:lang w:val="es-ES" w:eastAsia="zh-CN"/>
        </w:rPr>
        <w:t xml:space="preserve">Diagrama de antena de referencia de </w:t>
      </w:r>
      <w:r w:rsidRPr="00217149">
        <w:rPr>
          <w:lang w:val="es-ES"/>
        </w:rPr>
        <w:t>radioastronomía</w:t>
      </w:r>
      <w:r w:rsidRPr="00217149">
        <w:rPr>
          <w:lang w:val="es-ES" w:eastAsia="zh-CN"/>
        </w:rPr>
        <w:t xml:space="preserve"> para uso en el análisis de compatibilidad entre sistemas no OSG y estaciones del servicio de radioastronomía basado en el concepto de dfpe</w:t>
      </w:r>
    </w:p>
    <w:p w14:paraId="44C7E5EE" w14:textId="77777777" w:rsidR="00185401" w:rsidRPr="00217149" w:rsidRDefault="00185401" w:rsidP="00185401">
      <w:pPr>
        <w:pStyle w:val="enumlev1"/>
        <w:spacing w:before="240"/>
        <w:rPr>
          <w:b/>
          <w:szCs w:val="20"/>
          <w:lang w:val="es-ES"/>
        </w:rPr>
      </w:pPr>
      <w:r w:rsidRPr="00217149">
        <w:rPr>
          <w:lang w:val="es-ES"/>
        </w:rPr>
        <w:t>–</w:t>
      </w:r>
      <w:r w:rsidRPr="00217149">
        <w:rPr>
          <w:lang w:val="es-ES"/>
        </w:rPr>
        <w:tab/>
        <w:t>Se ha añadido el cometido a la Recomendación.</w:t>
      </w:r>
    </w:p>
    <w:p w14:paraId="43CCA7D0" w14:textId="77777777" w:rsidR="00185401" w:rsidRPr="00217149" w:rsidRDefault="00185401" w:rsidP="00185401">
      <w:pPr>
        <w:pStyle w:val="enumlev1"/>
        <w:rPr>
          <w:lang w:val="es-ES"/>
        </w:rPr>
      </w:pPr>
      <w:r w:rsidRPr="00217149">
        <w:rPr>
          <w:lang w:val="es-ES"/>
        </w:rPr>
        <w:t>–</w:t>
      </w:r>
      <w:r w:rsidRPr="00217149">
        <w:rPr>
          <w:lang w:val="es-ES"/>
        </w:rPr>
        <w:tab/>
        <w:t xml:space="preserve">Se ha ampliado la gama de frecuencias del Cuadro del </w:t>
      </w:r>
      <w:r w:rsidRPr="00217149">
        <w:rPr>
          <w:i/>
          <w:iCs/>
          <w:lang w:val="es-ES"/>
        </w:rPr>
        <w:t xml:space="preserve">recomienda </w:t>
      </w:r>
      <w:r w:rsidRPr="00217149">
        <w:rPr>
          <w:lang w:val="es-ES"/>
        </w:rPr>
        <w:t>3 hasta 275 GHz. Esta revisión no afectará a la versión de esta Recomendación incorporada por referencia en el Reglamento de Radiocomunicaciones, que se especifica en los números </w:t>
      </w:r>
      <w:r w:rsidRPr="00217149">
        <w:rPr>
          <w:b/>
          <w:bCs/>
          <w:lang w:val="es-ES"/>
        </w:rPr>
        <w:t xml:space="preserve">5.551H </w:t>
      </w:r>
      <w:r w:rsidRPr="00217149">
        <w:rPr>
          <w:lang w:val="es-ES"/>
        </w:rPr>
        <w:t>y</w:t>
      </w:r>
      <w:r w:rsidRPr="00217149">
        <w:rPr>
          <w:b/>
          <w:bCs/>
          <w:lang w:val="es-ES"/>
        </w:rPr>
        <w:t xml:space="preserve"> 5.372</w:t>
      </w:r>
      <w:r w:rsidRPr="00217149">
        <w:rPr>
          <w:lang w:val="es-ES"/>
        </w:rPr>
        <w:t xml:space="preserve"> como Recomendación </w:t>
      </w:r>
      <w:hyperlink r:id="rId11" w:history="1">
        <w:r w:rsidRPr="00217149">
          <w:rPr>
            <w:rStyle w:val="Hyperlink"/>
            <w:lang w:val="es-ES"/>
          </w:rPr>
          <w:t>UIT</w:t>
        </w:r>
        <w:r w:rsidRPr="00217149">
          <w:rPr>
            <w:rStyle w:val="Hyperlink"/>
            <w:lang w:val="es-ES"/>
          </w:rPr>
          <w:noBreakHyphen/>
          <w:t>R RA.1631</w:t>
        </w:r>
        <w:r w:rsidRPr="00217149">
          <w:rPr>
            <w:rStyle w:val="Hyperlink"/>
            <w:lang w:val="es-ES"/>
          </w:rPr>
          <w:noBreakHyphen/>
          <w:t>0</w:t>
        </w:r>
      </w:hyperlink>
      <w:r w:rsidRPr="00217149">
        <w:rPr>
          <w:lang w:val="es-ES"/>
        </w:rPr>
        <w:t>.</w:t>
      </w:r>
      <w:hyperlink r:id="rId12" w:history="1"/>
    </w:p>
    <w:p w14:paraId="1D4EB3ED" w14:textId="7548BEB9" w:rsidR="00185401" w:rsidRPr="00217149" w:rsidRDefault="00185401" w:rsidP="00185401">
      <w:pPr>
        <w:pStyle w:val="enumlev1"/>
        <w:rPr>
          <w:lang w:val="es-ES"/>
        </w:rPr>
      </w:pPr>
      <w:r w:rsidRPr="00217149">
        <w:rPr>
          <w:lang w:val="es-ES"/>
        </w:rPr>
        <w:t>–</w:t>
      </w:r>
      <w:r w:rsidRPr="00217149">
        <w:rPr>
          <w:lang w:val="es-ES"/>
        </w:rPr>
        <w:tab/>
        <w:t xml:space="preserve">Se han introducido modificaciones de menor calado en el </w:t>
      </w:r>
      <w:r w:rsidRPr="00217149">
        <w:rPr>
          <w:i/>
          <w:iCs/>
          <w:lang w:val="es-ES"/>
        </w:rPr>
        <w:t>considerando</w:t>
      </w:r>
      <w:r w:rsidRPr="00217149">
        <w:rPr>
          <w:lang w:val="es-ES"/>
        </w:rPr>
        <w:t>.</w:t>
      </w:r>
    </w:p>
    <w:p w14:paraId="10483654" w14:textId="77777777" w:rsidR="001230E7" w:rsidRPr="00217149" w:rsidRDefault="001230E7" w:rsidP="00411C49">
      <w:pPr>
        <w:pStyle w:val="Reasons"/>
        <w:rPr>
          <w:lang w:val="es-ES"/>
        </w:rPr>
      </w:pPr>
    </w:p>
    <w:p w14:paraId="3D58DBC8" w14:textId="77777777" w:rsidR="001230E7" w:rsidRPr="00217149" w:rsidRDefault="001230E7">
      <w:pPr>
        <w:jc w:val="center"/>
        <w:rPr>
          <w:lang w:val="es-ES"/>
        </w:rPr>
      </w:pPr>
      <w:r w:rsidRPr="00217149">
        <w:rPr>
          <w:lang w:val="es-ES"/>
        </w:rPr>
        <w:t>______________</w:t>
      </w:r>
    </w:p>
    <w:sectPr w:rsidR="001230E7" w:rsidRPr="00217149" w:rsidSect="00021071">
      <w:headerReference w:type="even" r:id="rId13"/>
      <w:headerReference w:type="default" r:id="rId14"/>
      <w:headerReference w:type="first" r:id="rId15"/>
      <w:footerReference w:type="first" r:id="rId16"/>
      <w:pgSz w:w="11907" w:h="16834" w:code="9"/>
      <w:pgMar w:top="1134" w:right="1134" w:bottom="993" w:left="1134" w:header="56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BEDEF" w14:textId="77777777" w:rsidR="00FD61D5" w:rsidRDefault="00FD61D5">
      <w:r>
        <w:separator/>
      </w:r>
    </w:p>
  </w:endnote>
  <w:endnote w:type="continuationSeparator" w:id="0">
    <w:p w14:paraId="4864C840" w14:textId="77777777" w:rsidR="00FD61D5" w:rsidRDefault="00FD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2B5DD" w14:textId="0B9C89CE" w:rsidR="005370F0" w:rsidRPr="00035EC3" w:rsidRDefault="00CF7B6D" w:rsidP="00132DD2">
    <w:pPr>
      <w:pStyle w:val="Footer"/>
      <w:spacing w:before="0" w:line="240" w:lineRule="auto"/>
      <w:jc w:val="center"/>
      <w:rPr>
        <w:sz w:val="19"/>
        <w:szCs w:val="19"/>
        <w:lang w:val="es-ES"/>
      </w:rPr>
    </w:pPr>
    <w:r w:rsidRPr="00353E34">
      <w:rPr>
        <w:color w:val="4F81BD" w:themeColor="accent1"/>
        <w:sz w:val="19"/>
        <w:szCs w:val="19"/>
        <w:lang w:val="es-ES"/>
      </w:rPr>
      <w:t>Unión Internacional de Telecomunicaciones • Place des Nations, CH-1211 Ginebra 20, Suiza</w:t>
    </w:r>
    <w:r w:rsidRPr="00353E34">
      <w:rPr>
        <w:color w:val="4F81BD" w:themeColor="accent1"/>
        <w:sz w:val="19"/>
        <w:szCs w:val="19"/>
        <w:lang w:val="es-ES"/>
      </w:rPr>
      <w:br/>
      <w:t xml:space="preserve">Tel.: +41 22 730 5111 • Correo-e: </w:t>
    </w:r>
    <w:hyperlink r:id="rId1" w:history="1">
      <w:r w:rsidR="00353E34" w:rsidRPr="000B33D5">
        <w:rPr>
          <w:rStyle w:val="Hyperlink"/>
          <w:sz w:val="19"/>
          <w:szCs w:val="19"/>
          <w:lang w:val="es-ES"/>
        </w:rPr>
        <w:t>brmail@itu.int</w:t>
      </w:r>
    </w:hyperlink>
    <w:r w:rsidRPr="00353E34">
      <w:rPr>
        <w:color w:val="4F81BD" w:themeColor="accent1"/>
        <w:sz w:val="19"/>
        <w:szCs w:val="19"/>
        <w:lang w:val="es-ES"/>
      </w:rPr>
      <w:t xml:space="preserve"> </w:t>
    </w:r>
    <w:r w:rsidRPr="00353E34">
      <w:rPr>
        <w:color w:val="4F81BD"/>
        <w:sz w:val="19"/>
        <w:szCs w:val="19"/>
        <w:lang w:val="es-ES"/>
      </w:rPr>
      <w:t xml:space="preserve">• Fax: +41 22 733 7256 • </w:t>
    </w:r>
    <w:r w:rsidRPr="00353E34">
      <w:fldChar w:fldCharType="begin"/>
    </w:r>
    <w:r w:rsidRPr="00353E34">
      <w:rPr>
        <w:sz w:val="19"/>
        <w:szCs w:val="19"/>
        <w:lang w:val="es-ES"/>
        <w:rPrChange w:id="0" w:author="Fernandez Jimenez, Virginia" w:date="2022-10-18T15:06:00Z">
          <w:rPr/>
        </w:rPrChange>
      </w:rPr>
      <w:instrText xml:space="preserve"> HYPERLINK "http://www.itu.int" </w:instrText>
    </w:r>
    <w:r w:rsidRPr="00353E34">
      <w:fldChar w:fldCharType="separate"/>
    </w:r>
    <w:r w:rsidRPr="00353E34">
      <w:rPr>
        <w:rStyle w:val="Hyperlink"/>
        <w:sz w:val="19"/>
        <w:szCs w:val="19"/>
        <w:lang w:val="es-ES"/>
      </w:rPr>
      <w:t>www.itu.int</w:t>
    </w:r>
    <w:r w:rsidRPr="00353E34">
      <w:rPr>
        <w:rStyle w:val="Hyperlink"/>
        <w:sz w:val="19"/>
        <w:szCs w:val="19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3B0C" w14:textId="77777777" w:rsidR="00FD61D5" w:rsidRDefault="00FD61D5">
      <w:r>
        <w:t>____________________</w:t>
      </w:r>
    </w:p>
  </w:footnote>
  <w:footnote w:type="continuationSeparator" w:id="0">
    <w:p w14:paraId="6C1F9B06" w14:textId="77777777" w:rsidR="00FD61D5" w:rsidRDefault="00FD6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AAE91" w14:textId="70C7D64E" w:rsidR="00E915AF" w:rsidRPr="0036267B" w:rsidRDefault="0036267B" w:rsidP="0036267B">
    <w:pPr>
      <w:pStyle w:val="Header"/>
      <w:jc w:val="center"/>
    </w:pPr>
    <w:r>
      <w:rPr>
        <w:sz w:val="18"/>
        <w:szCs w:val="16"/>
      </w:rPr>
      <w:t xml:space="preserve">- </w:t>
    </w:r>
    <w:r w:rsidRPr="00D239B4">
      <w:rPr>
        <w:rStyle w:val="PageNumber"/>
        <w:sz w:val="18"/>
        <w:szCs w:val="16"/>
      </w:rPr>
      <w:fldChar w:fldCharType="begin"/>
    </w:r>
    <w:r w:rsidRPr="00D239B4">
      <w:rPr>
        <w:rStyle w:val="PageNumber"/>
        <w:sz w:val="18"/>
        <w:szCs w:val="16"/>
      </w:rPr>
      <w:instrText xml:space="preserve"> PAGE </w:instrText>
    </w:r>
    <w:r w:rsidRPr="00D239B4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D239B4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4101" w14:textId="77777777" w:rsidR="00F37712" w:rsidRPr="0036267B" w:rsidRDefault="00F37712" w:rsidP="00F37712">
    <w:pPr>
      <w:pStyle w:val="Header"/>
      <w:jc w:val="center"/>
    </w:pPr>
    <w:r>
      <w:rPr>
        <w:sz w:val="18"/>
        <w:szCs w:val="16"/>
      </w:rPr>
      <w:t xml:space="preserve">- </w:t>
    </w:r>
    <w:r w:rsidRPr="00D239B4">
      <w:rPr>
        <w:rStyle w:val="PageNumber"/>
        <w:sz w:val="18"/>
        <w:szCs w:val="16"/>
      </w:rPr>
      <w:fldChar w:fldCharType="begin"/>
    </w:r>
    <w:r w:rsidRPr="00D239B4">
      <w:rPr>
        <w:rStyle w:val="PageNumber"/>
        <w:sz w:val="18"/>
        <w:szCs w:val="16"/>
      </w:rPr>
      <w:instrText xml:space="preserve"> PAGE </w:instrText>
    </w:r>
    <w:r w:rsidRPr="00D239B4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D239B4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ABBA6" w14:textId="77777777" w:rsidR="0036267B" w:rsidRPr="001B3D4D" w:rsidRDefault="0036267B" w:rsidP="0036267B">
    <w:pPr>
      <w:pStyle w:val="Header"/>
      <w:spacing w:line="360" w:lineRule="auto"/>
      <w:jc w:val="center"/>
    </w:pPr>
    <w:r w:rsidRPr="00A35CB8">
      <w:rPr>
        <w:noProof/>
      </w:rPr>
      <w:drawing>
        <wp:inline distT="0" distB="0" distL="0" distR="0" wp14:anchorId="783DBBCC" wp14:editId="735A81E9">
          <wp:extent cx="895350" cy="895350"/>
          <wp:effectExtent l="0" t="0" r="0" b="0"/>
          <wp:docPr id="792153860" name="Picture 4" descr="A blue logo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45214964" descr="A blue logo with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A35CB8">
      <w:rPr>
        <w:noProof/>
      </w:rPr>
      <w:drawing>
        <wp:inline distT="0" distB="0" distL="0" distR="0" wp14:anchorId="7236AAC6" wp14:editId="364253C2">
          <wp:extent cx="847725" cy="895350"/>
          <wp:effectExtent l="0" t="0" r="9525" b="0"/>
          <wp:docPr id="43892969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abstractNum w:abstractNumId="5" w15:restartNumberingAfterBreak="0">
    <w:nsid w:val="4BCB6B0F"/>
    <w:multiLevelType w:val="hybridMultilevel"/>
    <w:tmpl w:val="22323FD2"/>
    <w:lvl w:ilvl="0" w:tplc="BA640A30">
      <w:start w:val="3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21147863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74364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ernandez Jimenez, Virginia">
    <w15:presenceInfo w15:providerId="AD" w15:userId="S::virginia.fernandez@itu.int::6d460222-a6cb-4df0-8dd7-a947ce7310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fr-CH" w:vendorID="64" w:dllVersion="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uildingBlockITU" w:val="Building Blocks ITU.dotx"/>
  </w:docVars>
  <w:rsids>
    <w:rsidRoot w:val="002B7EE0"/>
    <w:rsid w:val="00006A31"/>
    <w:rsid w:val="00006C82"/>
    <w:rsid w:val="00010E30"/>
    <w:rsid w:val="00015C76"/>
    <w:rsid w:val="00021071"/>
    <w:rsid w:val="00026CF8"/>
    <w:rsid w:val="00030BD7"/>
    <w:rsid w:val="00031E64"/>
    <w:rsid w:val="00034340"/>
    <w:rsid w:val="00035CB3"/>
    <w:rsid w:val="00035EC3"/>
    <w:rsid w:val="00045A8D"/>
    <w:rsid w:val="0005167A"/>
    <w:rsid w:val="00054E5D"/>
    <w:rsid w:val="00070258"/>
    <w:rsid w:val="0007323C"/>
    <w:rsid w:val="00086D03"/>
    <w:rsid w:val="000A096A"/>
    <w:rsid w:val="000A375E"/>
    <w:rsid w:val="000A7051"/>
    <w:rsid w:val="000B0AF6"/>
    <w:rsid w:val="000B0E9B"/>
    <w:rsid w:val="000B2CAE"/>
    <w:rsid w:val="000C03C7"/>
    <w:rsid w:val="000C2AD0"/>
    <w:rsid w:val="000D3F3B"/>
    <w:rsid w:val="000E3DEE"/>
    <w:rsid w:val="000E4BCD"/>
    <w:rsid w:val="00100B72"/>
    <w:rsid w:val="00101F7D"/>
    <w:rsid w:val="00103C76"/>
    <w:rsid w:val="0011265F"/>
    <w:rsid w:val="00117282"/>
    <w:rsid w:val="00117389"/>
    <w:rsid w:val="00121C2D"/>
    <w:rsid w:val="001230E7"/>
    <w:rsid w:val="00132DD2"/>
    <w:rsid w:val="00134404"/>
    <w:rsid w:val="00144DFB"/>
    <w:rsid w:val="00185401"/>
    <w:rsid w:val="00187CA3"/>
    <w:rsid w:val="00195EB7"/>
    <w:rsid w:val="00196710"/>
    <w:rsid w:val="00196770"/>
    <w:rsid w:val="00197324"/>
    <w:rsid w:val="001B351B"/>
    <w:rsid w:val="001B3D4D"/>
    <w:rsid w:val="001B42C9"/>
    <w:rsid w:val="001C06DB"/>
    <w:rsid w:val="001C6971"/>
    <w:rsid w:val="001D2785"/>
    <w:rsid w:val="001D7070"/>
    <w:rsid w:val="001F2170"/>
    <w:rsid w:val="001F3948"/>
    <w:rsid w:val="001F5A49"/>
    <w:rsid w:val="00201097"/>
    <w:rsid w:val="00201B6E"/>
    <w:rsid w:val="00217149"/>
    <w:rsid w:val="002302B3"/>
    <w:rsid w:val="00230C66"/>
    <w:rsid w:val="00235A29"/>
    <w:rsid w:val="00241526"/>
    <w:rsid w:val="002443A2"/>
    <w:rsid w:val="00257BE7"/>
    <w:rsid w:val="00266E74"/>
    <w:rsid w:val="00283C3B"/>
    <w:rsid w:val="002861E6"/>
    <w:rsid w:val="00287D18"/>
    <w:rsid w:val="002A2618"/>
    <w:rsid w:val="002A5DD7"/>
    <w:rsid w:val="002B0CAC"/>
    <w:rsid w:val="002B7EE0"/>
    <w:rsid w:val="002D5A15"/>
    <w:rsid w:val="002D5BDD"/>
    <w:rsid w:val="002E3D27"/>
    <w:rsid w:val="002F0890"/>
    <w:rsid w:val="002F2531"/>
    <w:rsid w:val="002F4967"/>
    <w:rsid w:val="00306452"/>
    <w:rsid w:val="00311970"/>
    <w:rsid w:val="00316935"/>
    <w:rsid w:val="003266ED"/>
    <w:rsid w:val="00326C68"/>
    <w:rsid w:val="0033029C"/>
    <w:rsid w:val="003370B8"/>
    <w:rsid w:val="00345D38"/>
    <w:rsid w:val="00352097"/>
    <w:rsid w:val="00353E34"/>
    <w:rsid w:val="0036267B"/>
    <w:rsid w:val="003666FF"/>
    <w:rsid w:val="0037309C"/>
    <w:rsid w:val="00380A6E"/>
    <w:rsid w:val="003836D4"/>
    <w:rsid w:val="00393E07"/>
    <w:rsid w:val="003974CD"/>
    <w:rsid w:val="003A1F49"/>
    <w:rsid w:val="003A55ED"/>
    <w:rsid w:val="003A5D52"/>
    <w:rsid w:val="003B2BDA"/>
    <w:rsid w:val="003B55EC"/>
    <w:rsid w:val="003C2EA7"/>
    <w:rsid w:val="003C4471"/>
    <w:rsid w:val="003C7D41"/>
    <w:rsid w:val="003D4A69"/>
    <w:rsid w:val="003E504F"/>
    <w:rsid w:val="003E78D6"/>
    <w:rsid w:val="003F0E9F"/>
    <w:rsid w:val="00400573"/>
    <w:rsid w:val="004007A3"/>
    <w:rsid w:val="00406D71"/>
    <w:rsid w:val="004326DB"/>
    <w:rsid w:val="0043682E"/>
    <w:rsid w:val="00447ECB"/>
    <w:rsid w:val="004623F7"/>
    <w:rsid w:val="00480F51"/>
    <w:rsid w:val="00481124"/>
    <w:rsid w:val="004815EB"/>
    <w:rsid w:val="00487569"/>
    <w:rsid w:val="00496864"/>
    <w:rsid w:val="00496920"/>
    <w:rsid w:val="004A4496"/>
    <w:rsid w:val="004A5F47"/>
    <w:rsid w:val="004B11AB"/>
    <w:rsid w:val="004B4895"/>
    <w:rsid w:val="004B7C9A"/>
    <w:rsid w:val="004C6779"/>
    <w:rsid w:val="004D733B"/>
    <w:rsid w:val="004E0DC4"/>
    <w:rsid w:val="004E0FB5"/>
    <w:rsid w:val="004E43BB"/>
    <w:rsid w:val="004E460D"/>
    <w:rsid w:val="004F178E"/>
    <w:rsid w:val="004F3F69"/>
    <w:rsid w:val="004F4543"/>
    <w:rsid w:val="004F458D"/>
    <w:rsid w:val="004F57BB"/>
    <w:rsid w:val="00505309"/>
    <w:rsid w:val="0050789B"/>
    <w:rsid w:val="005224A1"/>
    <w:rsid w:val="00534372"/>
    <w:rsid w:val="00535FEF"/>
    <w:rsid w:val="005370F0"/>
    <w:rsid w:val="00543DF8"/>
    <w:rsid w:val="00546101"/>
    <w:rsid w:val="00553364"/>
    <w:rsid w:val="00553DD7"/>
    <w:rsid w:val="005638CF"/>
    <w:rsid w:val="0056741E"/>
    <w:rsid w:val="0057325A"/>
    <w:rsid w:val="0057469A"/>
    <w:rsid w:val="00580814"/>
    <w:rsid w:val="00583A0B"/>
    <w:rsid w:val="005A03A3"/>
    <w:rsid w:val="005A2B92"/>
    <w:rsid w:val="005A3F66"/>
    <w:rsid w:val="005A79E9"/>
    <w:rsid w:val="005B214C"/>
    <w:rsid w:val="005B4CDA"/>
    <w:rsid w:val="005D3669"/>
    <w:rsid w:val="005D7FB2"/>
    <w:rsid w:val="005E5EB3"/>
    <w:rsid w:val="005F3CB6"/>
    <w:rsid w:val="005F657C"/>
    <w:rsid w:val="00602D53"/>
    <w:rsid w:val="006047E5"/>
    <w:rsid w:val="0064371D"/>
    <w:rsid w:val="00650543"/>
    <w:rsid w:val="00650B2A"/>
    <w:rsid w:val="00651777"/>
    <w:rsid w:val="006550F8"/>
    <w:rsid w:val="006829F3"/>
    <w:rsid w:val="006A4950"/>
    <w:rsid w:val="006A518B"/>
    <w:rsid w:val="006B0590"/>
    <w:rsid w:val="006B49DA"/>
    <w:rsid w:val="006C53F8"/>
    <w:rsid w:val="006C7CDE"/>
    <w:rsid w:val="007234B1"/>
    <w:rsid w:val="00723D08"/>
    <w:rsid w:val="00725FDA"/>
    <w:rsid w:val="00727816"/>
    <w:rsid w:val="00730B9A"/>
    <w:rsid w:val="00750CFA"/>
    <w:rsid w:val="007553DA"/>
    <w:rsid w:val="00775DB8"/>
    <w:rsid w:val="00782354"/>
    <w:rsid w:val="007921A7"/>
    <w:rsid w:val="007B09A8"/>
    <w:rsid w:val="007B3DB1"/>
    <w:rsid w:val="007D183E"/>
    <w:rsid w:val="007D43D0"/>
    <w:rsid w:val="007E1833"/>
    <w:rsid w:val="007E3F13"/>
    <w:rsid w:val="007F542B"/>
    <w:rsid w:val="007F751A"/>
    <w:rsid w:val="00800012"/>
    <w:rsid w:val="0080261F"/>
    <w:rsid w:val="00805A02"/>
    <w:rsid w:val="00806160"/>
    <w:rsid w:val="008143A4"/>
    <w:rsid w:val="0081513E"/>
    <w:rsid w:val="00854131"/>
    <w:rsid w:val="0085652D"/>
    <w:rsid w:val="0087694B"/>
    <w:rsid w:val="00880F4D"/>
    <w:rsid w:val="008B35A3"/>
    <w:rsid w:val="008B37E1"/>
    <w:rsid w:val="008B45F8"/>
    <w:rsid w:val="008C2E74"/>
    <w:rsid w:val="008D5409"/>
    <w:rsid w:val="008D6955"/>
    <w:rsid w:val="008E006D"/>
    <w:rsid w:val="008E38B4"/>
    <w:rsid w:val="008F4F21"/>
    <w:rsid w:val="00904D4A"/>
    <w:rsid w:val="009076D7"/>
    <w:rsid w:val="00912DAB"/>
    <w:rsid w:val="009151BA"/>
    <w:rsid w:val="00915E20"/>
    <w:rsid w:val="00925023"/>
    <w:rsid w:val="009277BC"/>
    <w:rsid w:val="00927D57"/>
    <w:rsid w:val="00931A51"/>
    <w:rsid w:val="00947185"/>
    <w:rsid w:val="009518B3"/>
    <w:rsid w:val="00963D9D"/>
    <w:rsid w:val="00976F51"/>
    <w:rsid w:val="0098013E"/>
    <w:rsid w:val="00981B54"/>
    <w:rsid w:val="009842C3"/>
    <w:rsid w:val="009A009A"/>
    <w:rsid w:val="009A6BB6"/>
    <w:rsid w:val="009B3F43"/>
    <w:rsid w:val="009B5CFA"/>
    <w:rsid w:val="009C161F"/>
    <w:rsid w:val="009C56B4"/>
    <w:rsid w:val="009D51A2"/>
    <w:rsid w:val="009E04A8"/>
    <w:rsid w:val="009E4595"/>
    <w:rsid w:val="009E4AEC"/>
    <w:rsid w:val="009E5BD8"/>
    <w:rsid w:val="009E681E"/>
    <w:rsid w:val="00A119E6"/>
    <w:rsid w:val="00A20FBC"/>
    <w:rsid w:val="00A31370"/>
    <w:rsid w:val="00A34D6F"/>
    <w:rsid w:val="00A41F91"/>
    <w:rsid w:val="00A63355"/>
    <w:rsid w:val="00A7596D"/>
    <w:rsid w:val="00A80EFE"/>
    <w:rsid w:val="00A963DF"/>
    <w:rsid w:val="00A96D3A"/>
    <w:rsid w:val="00AC0A8D"/>
    <w:rsid w:val="00AC0C22"/>
    <w:rsid w:val="00AC3896"/>
    <w:rsid w:val="00AD2CF2"/>
    <w:rsid w:val="00AE2D88"/>
    <w:rsid w:val="00AE6F6F"/>
    <w:rsid w:val="00AF3325"/>
    <w:rsid w:val="00AF34D9"/>
    <w:rsid w:val="00AF5B37"/>
    <w:rsid w:val="00AF70DA"/>
    <w:rsid w:val="00B019D3"/>
    <w:rsid w:val="00B34CF9"/>
    <w:rsid w:val="00B37559"/>
    <w:rsid w:val="00B4054B"/>
    <w:rsid w:val="00B46E40"/>
    <w:rsid w:val="00B579B0"/>
    <w:rsid w:val="00B57D11"/>
    <w:rsid w:val="00B649D7"/>
    <w:rsid w:val="00B81C2F"/>
    <w:rsid w:val="00B90743"/>
    <w:rsid w:val="00B90C45"/>
    <w:rsid w:val="00B933BE"/>
    <w:rsid w:val="00BD6738"/>
    <w:rsid w:val="00BD7E5E"/>
    <w:rsid w:val="00BE63DB"/>
    <w:rsid w:val="00BE6574"/>
    <w:rsid w:val="00C07319"/>
    <w:rsid w:val="00C16FD2"/>
    <w:rsid w:val="00C4395E"/>
    <w:rsid w:val="00C47FFD"/>
    <w:rsid w:val="00C51E92"/>
    <w:rsid w:val="00C57E2C"/>
    <w:rsid w:val="00C608B7"/>
    <w:rsid w:val="00C66F24"/>
    <w:rsid w:val="00C76D7F"/>
    <w:rsid w:val="00C813AA"/>
    <w:rsid w:val="00C9291E"/>
    <w:rsid w:val="00CA3F44"/>
    <w:rsid w:val="00CA4E58"/>
    <w:rsid w:val="00CB011E"/>
    <w:rsid w:val="00CB3771"/>
    <w:rsid w:val="00CB44BF"/>
    <w:rsid w:val="00CB5153"/>
    <w:rsid w:val="00CE076A"/>
    <w:rsid w:val="00CE463D"/>
    <w:rsid w:val="00CF7B6D"/>
    <w:rsid w:val="00D10BA0"/>
    <w:rsid w:val="00D21694"/>
    <w:rsid w:val="00D239B4"/>
    <w:rsid w:val="00D24EB5"/>
    <w:rsid w:val="00D266B0"/>
    <w:rsid w:val="00D35AB9"/>
    <w:rsid w:val="00D41571"/>
    <w:rsid w:val="00D416A0"/>
    <w:rsid w:val="00D47672"/>
    <w:rsid w:val="00D5123C"/>
    <w:rsid w:val="00D55560"/>
    <w:rsid w:val="00D61C5A"/>
    <w:rsid w:val="00D63BFF"/>
    <w:rsid w:val="00D6790C"/>
    <w:rsid w:val="00D73277"/>
    <w:rsid w:val="00D76586"/>
    <w:rsid w:val="00D82657"/>
    <w:rsid w:val="00D87E20"/>
    <w:rsid w:val="00D97EF5"/>
    <w:rsid w:val="00DA4037"/>
    <w:rsid w:val="00DC1BCB"/>
    <w:rsid w:val="00DE66A5"/>
    <w:rsid w:val="00DF2B50"/>
    <w:rsid w:val="00E01059"/>
    <w:rsid w:val="00E04C86"/>
    <w:rsid w:val="00E17344"/>
    <w:rsid w:val="00E20F30"/>
    <w:rsid w:val="00E2189C"/>
    <w:rsid w:val="00E25BB1"/>
    <w:rsid w:val="00E27BBA"/>
    <w:rsid w:val="00E30E3F"/>
    <w:rsid w:val="00E35E8F"/>
    <w:rsid w:val="00E428AB"/>
    <w:rsid w:val="00E438E8"/>
    <w:rsid w:val="00E453A3"/>
    <w:rsid w:val="00E520E2"/>
    <w:rsid w:val="00E530C4"/>
    <w:rsid w:val="00E53DCE"/>
    <w:rsid w:val="00E55996"/>
    <w:rsid w:val="00E64254"/>
    <w:rsid w:val="00E67928"/>
    <w:rsid w:val="00E70FB5"/>
    <w:rsid w:val="00E76A28"/>
    <w:rsid w:val="00E915AF"/>
    <w:rsid w:val="00E96415"/>
    <w:rsid w:val="00EA15B3"/>
    <w:rsid w:val="00EB2358"/>
    <w:rsid w:val="00EB3EB8"/>
    <w:rsid w:val="00EC00EF"/>
    <w:rsid w:val="00EC02FE"/>
    <w:rsid w:val="00EC1962"/>
    <w:rsid w:val="00EC4A96"/>
    <w:rsid w:val="00EE03A0"/>
    <w:rsid w:val="00F14FF6"/>
    <w:rsid w:val="00F37712"/>
    <w:rsid w:val="00F424BF"/>
    <w:rsid w:val="00F44FC3"/>
    <w:rsid w:val="00F46107"/>
    <w:rsid w:val="00F468C5"/>
    <w:rsid w:val="00F52F39"/>
    <w:rsid w:val="00F6184F"/>
    <w:rsid w:val="00F8310E"/>
    <w:rsid w:val="00F914DD"/>
    <w:rsid w:val="00FA2358"/>
    <w:rsid w:val="00FB0A76"/>
    <w:rsid w:val="00FB2592"/>
    <w:rsid w:val="00FB2810"/>
    <w:rsid w:val="00FB7A2C"/>
    <w:rsid w:val="00FC2947"/>
    <w:rsid w:val="00FD61D5"/>
    <w:rsid w:val="00FE0818"/>
    <w:rsid w:val="00FE37E7"/>
    <w:rsid w:val="00FE4822"/>
    <w:rsid w:val="00FE6FB1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0C465"/>
  <w15:docId w15:val="{540A99F6-8275-4534-8B63-70D0CB54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5F47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326DB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4326DB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4326DB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4326DB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4326DB"/>
    <w:pPr>
      <w:outlineLvl w:val="4"/>
    </w:pPr>
  </w:style>
  <w:style w:type="paragraph" w:styleId="Heading6">
    <w:name w:val="heading 6"/>
    <w:basedOn w:val="Heading4"/>
    <w:next w:val="Normal"/>
    <w:qFormat/>
    <w:rsid w:val="004326DB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4326DB"/>
    <w:pPr>
      <w:outlineLvl w:val="6"/>
    </w:pPr>
  </w:style>
  <w:style w:type="paragraph" w:styleId="Heading8">
    <w:name w:val="heading 8"/>
    <w:basedOn w:val="Heading6"/>
    <w:next w:val="Normal"/>
    <w:qFormat/>
    <w:rsid w:val="004326DB"/>
    <w:pPr>
      <w:outlineLvl w:val="7"/>
    </w:pPr>
  </w:style>
  <w:style w:type="paragraph" w:styleId="Heading9">
    <w:name w:val="heading 9"/>
    <w:basedOn w:val="Heading6"/>
    <w:next w:val="Normal"/>
    <w:qFormat/>
    <w:rsid w:val="004326D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4326DB"/>
  </w:style>
  <w:style w:type="paragraph" w:styleId="TOC4">
    <w:name w:val="toc 4"/>
    <w:basedOn w:val="TOC3"/>
    <w:semiHidden/>
    <w:rsid w:val="004326DB"/>
  </w:style>
  <w:style w:type="paragraph" w:styleId="TOC3">
    <w:name w:val="toc 3"/>
    <w:basedOn w:val="TOC2"/>
    <w:semiHidden/>
    <w:rsid w:val="004326DB"/>
  </w:style>
  <w:style w:type="paragraph" w:styleId="TOC2">
    <w:name w:val="toc 2"/>
    <w:basedOn w:val="TOC1"/>
    <w:semiHidden/>
    <w:rsid w:val="004326DB"/>
    <w:pPr>
      <w:spacing w:before="80"/>
      <w:ind w:left="1531" w:hanging="851"/>
    </w:pPr>
  </w:style>
  <w:style w:type="paragraph" w:styleId="TOC1">
    <w:name w:val="toc 1"/>
    <w:basedOn w:val="Normal"/>
    <w:semiHidden/>
    <w:rsid w:val="004326DB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4326DB"/>
  </w:style>
  <w:style w:type="paragraph" w:styleId="TOC6">
    <w:name w:val="toc 6"/>
    <w:basedOn w:val="TOC4"/>
    <w:semiHidden/>
    <w:rsid w:val="004326DB"/>
  </w:style>
  <w:style w:type="paragraph" w:styleId="TOC5">
    <w:name w:val="toc 5"/>
    <w:basedOn w:val="TOC4"/>
    <w:semiHidden/>
    <w:rsid w:val="004326DB"/>
  </w:style>
  <w:style w:type="paragraph" w:styleId="Footer">
    <w:name w:val="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rsid w:val="00235A29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basedOn w:val="DefaultParagraphFont"/>
    <w:semiHidden/>
    <w:rsid w:val="004326DB"/>
    <w:rPr>
      <w:position w:val="6"/>
      <w:sz w:val="18"/>
    </w:rPr>
  </w:style>
  <w:style w:type="paragraph" w:styleId="FootnoteText">
    <w:name w:val="footnote text"/>
    <w:basedOn w:val="Note"/>
    <w:semiHidden/>
    <w:rsid w:val="004326DB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4326DB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4326DB"/>
    <w:pPr>
      <w:spacing w:before="80"/>
      <w:ind w:left="794" w:hanging="794"/>
    </w:pPr>
  </w:style>
  <w:style w:type="paragraph" w:customStyle="1" w:styleId="enumlev2">
    <w:name w:val="enumlev2"/>
    <w:basedOn w:val="enumlev1"/>
    <w:rsid w:val="004326DB"/>
    <w:pPr>
      <w:ind w:left="1191" w:hanging="397"/>
    </w:pPr>
  </w:style>
  <w:style w:type="paragraph" w:customStyle="1" w:styleId="enumlev3">
    <w:name w:val="enumlev3"/>
    <w:basedOn w:val="enumlev2"/>
    <w:rsid w:val="004326DB"/>
    <w:pPr>
      <w:ind w:left="1588"/>
    </w:pPr>
  </w:style>
  <w:style w:type="paragraph" w:customStyle="1" w:styleId="Equation">
    <w:name w:val="Equation"/>
    <w:basedOn w:val="Normal"/>
    <w:rsid w:val="004326DB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4326DB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4326D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4326DB"/>
  </w:style>
  <w:style w:type="paragraph" w:customStyle="1" w:styleId="Chaptitle">
    <w:name w:val="Chap_titl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rsid w:val="004326DB"/>
    <w:pPr>
      <w:spacing w:before="400"/>
    </w:pPr>
  </w:style>
  <w:style w:type="character" w:styleId="PageNumber">
    <w:name w:val="page number"/>
    <w:basedOn w:val="DefaultParagraphFont"/>
    <w:rsid w:val="004326DB"/>
  </w:style>
  <w:style w:type="paragraph" w:customStyle="1" w:styleId="Reftitle">
    <w:name w:val="Ref_title"/>
    <w:basedOn w:val="Normal"/>
    <w:next w:val="Reftext"/>
    <w:rsid w:val="004326DB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4326DB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4326DB"/>
    <w:pPr>
      <w:jc w:val="left"/>
    </w:pPr>
  </w:style>
  <w:style w:type="paragraph" w:customStyle="1" w:styleId="Formal">
    <w:name w:val="Formal"/>
    <w:basedOn w:val="ASN1"/>
    <w:rsid w:val="004326DB"/>
    <w:rPr>
      <w:b w:val="0"/>
    </w:rPr>
  </w:style>
  <w:style w:type="paragraph" w:customStyle="1" w:styleId="AnnexNoTitle">
    <w:name w:val="Annex_NoTitle"/>
    <w:basedOn w:val="Normal"/>
    <w:next w:val="Normalaftertitle"/>
    <w:rsid w:val="004326DB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4326DB"/>
  </w:style>
  <w:style w:type="paragraph" w:customStyle="1" w:styleId="Artheading">
    <w:name w:val="Art_heading"/>
    <w:basedOn w:val="Normal"/>
    <w:next w:val="Normalaftertitle"/>
    <w:rsid w:val="004326D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4326D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4326DB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4326DB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4326DB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4326DB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4326DB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4326DB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4326DB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4326DB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4326DB"/>
    <w:pPr>
      <w:ind w:left="284"/>
      <w:jc w:val="left"/>
    </w:pPr>
  </w:style>
  <w:style w:type="paragraph" w:styleId="Index3">
    <w:name w:val="index 3"/>
    <w:basedOn w:val="Normal"/>
    <w:next w:val="Normal"/>
    <w:semiHidden/>
    <w:rsid w:val="004326DB"/>
    <w:pPr>
      <w:ind w:left="567"/>
      <w:jc w:val="left"/>
    </w:pPr>
  </w:style>
  <w:style w:type="paragraph" w:customStyle="1" w:styleId="PartNo">
    <w:name w:val="Part_No"/>
    <w:basedOn w:val="Normal"/>
    <w:next w:val="Partref"/>
    <w:rsid w:val="004326DB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4326DB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4326DB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4326DB"/>
  </w:style>
  <w:style w:type="paragraph" w:customStyle="1" w:styleId="RecNo">
    <w:name w:val="Rec_No"/>
    <w:basedOn w:val="Normal"/>
    <w:next w:val="Rectitle"/>
    <w:rsid w:val="004326DB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link w:val="RectitleChar"/>
    <w:rsid w:val="004326DB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4326DB"/>
  </w:style>
  <w:style w:type="paragraph" w:customStyle="1" w:styleId="Questiontitle">
    <w:name w:val="Question_title"/>
    <w:basedOn w:val="Rectitle"/>
    <w:next w:val="Questionref"/>
    <w:rsid w:val="004326DB"/>
  </w:style>
  <w:style w:type="paragraph" w:customStyle="1" w:styleId="Questionref">
    <w:name w:val="Question_ref"/>
    <w:basedOn w:val="Recref"/>
    <w:next w:val="Questiondate"/>
    <w:rsid w:val="004326DB"/>
  </w:style>
  <w:style w:type="paragraph" w:customStyle="1" w:styleId="Recref">
    <w:name w:val="Rec_ref"/>
    <w:basedOn w:val="Normal"/>
    <w:next w:val="Recdat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4326DB"/>
  </w:style>
  <w:style w:type="paragraph" w:customStyle="1" w:styleId="RepNo">
    <w:name w:val="Rep_No"/>
    <w:basedOn w:val="RecNo"/>
    <w:next w:val="Reptitle"/>
    <w:rsid w:val="004326DB"/>
  </w:style>
  <w:style w:type="paragraph" w:customStyle="1" w:styleId="Reptitle">
    <w:name w:val="Rep_title"/>
    <w:basedOn w:val="Rectitle"/>
    <w:next w:val="Repref"/>
    <w:rsid w:val="004326DB"/>
  </w:style>
  <w:style w:type="paragraph" w:customStyle="1" w:styleId="Repref">
    <w:name w:val="Rep_ref"/>
    <w:basedOn w:val="Recref"/>
    <w:next w:val="Repdate"/>
    <w:rsid w:val="004326DB"/>
  </w:style>
  <w:style w:type="paragraph" w:customStyle="1" w:styleId="Resdate">
    <w:name w:val="Res_date"/>
    <w:basedOn w:val="Recdate"/>
    <w:next w:val="Normalaftertitle"/>
    <w:rsid w:val="004326DB"/>
  </w:style>
  <w:style w:type="paragraph" w:customStyle="1" w:styleId="ResNo">
    <w:name w:val="Res_No"/>
    <w:basedOn w:val="RecNo"/>
    <w:next w:val="Restitle"/>
    <w:rsid w:val="004326DB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4326DB"/>
  </w:style>
  <w:style w:type="paragraph" w:customStyle="1" w:styleId="Resref">
    <w:name w:val="Res_ref"/>
    <w:basedOn w:val="Recref"/>
    <w:next w:val="Resdate"/>
    <w:rsid w:val="004326DB"/>
  </w:style>
  <w:style w:type="paragraph" w:customStyle="1" w:styleId="SectionNo">
    <w:name w:val="Section_No"/>
    <w:basedOn w:val="Normal"/>
    <w:next w:val="Sectiontitle"/>
    <w:rsid w:val="004326DB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4326DB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4326DB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rsid w:val="004326DB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4326DB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4326DB"/>
  </w:style>
  <w:style w:type="paragraph" w:customStyle="1" w:styleId="Title3">
    <w:name w:val="Title 3"/>
    <w:basedOn w:val="Title2"/>
    <w:next w:val="Title4"/>
    <w:rsid w:val="004326DB"/>
    <w:rPr>
      <w:caps w:val="0"/>
    </w:rPr>
  </w:style>
  <w:style w:type="paragraph" w:customStyle="1" w:styleId="Title4">
    <w:name w:val="Title 4"/>
    <w:basedOn w:val="Title3"/>
    <w:next w:val="Heading1"/>
    <w:rsid w:val="004326DB"/>
    <w:rPr>
      <w:b/>
    </w:rPr>
  </w:style>
  <w:style w:type="paragraph" w:customStyle="1" w:styleId="Section1">
    <w:name w:val="Section_1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basedOn w:val="DefaultParagraphFont"/>
    <w:rsid w:val="004326DB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4326DB"/>
    <w:rPr>
      <w:sz w:val="16"/>
      <w:szCs w:val="16"/>
    </w:rPr>
  </w:style>
  <w:style w:type="paragraph" w:styleId="CommentText">
    <w:name w:val="annotation text"/>
    <w:basedOn w:val="Normal"/>
    <w:semiHidden/>
    <w:rsid w:val="004326DB"/>
    <w:rPr>
      <w:sz w:val="20"/>
    </w:rPr>
  </w:style>
  <w:style w:type="character" w:customStyle="1" w:styleId="href">
    <w:name w:val="href"/>
    <w:basedOn w:val="DefaultParagraphFont"/>
    <w:rsid w:val="004326DB"/>
  </w:style>
  <w:style w:type="paragraph" w:customStyle="1" w:styleId="NormalIndent">
    <w:name w:val="Normal_Indent"/>
    <w:basedOn w:val="Normal"/>
    <w:rsid w:val="004326DB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EA15B3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8000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0012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31E6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031E64"/>
    <w:rPr>
      <w:rFonts w:eastAsia="SimSun"/>
      <w:sz w:val="22"/>
      <w:szCs w:val="22"/>
      <w:lang w:val="en-US"/>
    </w:rPr>
  </w:style>
  <w:style w:type="paragraph" w:customStyle="1" w:styleId="FromRef">
    <w:name w:val="FromRef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9518B3"/>
    <w:rPr>
      <w:b/>
      <w:bCs/>
    </w:rPr>
  </w:style>
  <w:style w:type="paragraph" w:customStyle="1" w:styleId="FigureLegend0">
    <w:name w:val="Figure_Legend"/>
    <w:basedOn w:val="Normal"/>
    <w:rsid w:val="00A96D3A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 w:line="240" w:lineRule="auto"/>
      <w:jc w:val="left"/>
    </w:pPr>
    <w:rPr>
      <w:rFonts w:ascii="Times New Roman" w:hAnsi="Times New Roman" w:cs="Times New Roman"/>
      <w:sz w:val="18"/>
      <w:szCs w:val="20"/>
      <w:lang w:val="es-ES_tradnl"/>
    </w:rPr>
  </w:style>
  <w:style w:type="table" w:styleId="TableGrid">
    <w:name w:val="Table Grid"/>
    <w:basedOn w:val="TableNormal"/>
    <w:rsid w:val="009E4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0F0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ind w:left="720"/>
      <w:contextualSpacing/>
      <w:jc w:val="left"/>
      <w:textAlignment w:val="auto"/>
    </w:pPr>
    <w:rPr>
      <w:rFonts w:eastAsia="SimSun" w:cs="Times New Roman"/>
      <w:sz w:val="22"/>
      <w:lang w:eastAsia="zh-CN"/>
    </w:r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basedOn w:val="DefaultParagraphFont"/>
    <w:link w:val="Header"/>
    <w:qFormat/>
    <w:rsid w:val="001B3D4D"/>
    <w:rPr>
      <w:sz w:val="24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53E34"/>
    <w:rPr>
      <w:color w:val="605E5C"/>
      <w:shd w:val="clear" w:color="auto" w:fill="E1DFDD"/>
    </w:rPr>
  </w:style>
  <w:style w:type="paragraph" w:customStyle="1" w:styleId="Reasons">
    <w:name w:val="Reasons"/>
    <w:basedOn w:val="Normal"/>
    <w:qFormat/>
    <w:rsid w:val="00185401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ascii="Times New Roman" w:hAnsi="Times New Roman" w:cs="Times New Roman"/>
      <w:szCs w:val="20"/>
    </w:rPr>
  </w:style>
  <w:style w:type="character" w:customStyle="1" w:styleId="RectitleChar">
    <w:name w:val="Rec_title Char"/>
    <w:link w:val="Rectitle"/>
    <w:rsid w:val="00185401"/>
    <w:rPr>
      <w:b/>
      <w:sz w:val="28"/>
      <w:szCs w:val="22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1230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es/ITU-T/ipr/Pages/policy.aspx" TargetMode="Externa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tu.int/rec/R-REC-RA.1631/e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rec/R-REC-RA.1631/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itu.int/md/R23-SG07-C/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tu.int/md/R23-SG07-C-0074/es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rmail@itu.int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2387C-DC9E-461E-8AFA-8ECF22AA9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1405</Words>
  <Characters>1927</Characters>
  <Application>Microsoft Office Word</Application>
  <DocSecurity>0</DocSecurity>
  <Lines>113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3240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Panoussopoulos, Sonia</dc:creator>
  <cp:lastModifiedBy>Garcia Borrego Julieth</cp:lastModifiedBy>
  <cp:revision>21</cp:revision>
  <cp:lastPrinted>2013-03-08T10:15:00Z</cp:lastPrinted>
  <dcterms:created xsi:type="dcterms:W3CDTF">2026-10-28T13:26:00Z</dcterms:created>
  <dcterms:modified xsi:type="dcterms:W3CDTF">2026-11-02T10:33:00Z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