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348"/>
        <w:gridCol w:w="3871"/>
        <w:gridCol w:w="4420"/>
      </w:tblGrid>
      <w:tr w:rsidR="000F7BBE" w:rsidRPr="000F7BBE" w14:paraId="5355C045" w14:textId="77777777" w:rsidTr="00153E23">
        <w:tc>
          <w:tcPr>
            <w:tcW w:w="5000" w:type="pct"/>
            <w:gridSpan w:val="3"/>
          </w:tcPr>
          <w:p w14:paraId="4EB3DDDF" w14:textId="77777777" w:rsidR="000F7BBE" w:rsidRPr="000F7BBE" w:rsidRDefault="000F7BBE" w:rsidP="00F16820">
            <w:pPr>
              <w:spacing w:before="240" w:line="340" w:lineRule="exact"/>
              <w:rPr>
                <w:b/>
                <w:bCs/>
                <w:color w:val="808080" w:themeColor="background1" w:themeShade="80"/>
                <w:sz w:val="28"/>
                <w:szCs w:val="28"/>
                <w:rtl/>
                <w:lang w:bidi="ar-EG"/>
              </w:rPr>
            </w:pPr>
            <w:r w:rsidRPr="000F7BBE">
              <w:rPr>
                <w:b/>
                <w:bCs/>
                <w:color w:val="808080" w:themeColor="background1" w:themeShade="80"/>
                <w:sz w:val="28"/>
                <w:szCs w:val="28"/>
                <w:rtl/>
              </w:rPr>
              <w:t>مكتب</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الاتصالات</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الراديوية</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lang w:bidi="ar-EG"/>
              </w:rPr>
              <w:t>(BR)</w:t>
            </w:r>
          </w:p>
          <w:p w14:paraId="65539A5D" w14:textId="77777777" w:rsidR="000F7BBE" w:rsidRPr="000F7BBE" w:rsidRDefault="000F7BBE" w:rsidP="000F7BBE">
            <w:pPr>
              <w:rPr>
                <w:b/>
                <w:bCs/>
                <w:rtl/>
                <w:lang w:bidi="ar-EG"/>
              </w:rPr>
            </w:pPr>
          </w:p>
        </w:tc>
      </w:tr>
      <w:tr w:rsidR="005B002E" w:rsidRPr="0043080C" w14:paraId="06C40534" w14:textId="77777777" w:rsidTr="00153E23">
        <w:tc>
          <w:tcPr>
            <w:tcW w:w="2707" w:type="pct"/>
            <w:gridSpan w:val="2"/>
          </w:tcPr>
          <w:p w14:paraId="1BBDF2C8" w14:textId="4FBDAFE9" w:rsidR="005C1AFA" w:rsidRPr="0043080C" w:rsidRDefault="005C1AFA" w:rsidP="005C1AFA">
            <w:pPr>
              <w:spacing w:before="60" w:line="260" w:lineRule="exact"/>
              <w:jc w:val="left"/>
              <w:rPr>
                <w:lang w:bidi="ar-AE"/>
              </w:rPr>
            </w:pPr>
            <w:r w:rsidRPr="0043080C">
              <w:rPr>
                <w:rFonts w:hint="cs"/>
                <w:rtl/>
                <w:lang w:bidi="ar-AE"/>
              </w:rPr>
              <w:t>الرسالة الإدارية المعممة</w:t>
            </w:r>
          </w:p>
          <w:p w14:paraId="6117A2B8" w14:textId="4FAF3B5A" w:rsidR="005B002E" w:rsidRPr="0043080C" w:rsidRDefault="005C1AFA" w:rsidP="005C1AFA">
            <w:pPr>
              <w:spacing w:before="0" w:after="60" w:line="300" w:lineRule="exact"/>
              <w:rPr>
                <w:position w:val="2"/>
                <w:rtl/>
                <w:lang w:bidi="ar-SY"/>
              </w:rPr>
            </w:pPr>
            <w:r w:rsidRPr="0043080C">
              <w:rPr>
                <w:b/>
                <w:bCs/>
                <w:lang w:bidi="ar-AE"/>
              </w:rPr>
              <w:t>CACE</w:t>
            </w:r>
            <w:r w:rsidR="0043080C" w:rsidRPr="0043080C">
              <w:rPr>
                <w:b/>
                <w:bCs/>
                <w:lang w:bidi="ar-AE"/>
              </w:rPr>
              <w:t>/1205</w:t>
            </w:r>
          </w:p>
        </w:tc>
        <w:tc>
          <w:tcPr>
            <w:tcW w:w="2293" w:type="pct"/>
          </w:tcPr>
          <w:p w14:paraId="62CA524B" w14:textId="6336FE11" w:rsidR="005B002E" w:rsidRPr="0043080C" w:rsidRDefault="0043080C" w:rsidP="005B002E">
            <w:pPr>
              <w:spacing w:before="80" w:after="60" w:line="300" w:lineRule="exact"/>
              <w:jc w:val="right"/>
              <w:rPr>
                <w:position w:val="2"/>
                <w:rtl/>
                <w:lang w:bidi="ar-EG"/>
              </w:rPr>
            </w:pPr>
            <w:r w:rsidRPr="0043080C">
              <w:rPr>
                <w:lang w:val="fr-FR" w:bidi="ar-SY"/>
              </w:rPr>
              <w:t>9</w:t>
            </w:r>
            <w:r w:rsidR="005C1AFA" w:rsidRPr="0043080C">
              <w:rPr>
                <w:rFonts w:hint="cs"/>
                <w:rtl/>
                <w:lang w:val="fr-FR" w:bidi="ar-EG"/>
              </w:rPr>
              <w:t xml:space="preserve"> </w:t>
            </w:r>
            <w:r w:rsidRPr="0043080C">
              <w:rPr>
                <w:rFonts w:hint="cs"/>
                <w:rtl/>
                <w:lang w:bidi="ar-EG"/>
              </w:rPr>
              <w:t>سبتمبر</w:t>
            </w:r>
            <w:r w:rsidR="005C1AFA" w:rsidRPr="0043080C">
              <w:rPr>
                <w:rFonts w:hint="cs"/>
                <w:rtl/>
                <w:lang w:bidi="ar-EG"/>
              </w:rPr>
              <w:t xml:space="preserve"> </w:t>
            </w:r>
            <w:r w:rsidR="005C1AFA" w:rsidRPr="0043080C">
              <w:rPr>
                <w:lang w:bidi="ar-EG"/>
              </w:rPr>
              <w:t>2026</w:t>
            </w:r>
          </w:p>
        </w:tc>
      </w:tr>
      <w:tr w:rsidR="000F7BBE" w:rsidRPr="000F7BBE" w14:paraId="40CAE472" w14:textId="77777777" w:rsidTr="00153E23">
        <w:tc>
          <w:tcPr>
            <w:tcW w:w="5000" w:type="pct"/>
            <w:gridSpan w:val="3"/>
          </w:tcPr>
          <w:p w14:paraId="29085C55" w14:textId="77777777" w:rsidR="000F7BBE" w:rsidRPr="000F7BBE" w:rsidRDefault="000F7BBE" w:rsidP="00D62937">
            <w:pPr>
              <w:spacing w:before="0" w:line="300" w:lineRule="exact"/>
              <w:rPr>
                <w:position w:val="2"/>
                <w:rtl/>
                <w:lang w:bidi="ar-SY"/>
              </w:rPr>
            </w:pPr>
          </w:p>
        </w:tc>
      </w:tr>
      <w:tr w:rsidR="000F7BBE" w:rsidRPr="000F7BBE" w14:paraId="2E646B84" w14:textId="77777777" w:rsidTr="00153E23">
        <w:tc>
          <w:tcPr>
            <w:tcW w:w="5000" w:type="pct"/>
            <w:gridSpan w:val="3"/>
          </w:tcPr>
          <w:p w14:paraId="42AAD2C3" w14:textId="77777777" w:rsidR="000F7BBE" w:rsidRPr="000F7BBE" w:rsidRDefault="000F7BBE" w:rsidP="00D62937">
            <w:pPr>
              <w:spacing w:before="0" w:line="300" w:lineRule="exact"/>
              <w:rPr>
                <w:position w:val="2"/>
                <w:rtl/>
                <w:lang w:bidi="ar-SY"/>
              </w:rPr>
            </w:pPr>
          </w:p>
        </w:tc>
      </w:tr>
      <w:tr w:rsidR="000F7BBE" w:rsidRPr="000F7BBE" w14:paraId="3155ADD8" w14:textId="77777777" w:rsidTr="00153E23">
        <w:tc>
          <w:tcPr>
            <w:tcW w:w="5000" w:type="pct"/>
            <w:gridSpan w:val="3"/>
          </w:tcPr>
          <w:p w14:paraId="5D7D7746" w14:textId="4EB2406D" w:rsidR="000F7BBE" w:rsidRPr="000F7BBE" w:rsidRDefault="005B002E" w:rsidP="005B002E">
            <w:pPr>
              <w:spacing w:before="80" w:after="60" w:line="300" w:lineRule="exact"/>
              <w:jc w:val="left"/>
              <w:rPr>
                <w:b/>
                <w:bCs/>
                <w:position w:val="2"/>
                <w:lang w:bidi="ar-EG"/>
              </w:rPr>
            </w:pPr>
            <w:r w:rsidRPr="005C0CE3">
              <w:rPr>
                <w:b/>
                <w:bCs/>
                <w:w w:val="115"/>
                <w:position w:val="2"/>
                <w:rtl/>
              </w:rPr>
              <w:t>إلى إدارات الدول الأعضاء في الاتحاد وأعضاء قطاع الاتصالات الراديوية</w:t>
            </w:r>
            <w:r w:rsidRPr="005C0CE3">
              <w:rPr>
                <w:rFonts w:hint="cs"/>
                <w:b/>
                <w:bCs/>
                <w:w w:val="115"/>
                <w:position w:val="2"/>
                <w:rtl/>
              </w:rPr>
              <w:t xml:space="preserve"> و</w:t>
            </w:r>
            <w:r w:rsidRPr="005C0CE3">
              <w:rPr>
                <w:b/>
                <w:bCs/>
                <w:w w:val="115"/>
                <w:position w:val="2"/>
                <w:rtl/>
              </w:rPr>
              <w:t>المنتسبين إليه</w:t>
            </w:r>
            <w:r w:rsidRPr="005B002E">
              <w:rPr>
                <w:b/>
                <w:bCs/>
                <w:position w:val="2"/>
                <w:rtl/>
              </w:rPr>
              <w:br/>
            </w:r>
            <w:r w:rsidR="00B07579" w:rsidRPr="005B002E">
              <w:rPr>
                <w:rFonts w:hint="cs"/>
                <w:b/>
                <w:bCs/>
                <w:position w:val="2"/>
                <w:rtl/>
                <w:lang w:bidi="ar-EG"/>
              </w:rPr>
              <w:t>والهيئات الأكاديمية المنضمة إلى الاتحاد</w:t>
            </w:r>
            <w:r w:rsidR="00B07579" w:rsidRPr="005B002E">
              <w:rPr>
                <w:b/>
                <w:bCs/>
                <w:position w:val="2"/>
                <w:rtl/>
                <w:lang w:bidi="ar-EG"/>
              </w:rPr>
              <w:t xml:space="preserve"> </w:t>
            </w:r>
            <w:r w:rsidRPr="005B002E">
              <w:rPr>
                <w:b/>
                <w:bCs/>
                <w:position w:val="2"/>
                <w:rtl/>
                <w:lang w:bidi="ar-EG"/>
              </w:rPr>
              <w:t xml:space="preserve">المشاركين في أعمال لجنة الدراسات </w:t>
            </w:r>
            <w:r w:rsidR="0043080C">
              <w:rPr>
                <w:b/>
                <w:bCs/>
                <w:position w:val="2"/>
                <w:lang w:val="en-GB"/>
              </w:rPr>
              <w:t>3</w:t>
            </w:r>
            <w:r w:rsidRPr="005B002E">
              <w:rPr>
                <w:b/>
                <w:bCs/>
                <w:position w:val="2"/>
                <w:rtl/>
                <w:lang w:bidi="ar-EG"/>
              </w:rPr>
              <w:t xml:space="preserve"> للاتصالات الراديوية</w:t>
            </w:r>
            <w:r w:rsidRPr="005B002E">
              <w:rPr>
                <w:rFonts w:hint="cs"/>
                <w:b/>
                <w:bCs/>
                <w:position w:val="2"/>
                <w:rtl/>
                <w:lang w:bidi="ar-EG"/>
              </w:rPr>
              <w:t xml:space="preserve"> </w:t>
            </w:r>
          </w:p>
        </w:tc>
      </w:tr>
      <w:tr w:rsidR="000F7BBE" w:rsidRPr="000F7BBE" w14:paraId="3EB48DD0" w14:textId="77777777" w:rsidTr="00153E23">
        <w:tc>
          <w:tcPr>
            <w:tcW w:w="5000" w:type="pct"/>
            <w:gridSpan w:val="3"/>
          </w:tcPr>
          <w:p w14:paraId="3EFB0326" w14:textId="77777777" w:rsidR="000F7BBE" w:rsidRPr="000F7BBE" w:rsidRDefault="000F7BBE" w:rsidP="00D62937">
            <w:pPr>
              <w:spacing w:before="0" w:line="300" w:lineRule="exact"/>
              <w:rPr>
                <w:position w:val="2"/>
                <w:rtl/>
                <w:lang w:bidi="ar-SY"/>
              </w:rPr>
            </w:pPr>
          </w:p>
        </w:tc>
      </w:tr>
      <w:tr w:rsidR="000F7BBE" w:rsidRPr="000F7BBE" w14:paraId="3F6013D2" w14:textId="77777777" w:rsidTr="00153E23">
        <w:tc>
          <w:tcPr>
            <w:tcW w:w="5000" w:type="pct"/>
            <w:gridSpan w:val="3"/>
          </w:tcPr>
          <w:p w14:paraId="2FB14991" w14:textId="77777777" w:rsidR="000F7BBE" w:rsidRPr="000F7BBE" w:rsidRDefault="000F7BBE" w:rsidP="00D62937">
            <w:pPr>
              <w:spacing w:before="0" w:line="300" w:lineRule="exact"/>
              <w:rPr>
                <w:position w:val="2"/>
                <w:rtl/>
                <w:lang w:bidi="ar-SY"/>
              </w:rPr>
            </w:pPr>
          </w:p>
        </w:tc>
      </w:tr>
      <w:tr w:rsidR="000F7BBE" w:rsidRPr="000F7BBE" w14:paraId="796CA751" w14:textId="77777777" w:rsidTr="00153E23">
        <w:trPr>
          <w:trHeight w:val="452"/>
        </w:trPr>
        <w:tc>
          <w:tcPr>
            <w:tcW w:w="699" w:type="pct"/>
          </w:tcPr>
          <w:p w14:paraId="63E53874" w14:textId="77777777" w:rsidR="000F7BBE" w:rsidRPr="000F7BBE" w:rsidRDefault="000F7BBE" w:rsidP="00D62937">
            <w:pPr>
              <w:spacing w:before="60" w:after="60" w:line="300" w:lineRule="exact"/>
              <w:rPr>
                <w:position w:val="2"/>
                <w:lang w:val="fr-FR" w:bidi="ar-EG"/>
              </w:rPr>
            </w:pPr>
            <w:r w:rsidRPr="000F7BBE">
              <w:rPr>
                <w:position w:val="2"/>
                <w:rtl/>
              </w:rPr>
              <w:t>الموضوع</w:t>
            </w:r>
            <w:r w:rsidRPr="000F7BBE">
              <w:rPr>
                <w:position w:val="2"/>
                <w:lang w:val="en-GB" w:bidi="ar-EG"/>
              </w:rPr>
              <w:t>:</w:t>
            </w:r>
          </w:p>
        </w:tc>
        <w:tc>
          <w:tcPr>
            <w:tcW w:w="4301" w:type="pct"/>
            <w:gridSpan w:val="2"/>
          </w:tcPr>
          <w:p w14:paraId="218D02D2" w14:textId="77777777" w:rsidR="0043080C" w:rsidRPr="00424E7A" w:rsidRDefault="0043080C" w:rsidP="0043080C">
            <w:pPr>
              <w:tabs>
                <w:tab w:val="clear" w:pos="794"/>
                <w:tab w:val="left" w:pos="709"/>
              </w:tabs>
              <w:spacing w:before="0" w:line="240" w:lineRule="auto"/>
              <w:ind w:left="709" w:hanging="709"/>
              <w:rPr>
                <w:b/>
                <w:lang w:val="ar-SA" w:eastAsia="zh-TW" w:bidi="en-GB"/>
              </w:rPr>
            </w:pPr>
            <w:r w:rsidRPr="00424E7A">
              <w:rPr>
                <w:b/>
                <w:bCs/>
                <w:color w:val="000000"/>
                <w:rtl/>
              </w:rPr>
              <w:t>لجنة الدراسات 3 للاتصالات الراديوية (انتشار الموجات الراديوية)</w:t>
            </w:r>
          </w:p>
          <w:p w14:paraId="62CD4F6B" w14:textId="340FBE7A" w:rsidR="000F7BBE" w:rsidRPr="000F7BBE" w:rsidRDefault="005B002E" w:rsidP="0018228F">
            <w:pPr>
              <w:tabs>
                <w:tab w:val="clear" w:pos="794"/>
                <w:tab w:val="left" w:pos="385"/>
              </w:tabs>
              <w:spacing w:before="60" w:after="60" w:line="300" w:lineRule="exact"/>
              <w:ind w:left="385" w:hanging="385"/>
              <w:rPr>
                <w:b/>
                <w:bCs/>
                <w:position w:val="2"/>
                <w:lang w:bidi="ar-EG"/>
              </w:rPr>
            </w:pPr>
            <w:r w:rsidRPr="008D3F8E">
              <w:rPr>
                <w:rFonts w:hint="cs"/>
                <w:b/>
                <w:bCs/>
                <w:rtl/>
                <w:lang w:bidi="ar-EG"/>
              </w:rPr>
              <w:t>-</w:t>
            </w:r>
            <w:r w:rsidRPr="008D3F8E">
              <w:rPr>
                <w:b/>
                <w:bCs/>
                <w:rtl/>
                <w:lang w:bidi="ar-EG"/>
              </w:rPr>
              <w:tab/>
            </w:r>
            <w:r w:rsidR="0043080C" w:rsidRPr="00424E7A">
              <w:rPr>
                <w:b/>
                <w:bCs/>
                <w:color w:val="000000"/>
                <w:rtl/>
              </w:rPr>
              <w:t xml:space="preserve"> اقتراح الموافقة على مشروع مراجعة توصية لقطاع الاتصالات الراديوية</w:t>
            </w:r>
            <w:r w:rsidR="0043080C" w:rsidRPr="008D3F8E">
              <w:rPr>
                <w:rFonts w:hint="cs"/>
                <w:b/>
                <w:bCs/>
                <w:rtl/>
                <w:lang w:bidi="ar-EG"/>
              </w:rPr>
              <w:t xml:space="preserve"> </w:t>
            </w:r>
          </w:p>
        </w:tc>
      </w:tr>
    </w:tbl>
    <w:p w14:paraId="585BBA65" w14:textId="77777777" w:rsidR="005B002E" w:rsidRPr="00E32A3B" w:rsidRDefault="005B002E" w:rsidP="00702399">
      <w:pPr>
        <w:spacing w:before="600"/>
        <w:rPr>
          <w:rtl/>
          <w:lang w:bidi="ar-EG"/>
        </w:rPr>
      </w:pPr>
      <w:r w:rsidRPr="00E32A3B">
        <w:rPr>
          <w:rFonts w:hint="cs"/>
          <w:rtl/>
          <w:lang w:bidi="ar-EG"/>
        </w:rPr>
        <w:t>تحية طيبة وبعد،</w:t>
      </w:r>
    </w:p>
    <w:p w14:paraId="284A158C" w14:textId="77C6BA14" w:rsidR="0043080C" w:rsidRPr="00424E7A" w:rsidRDefault="0043080C" w:rsidP="0043080C">
      <w:pPr>
        <w:rPr>
          <w:lang w:val="ar-SA" w:eastAsia="zh-TW" w:bidi="en-GB"/>
        </w:rPr>
      </w:pPr>
      <w:r w:rsidRPr="00424E7A">
        <w:rPr>
          <w:rtl/>
        </w:rPr>
        <w:t xml:space="preserve">قررت لجنة الدراسات 3 للاتصالات الراديوية في اجتماعها المنعقد في 26 يونيو 2026، أن تلتمس اعتماد مشروع مراجعة توصية لقطاع الاتصالات الراديوية عن طريق المراسلة، وفقاً للفقرة </w:t>
      </w:r>
      <w:r>
        <w:t>3.2.2.6.A2</w:t>
      </w:r>
      <w:r w:rsidRPr="00424E7A">
        <w:rPr>
          <w:rtl/>
        </w:rPr>
        <w:t xml:space="preserve"> من القرار ITU-R 1-9. ومن ثم اعتمدت لجنة الدراسات</w:t>
      </w:r>
      <w:r>
        <w:rPr>
          <w:rFonts w:hint="cs"/>
          <w:rtl/>
        </w:rPr>
        <w:t> </w:t>
      </w:r>
      <w:r w:rsidRPr="00424E7A">
        <w:rPr>
          <w:rtl/>
        </w:rPr>
        <w:t xml:space="preserve">3 التوصية المذكورة، ويتعين تطبيق إجراء الموافقة المنصوص عليه في الفقرة </w:t>
      </w:r>
      <w:r>
        <w:t>3.2.6.A2</w:t>
      </w:r>
      <w:r w:rsidRPr="00424E7A">
        <w:rPr>
          <w:rtl/>
        </w:rPr>
        <w:t xml:space="preserve"> من القرار ITU-R 1-9. ويرد عنوان وملخص مشروع التوصية في ملحق هذه الرسالة. ويرجى من أي دولة عضو تبدي اعتراضاً على الموافقة على مشروع توصية أن تخبر المدير ورئيس لجنة الدراسات بأسباب اعتراضها.</w:t>
      </w:r>
      <w:bookmarkStart w:id="0" w:name="_Hlk116571750"/>
      <w:bookmarkEnd w:id="0"/>
    </w:p>
    <w:p w14:paraId="3D29679D" w14:textId="4F8B27FA" w:rsidR="0043080C" w:rsidRPr="00424E7A" w:rsidRDefault="0043080C" w:rsidP="0043080C">
      <w:pPr>
        <w:rPr>
          <w:lang w:val="ar-SA" w:eastAsia="zh-TW" w:bidi="en-GB"/>
        </w:rPr>
      </w:pPr>
      <w:r w:rsidRPr="00424E7A">
        <w:rPr>
          <w:rtl/>
        </w:rPr>
        <w:t xml:space="preserve">وكما ورد في الرسالة الإدارية المعممة </w:t>
      </w:r>
      <w:hyperlink r:id="rId8" w:history="1">
        <w:r w:rsidRPr="0043080C">
          <w:rPr>
            <w:rStyle w:val="Hyperlink"/>
          </w:rPr>
          <w:t>CACE/1197</w:t>
        </w:r>
      </w:hyperlink>
      <w:r w:rsidRPr="00424E7A">
        <w:rPr>
          <w:rtl/>
        </w:rPr>
        <w:t xml:space="preserve"> المؤرخة 2 يوليو 2026، انتهت فترة التشاور بشأن اعتماد هذه التوصية في</w:t>
      </w:r>
      <w:r>
        <w:rPr>
          <w:rFonts w:hint="cs"/>
          <w:rtl/>
        </w:rPr>
        <w:t> </w:t>
      </w:r>
      <w:r w:rsidRPr="00424E7A">
        <w:rPr>
          <w:rtl/>
        </w:rPr>
        <w:t>2 سبتمبر 2026.</w:t>
      </w:r>
    </w:p>
    <w:p w14:paraId="7878BE02" w14:textId="0A3916DB" w:rsidR="0043080C" w:rsidRPr="00424E7A" w:rsidRDefault="0043080C" w:rsidP="0043080C">
      <w:pPr>
        <w:rPr>
          <w:lang w:val="ar-SA" w:eastAsia="zh-TW" w:bidi="en-GB"/>
        </w:rPr>
      </w:pPr>
      <w:r w:rsidRPr="00424E7A">
        <w:rPr>
          <w:rtl/>
        </w:rPr>
        <w:t xml:space="preserve">وبالنظر إلى أحكام الفقرة </w:t>
      </w:r>
      <w:r>
        <w:t>3.2.6.A2</w:t>
      </w:r>
      <w:r w:rsidRPr="00424E7A">
        <w:rPr>
          <w:rtl/>
        </w:rPr>
        <w:t xml:space="preserve"> من القرار ITU-R 1-9، يرجى من الدول الأعضاء إبلاغ الأمانة </w:t>
      </w:r>
      <w:r>
        <w:t>(</w:t>
      </w:r>
      <w:hyperlink r:id="rId9" w:history="1">
        <w:r w:rsidRPr="00F77DA3">
          <w:rPr>
            <w:rStyle w:val="Hyperlink"/>
          </w:rPr>
          <w:t>brsgd@itu.int</w:t>
        </w:r>
      </w:hyperlink>
      <w:r>
        <w:t>)</w:t>
      </w:r>
      <w:r w:rsidRPr="00424E7A">
        <w:rPr>
          <w:rtl/>
        </w:rPr>
        <w:t xml:space="preserve"> في موعد أقصاه </w:t>
      </w:r>
      <w:r w:rsidRPr="00424E7A">
        <w:rPr>
          <w:u w:val="single"/>
          <w:rtl/>
        </w:rPr>
        <w:t>9 نوفمبر 2026</w:t>
      </w:r>
      <w:r w:rsidRPr="00424E7A">
        <w:rPr>
          <w:rtl/>
        </w:rPr>
        <w:t xml:space="preserve"> بما إذا كانت توافق أم لا توافق على المقترح الوارد أعلاه.</w:t>
      </w:r>
    </w:p>
    <w:p w14:paraId="4B1E59F9" w14:textId="359DCA27" w:rsidR="0043080C" w:rsidRPr="00424E7A" w:rsidRDefault="0043080C" w:rsidP="0043080C">
      <w:pPr>
        <w:rPr>
          <w:lang w:val="ar-SA" w:eastAsia="zh-TW" w:bidi="ar-EG"/>
        </w:rPr>
      </w:pPr>
      <w:r w:rsidRPr="00424E7A">
        <w:rPr>
          <w:rtl/>
        </w:rPr>
        <w:t xml:space="preserve">وبعد الموعد النهائي المحدد أعلاه، ستعلَن نتائج هذا التشاور في رسالة إدارية معممة ثم تُنشر التوصية الموافَق عليها في أقرب وقت ممكن عملياً (انظر </w:t>
      </w:r>
      <w:hyperlink r:id="rId10" w:history="1">
        <w:r w:rsidRPr="0043080C">
          <w:rPr>
            <w:rStyle w:val="Hyperlink"/>
            <w:rtl/>
          </w:rPr>
          <w:t>http://www.itu.int/pub/R-REC</w:t>
        </w:r>
      </w:hyperlink>
      <w:r>
        <w:rPr>
          <w:rFonts w:hint="cs"/>
          <w:rtl/>
        </w:rPr>
        <w:t>)</w:t>
      </w:r>
    </w:p>
    <w:p w14:paraId="666E7A0D" w14:textId="0B64F59B" w:rsidR="0043080C" w:rsidRPr="0043080C" w:rsidRDefault="0043080C" w:rsidP="00F42235">
      <w:pPr>
        <w:keepNext/>
        <w:keepLines/>
        <w:rPr>
          <w:spacing w:val="2"/>
          <w:lang w:val="ar-SA" w:eastAsia="zh-TW" w:bidi="en-GB"/>
        </w:rPr>
      </w:pPr>
      <w:r w:rsidRPr="0043080C">
        <w:rPr>
          <w:spacing w:val="2"/>
          <w:rtl/>
        </w:rPr>
        <w:lastRenderedPageBreak/>
        <w:t xml:space="preserve">ويرجى من أي منظمة عضو في الاتحاد تعلم بوجود براءة اختراع لديها أو لدى غيرها تغطي كلياً أو جزئياً عناصر مشروع التوصية المذكورة في هذه الرسالة أن تبلغ الأمانة بهذه المعلومات بأسرع ما يمكن. ويمكن الاطلاع على السياسة المشتركة للبراءات </w:t>
      </w:r>
      <w:r w:rsidRPr="0043080C">
        <w:rPr>
          <w:spacing w:val="2"/>
        </w:rPr>
        <w:t>ITU-T/ITU-R/ISO/IEC</w:t>
      </w:r>
      <w:r w:rsidRPr="0043080C">
        <w:rPr>
          <w:spacing w:val="2"/>
          <w:rtl/>
        </w:rPr>
        <w:t xml:space="preserve"> في الموقع الإلكتروني</w:t>
      </w:r>
      <w:r w:rsidRPr="0043080C">
        <w:rPr>
          <w:spacing w:val="2"/>
        </w:rPr>
        <w:t>:</w:t>
      </w:r>
      <w:r w:rsidRPr="0043080C">
        <w:rPr>
          <w:spacing w:val="2"/>
          <w:rtl/>
        </w:rPr>
        <w:t xml:space="preserve"> </w:t>
      </w:r>
      <w:hyperlink r:id="rId11" w:history="1">
        <w:r w:rsidR="00F42235" w:rsidRPr="00F42235">
          <w:rPr>
            <w:rStyle w:val="Hyperlink"/>
            <w:spacing w:val="2"/>
          </w:rPr>
          <w:t>http://www.itu.int/en/ITU-T/ipr/Pages/policy.aspx</w:t>
        </w:r>
      </w:hyperlink>
      <w:r w:rsidRPr="0043080C">
        <w:rPr>
          <w:spacing w:val="2"/>
          <w:rtl/>
        </w:rPr>
        <w:t>.</w:t>
      </w:r>
    </w:p>
    <w:p w14:paraId="134FA28F" w14:textId="52977DDB" w:rsidR="005B002E" w:rsidRPr="00E32A3B" w:rsidRDefault="005B002E" w:rsidP="00F42235">
      <w:pPr>
        <w:keepNext/>
        <w:keepLines/>
        <w:spacing w:before="240"/>
        <w:rPr>
          <w:rtl/>
          <w:lang w:bidi="ar-EG"/>
        </w:rPr>
      </w:pPr>
      <w:r w:rsidRPr="00E32A3B">
        <w:rPr>
          <w:rFonts w:hint="cs"/>
          <w:rtl/>
          <w:lang w:bidi="ar-EG"/>
        </w:rPr>
        <w:t>وتفضلوا بقبول فائق التقدير والاحترام</w:t>
      </w:r>
      <w:r w:rsidR="00F42235">
        <w:rPr>
          <w:rFonts w:hint="cs"/>
          <w:rtl/>
          <w:lang w:bidi="ar-EG"/>
        </w:rPr>
        <w:t>.</w:t>
      </w:r>
    </w:p>
    <w:p w14:paraId="711C0936" w14:textId="77777777" w:rsidR="005B002E" w:rsidRDefault="005B002E" w:rsidP="00C02A67">
      <w:pPr>
        <w:keepNext/>
        <w:keepLines/>
        <w:spacing w:before="1200"/>
        <w:jc w:val="left"/>
        <w:rPr>
          <w:rtl/>
        </w:rPr>
      </w:pPr>
      <w:r w:rsidRPr="00F16820">
        <w:rPr>
          <w:rtl/>
        </w:rPr>
        <w:t>ماريو مانيفيتش</w:t>
      </w:r>
      <w:r w:rsidRPr="00F16820">
        <w:rPr>
          <w:rtl/>
        </w:rPr>
        <w:br/>
      </w:r>
      <w:r w:rsidRPr="00F16820">
        <w:rPr>
          <w:rFonts w:hint="cs"/>
          <w:rtl/>
        </w:rPr>
        <w:t>المدير</w:t>
      </w:r>
    </w:p>
    <w:p w14:paraId="5B9A3E79" w14:textId="355ADE36" w:rsidR="005B002E" w:rsidRDefault="00507559" w:rsidP="00871BA7">
      <w:pPr>
        <w:keepNext/>
        <w:keepLines/>
        <w:tabs>
          <w:tab w:val="clear" w:pos="794"/>
          <w:tab w:val="left" w:pos="1134"/>
        </w:tabs>
        <w:spacing w:before="1920"/>
        <w:rPr>
          <w:b/>
        </w:rPr>
      </w:pPr>
      <w:r w:rsidRPr="00507559">
        <w:rPr>
          <w:rFonts w:hint="cs"/>
          <w:b/>
          <w:bCs/>
          <w:rtl/>
          <w:lang w:bidi="ar-EG"/>
        </w:rPr>
        <w:t>الملحق</w:t>
      </w:r>
      <w:r w:rsidR="005B002E" w:rsidRPr="00E32A3B">
        <w:rPr>
          <w:rtl/>
          <w:lang w:bidi="ar-EG"/>
        </w:rPr>
        <w:t>:</w:t>
      </w:r>
      <w:r w:rsidR="00F42235">
        <w:rPr>
          <w:rtl/>
          <w:lang w:bidi="ar-EG"/>
        </w:rPr>
        <w:tab/>
      </w:r>
      <w:r w:rsidR="00F42235">
        <w:rPr>
          <w:rFonts w:hint="cs"/>
          <w:rtl/>
          <w:lang w:bidi="ar-EG"/>
        </w:rPr>
        <w:t>-</w:t>
      </w:r>
      <w:r w:rsidR="00F42235">
        <w:rPr>
          <w:rtl/>
          <w:lang w:bidi="ar-EG"/>
        </w:rPr>
        <w:tab/>
      </w:r>
      <w:r w:rsidR="0043080C" w:rsidRPr="00DE736C">
        <w:rPr>
          <w:b/>
          <w:rtl/>
        </w:rPr>
        <w:t>عنوان وملخص مشروع التوصية</w:t>
      </w:r>
    </w:p>
    <w:p w14:paraId="759B670F" w14:textId="762FC330" w:rsidR="0043080C" w:rsidRPr="00424E7A" w:rsidRDefault="0043080C" w:rsidP="00F42235">
      <w:pPr>
        <w:keepNext/>
        <w:keepLines/>
        <w:tabs>
          <w:tab w:val="clear" w:pos="794"/>
          <w:tab w:val="left" w:pos="1418"/>
          <w:tab w:val="center" w:pos="7939"/>
          <w:tab w:val="right" w:pos="8505"/>
        </w:tabs>
        <w:textDirection w:val="tbRlV"/>
        <w:rPr>
          <w:lang w:val="ar-SA" w:eastAsia="zh-TW" w:bidi="en-GB"/>
        </w:rPr>
      </w:pPr>
      <w:r w:rsidRPr="00424E7A">
        <w:rPr>
          <w:b/>
          <w:bCs/>
          <w:rtl/>
        </w:rPr>
        <w:t>الوثيقة:</w:t>
      </w:r>
      <w:r w:rsidRPr="00424E7A">
        <w:rPr>
          <w:rtl/>
        </w:rPr>
        <w:tab/>
      </w:r>
      <w:r w:rsidR="00F42235" w:rsidRPr="00B61B60">
        <w:rPr>
          <w:lang w:val="en-GB"/>
        </w:rPr>
        <w:t>3/41(Rev.2)</w:t>
      </w:r>
    </w:p>
    <w:p w14:paraId="1CBFA9F0" w14:textId="2EECEA91" w:rsidR="0043080C" w:rsidRPr="00424E7A" w:rsidRDefault="0043080C" w:rsidP="00F42235">
      <w:pPr>
        <w:keepNext/>
        <w:keepLines/>
        <w:jc w:val="left"/>
        <w:textDirection w:val="tbRlV"/>
        <w:rPr>
          <w:lang w:val="ar-SA" w:eastAsia="zh-TW" w:bidi="en-GB"/>
        </w:rPr>
      </w:pPr>
      <w:r w:rsidRPr="00424E7A">
        <w:rPr>
          <w:rtl/>
        </w:rPr>
        <w:t>وتتاح هذه الوثيقة في نسق إلكتروني في</w:t>
      </w:r>
      <w:r w:rsidRPr="00424E7A">
        <w:t>:</w:t>
      </w:r>
      <w:r w:rsidRPr="00424E7A">
        <w:rPr>
          <w:rtl/>
        </w:rPr>
        <w:t xml:space="preserve"> </w:t>
      </w:r>
      <w:hyperlink r:id="rId12" w:history="1">
        <w:r w:rsidR="00F42235" w:rsidRPr="00B61B60">
          <w:rPr>
            <w:rStyle w:val="Hyperlink"/>
            <w:szCs w:val="24"/>
            <w:lang w:val="en-GB"/>
          </w:rPr>
          <w:t>https://www.itu.int/md/R23-SG03-C/en</w:t>
        </w:r>
      </w:hyperlink>
    </w:p>
    <w:p w14:paraId="3BF61E0D" w14:textId="77777777" w:rsidR="00F42235" w:rsidRDefault="00F42235" w:rsidP="0043080C">
      <w:pPr>
        <w:pStyle w:val="AnnexNotitle"/>
        <w:spacing w:before="120"/>
        <w:textDirection w:val="tbRlV"/>
        <w:rPr>
          <w:sz w:val="22"/>
          <w:szCs w:val="22"/>
          <w:rtl/>
        </w:rPr>
      </w:pPr>
      <w:r>
        <w:rPr>
          <w:sz w:val="22"/>
          <w:szCs w:val="22"/>
          <w:rtl/>
        </w:rPr>
        <w:br w:type="page"/>
      </w:r>
    </w:p>
    <w:p w14:paraId="00ED1004" w14:textId="740DCF93" w:rsidR="0043080C" w:rsidRPr="00424E7A" w:rsidRDefault="00A86117" w:rsidP="00F42235">
      <w:pPr>
        <w:pStyle w:val="AnnexNotitle"/>
        <w:rPr>
          <w:lang w:val="ar-SA" w:eastAsia="zh-TW" w:bidi="en-GB"/>
        </w:rPr>
      </w:pPr>
      <w:r>
        <w:rPr>
          <w:rFonts w:hint="cs"/>
          <w:rtl/>
        </w:rPr>
        <w:lastRenderedPageBreak/>
        <w:t>ال</w:t>
      </w:r>
      <w:r w:rsidR="0043080C" w:rsidRPr="00F42235">
        <w:rPr>
          <w:rtl/>
        </w:rPr>
        <w:t>ملحق</w:t>
      </w:r>
      <w:r w:rsidR="00F42235">
        <w:rPr>
          <w:rtl/>
        </w:rPr>
        <w:br/>
      </w:r>
      <w:r w:rsidR="0043080C">
        <w:rPr>
          <w:rtl/>
        </w:rPr>
        <w:br/>
      </w:r>
      <w:r w:rsidR="0043080C" w:rsidRPr="00424E7A">
        <w:rPr>
          <w:rtl/>
        </w:rPr>
        <w:t xml:space="preserve">عنوان وملخص مشروع </w:t>
      </w:r>
      <w:r w:rsidR="0043080C" w:rsidRPr="00F42235">
        <w:rPr>
          <w:rtl/>
        </w:rPr>
        <w:t>التوصية</w:t>
      </w:r>
      <w:r w:rsidR="0043080C" w:rsidRPr="00424E7A">
        <w:rPr>
          <w:rtl/>
        </w:rPr>
        <w:t xml:space="preserve"> التي اعتمدتها </w:t>
      </w:r>
      <w:r w:rsidR="00F42235">
        <w:rPr>
          <w:rtl/>
        </w:rPr>
        <w:br/>
      </w:r>
      <w:r w:rsidR="0043080C" w:rsidRPr="00424E7A">
        <w:rPr>
          <w:rtl/>
        </w:rPr>
        <w:t>لجنة الدراسات 3 للاتصالات الراديوية</w:t>
      </w:r>
    </w:p>
    <w:p w14:paraId="218C0ED8" w14:textId="31458D58" w:rsidR="0043080C" w:rsidRPr="00DE736C" w:rsidRDefault="0043080C" w:rsidP="00F42235">
      <w:pPr>
        <w:tabs>
          <w:tab w:val="clear" w:pos="794"/>
          <w:tab w:val="right" w:pos="9639"/>
        </w:tabs>
        <w:spacing w:before="480" w:after="240"/>
        <w:textDirection w:val="tbRlV"/>
        <w:rPr>
          <w:rtl/>
          <w:lang w:val="en-GB" w:eastAsia="zh-TW"/>
        </w:rPr>
      </w:pPr>
      <w:r w:rsidRPr="00424E7A">
        <w:rPr>
          <w:u w:val="single"/>
          <w:rtl/>
        </w:rPr>
        <w:t xml:space="preserve">مشروع مراجعة التوصية </w:t>
      </w:r>
      <w:r w:rsidR="00F42235">
        <w:rPr>
          <w:u w:val="single"/>
        </w:rPr>
        <w:t>ITU-R P.2108-1</w:t>
      </w:r>
      <w:r w:rsidRPr="00424E7A">
        <w:rPr>
          <w:rtl/>
        </w:rPr>
        <w:tab/>
      </w:r>
      <w:r>
        <w:rPr>
          <w:rtl/>
          <w:lang w:val="en-GB" w:eastAsia="zh-TW"/>
        </w:rPr>
        <w:t xml:space="preserve">الوثيقة </w:t>
      </w:r>
      <w:r w:rsidR="00F42235" w:rsidRPr="00B61B60">
        <w:rPr>
          <w:lang w:val="en-GB"/>
        </w:rPr>
        <w:t>3/41(Rev.2)</w:t>
      </w:r>
    </w:p>
    <w:p w14:paraId="15224073" w14:textId="77777777" w:rsidR="0043080C" w:rsidRPr="00424E7A" w:rsidRDefault="0043080C" w:rsidP="00F42235">
      <w:pPr>
        <w:pStyle w:val="Rectitle"/>
        <w:rPr>
          <w:lang w:val="ar-SA" w:eastAsia="zh-TW" w:bidi="en-GB"/>
        </w:rPr>
      </w:pPr>
      <w:r w:rsidRPr="00424E7A">
        <w:rPr>
          <w:rtl/>
        </w:rPr>
        <w:t xml:space="preserve">التنبؤ </w:t>
      </w:r>
      <w:r w:rsidRPr="00F42235">
        <w:rPr>
          <w:rtl/>
        </w:rPr>
        <w:t>بالخسارة</w:t>
      </w:r>
      <w:r w:rsidRPr="00424E7A">
        <w:rPr>
          <w:rtl/>
        </w:rPr>
        <w:t xml:space="preserve"> الناجمة عن الجلبة</w:t>
      </w:r>
    </w:p>
    <w:p w14:paraId="5E0F41CC" w14:textId="77777777" w:rsidR="0043080C" w:rsidRPr="00F42235" w:rsidRDefault="0043080C" w:rsidP="00F42235">
      <w:r w:rsidRPr="00F42235">
        <w:rPr>
          <w:rtl/>
        </w:rPr>
        <w:t>يتعلق مشروع المراجعة هذا بنموذج إحصائي للخسارة الناجمة عن الجلبة أرض-فضاء ولخدمات الطيران يرد في القسم 3.3 من الملحق 1.</w:t>
      </w:r>
    </w:p>
    <w:p w14:paraId="0A5C1248" w14:textId="77777777" w:rsidR="0043080C" w:rsidRPr="00F42235" w:rsidRDefault="0043080C" w:rsidP="00F42235">
      <w:r w:rsidRPr="00F42235">
        <w:rPr>
          <w:rtl/>
        </w:rPr>
        <w:t>وتشمل المراجعة توسيع حد التردد الأدنى للأسلوب من GHz 10 نزولاً إلى MHz 500.</w:t>
      </w:r>
    </w:p>
    <w:p w14:paraId="093603D0" w14:textId="77777777" w:rsidR="0043080C" w:rsidRPr="00F42235" w:rsidRDefault="0043080C" w:rsidP="00F42235">
      <w:r w:rsidRPr="00F42235">
        <w:rPr>
          <w:rtl/>
        </w:rPr>
        <w:t>وفي التوصية ITU-R P.2108-1، يعتمد توزيع الخسارة الناجمة عن الجلبة على زاوية الارتفاع والتردد؛ وفي المراجعة المقترحة، يعتمد أيضاً على ارتفاع المحطة الأرضية ومتوسط ارتفاع الجلبة.</w:t>
      </w:r>
    </w:p>
    <w:p w14:paraId="218DD233" w14:textId="77777777" w:rsidR="00FC09E8" w:rsidRPr="00F16820" w:rsidRDefault="00DF0EBB" w:rsidP="00672F85">
      <w:pPr>
        <w:spacing w:before="480"/>
        <w:jc w:val="center"/>
        <w:rPr>
          <w:rtl/>
        </w:rPr>
      </w:pPr>
      <w:r>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default" r:id="rId13"/>
      <w:headerReference w:type="first" r:id="rId14"/>
      <w:footerReference w:type="first" r:id="rId15"/>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99D7" w14:textId="77777777" w:rsidR="00501390" w:rsidRDefault="00501390" w:rsidP="006C3242">
      <w:pPr>
        <w:spacing w:before="0" w:line="240" w:lineRule="auto"/>
      </w:pPr>
      <w:r>
        <w:separator/>
      </w:r>
    </w:p>
  </w:endnote>
  <w:endnote w:type="continuationSeparator" w:id="0">
    <w:p w14:paraId="498A063F" w14:textId="77777777" w:rsidR="00501390" w:rsidRDefault="00501390"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C930" w14:textId="0BEEC89E" w:rsidR="00FC09E8" w:rsidRPr="005C1AFA" w:rsidRDefault="005C1AFA" w:rsidP="005C1AFA">
    <w:pPr>
      <w:pStyle w:val="FirstFooter"/>
      <w:ind w:left="-397" w:right="-397"/>
      <w:jc w:val="center"/>
      <w:rPr>
        <w:color w:val="5B9BD5" w:themeColor="accent1"/>
        <w:sz w:val="19"/>
        <w:szCs w:val="19"/>
      </w:rPr>
    </w:pPr>
    <w:r w:rsidRPr="00F42235">
      <w:rPr>
        <w:color w:val="5B9BD5" w:themeColor="accent1"/>
        <w:sz w:val="19"/>
        <w:szCs w:val="19"/>
      </w:rPr>
      <w:t>International Telecommunication Union • Place des Nations, CH</w:t>
    </w:r>
    <w:r w:rsidRPr="00F42235">
      <w:rPr>
        <w:color w:val="5B9BD5" w:themeColor="accent1"/>
        <w:sz w:val="19"/>
        <w:szCs w:val="19"/>
      </w:rPr>
      <w:noBreakHyphen/>
      <w:t>1211 Geneva 20, Switzerland</w:t>
    </w:r>
    <w:r w:rsidRPr="00F42235">
      <w:rPr>
        <w:color w:val="5B9BD5" w:themeColor="accent1"/>
        <w:sz w:val="19"/>
        <w:szCs w:val="19"/>
      </w:rPr>
      <w:br/>
      <w:t xml:space="preserve">Tel.: +41 22 730 5111 • E-mail: </w:t>
    </w:r>
    <w:hyperlink r:id="rId1" w:history="1">
      <w:r w:rsidR="00A86117" w:rsidRPr="00CF2C16">
        <w:rPr>
          <w:rStyle w:val="Hyperlink"/>
          <w:sz w:val="19"/>
          <w:szCs w:val="19"/>
        </w:rPr>
        <w:t>itumail@itu.int</w:t>
      </w:r>
    </w:hyperlink>
    <w:r w:rsidRPr="00F42235">
      <w:rPr>
        <w:color w:val="5B9BD5" w:themeColor="accent1"/>
        <w:sz w:val="19"/>
        <w:szCs w:val="19"/>
      </w:rPr>
      <w:t xml:space="preserve"> </w:t>
    </w:r>
    <w:r w:rsidRPr="00F42235">
      <w:rPr>
        <w:color w:val="4F81BD"/>
        <w:sz w:val="19"/>
        <w:szCs w:val="19"/>
      </w:rPr>
      <w:t xml:space="preserve">• Fax: +41 22 733 7256 • </w:t>
    </w:r>
    <w:hyperlink r:id="rId2" w:history="1">
      <w:r w:rsidRPr="00F42235">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3A92" w14:textId="77777777" w:rsidR="00501390" w:rsidRDefault="00501390" w:rsidP="006C3242">
      <w:pPr>
        <w:spacing w:before="0" w:line="240" w:lineRule="auto"/>
      </w:pPr>
      <w:r>
        <w:separator/>
      </w:r>
    </w:p>
  </w:footnote>
  <w:footnote w:type="continuationSeparator" w:id="0">
    <w:p w14:paraId="143FD619" w14:textId="77777777" w:rsidR="00501390" w:rsidRDefault="00501390"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6052"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8D31" w14:textId="77777777" w:rsidR="000F7BBE" w:rsidRPr="005C1AFA" w:rsidRDefault="005C1AFA" w:rsidP="005C1AFA">
    <w:pPr>
      <w:spacing w:before="100" w:beforeAutospacing="1" w:after="100" w:afterAutospacing="1" w:line="240" w:lineRule="auto"/>
      <w:jc w:val="center"/>
      <w:rPr>
        <w:lang w:bidi="ar-EG"/>
      </w:rPr>
    </w:pPr>
    <w:r>
      <w:rPr>
        <w:lang w:bidi="ar-EG"/>
      </w:rPr>
      <w:t xml:space="preserve">  </w:t>
    </w:r>
    <w:r w:rsidRPr="00FE6874">
      <w:rPr>
        <w:noProof/>
      </w:rPr>
      <w:drawing>
        <wp:inline distT="0" distB="0" distL="0" distR="0" wp14:anchorId="1218BC0E" wp14:editId="59F3333C">
          <wp:extent cx="851340" cy="899160"/>
          <wp:effectExtent l="0" t="0" r="6350" b="0"/>
          <wp:docPr id="389132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19" cy="923958"/>
                  </a:xfrm>
                  <a:prstGeom prst="rect">
                    <a:avLst/>
                  </a:prstGeom>
                  <a:noFill/>
                  <a:ln>
                    <a:noFill/>
                  </a:ln>
                </pic:spPr>
              </pic:pic>
            </a:graphicData>
          </a:graphic>
        </wp:inline>
      </w:drawing>
    </w:r>
    <w:r>
      <w:rPr>
        <w:noProof/>
      </w:rPr>
      <w:t xml:space="preserve">                                                                                                                               </w:t>
    </w:r>
    <w:r>
      <w:rPr>
        <w:noProof/>
      </w:rPr>
      <w:drawing>
        <wp:inline distT="0" distB="0" distL="0" distR="0" wp14:anchorId="62016FF1" wp14:editId="6C306703">
          <wp:extent cx="895350" cy="895350"/>
          <wp:effectExtent l="0" t="0" r="0" b="0"/>
          <wp:docPr id="843090180" name="Picture 8430901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6E"/>
    <w:rsid w:val="0006468A"/>
    <w:rsid w:val="00090574"/>
    <w:rsid w:val="000C1C0E"/>
    <w:rsid w:val="000C548A"/>
    <w:rsid w:val="000D73D1"/>
    <w:rsid w:val="000F7BBE"/>
    <w:rsid w:val="00111515"/>
    <w:rsid w:val="00150DB9"/>
    <w:rsid w:val="001635AA"/>
    <w:rsid w:val="0018228F"/>
    <w:rsid w:val="001C0169"/>
    <w:rsid w:val="001D1D50"/>
    <w:rsid w:val="001D3062"/>
    <w:rsid w:val="001D6745"/>
    <w:rsid w:val="001E446E"/>
    <w:rsid w:val="002154EE"/>
    <w:rsid w:val="002276D2"/>
    <w:rsid w:val="0023283D"/>
    <w:rsid w:val="00242DB4"/>
    <w:rsid w:val="0026373E"/>
    <w:rsid w:val="00271C43"/>
    <w:rsid w:val="002828C0"/>
    <w:rsid w:val="00290728"/>
    <w:rsid w:val="002962B0"/>
    <w:rsid w:val="002978F4"/>
    <w:rsid w:val="002B028D"/>
    <w:rsid w:val="002D0BBF"/>
    <w:rsid w:val="002E6541"/>
    <w:rsid w:val="00326151"/>
    <w:rsid w:val="00334924"/>
    <w:rsid w:val="003409BC"/>
    <w:rsid w:val="00353969"/>
    <w:rsid w:val="00357185"/>
    <w:rsid w:val="00383829"/>
    <w:rsid w:val="0039205E"/>
    <w:rsid w:val="00395C7C"/>
    <w:rsid w:val="003A1B4F"/>
    <w:rsid w:val="003F4B29"/>
    <w:rsid w:val="00411A81"/>
    <w:rsid w:val="0042686F"/>
    <w:rsid w:val="0043080C"/>
    <w:rsid w:val="004317D8"/>
    <w:rsid w:val="00434183"/>
    <w:rsid w:val="00443869"/>
    <w:rsid w:val="00447F32"/>
    <w:rsid w:val="004B35EE"/>
    <w:rsid w:val="004D17BD"/>
    <w:rsid w:val="004E11DC"/>
    <w:rsid w:val="004F6A42"/>
    <w:rsid w:val="00501390"/>
    <w:rsid w:val="00507559"/>
    <w:rsid w:val="005241ED"/>
    <w:rsid w:val="00525DDD"/>
    <w:rsid w:val="005409AC"/>
    <w:rsid w:val="0055516A"/>
    <w:rsid w:val="00566AEC"/>
    <w:rsid w:val="0057366E"/>
    <w:rsid w:val="00575CB5"/>
    <w:rsid w:val="0058276E"/>
    <w:rsid w:val="0058491B"/>
    <w:rsid w:val="00592EA5"/>
    <w:rsid w:val="005A3170"/>
    <w:rsid w:val="005B002E"/>
    <w:rsid w:val="005C0CE3"/>
    <w:rsid w:val="005C1AFA"/>
    <w:rsid w:val="005C6D21"/>
    <w:rsid w:val="00630DD6"/>
    <w:rsid w:val="0063203E"/>
    <w:rsid w:val="00672F85"/>
    <w:rsid w:val="00677396"/>
    <w:rsid w:val="0069200F"/>
    <w:rsid w:val="006A65CB"/>
    <w:rsid w:val="006C3242"/>
    <w:rsid w:val="006C7CC0"/>
    <w:rsid w:val="006E5F73"/>
    <w:rsid w:val="006F51DF"/>
    <w:rsid w:val="006F63F7"/>
    <w:rsid w:val="00702399"/>
    <w:rsid w:val="007025C7"/>
    <w:rsid w:val="00706D7A"/>
    <w:rsid w:val="00722F0D"/>
    <w:rsid w:val="0074420E"/>
    <w:rsid w:val="00773844"/>
    <w:rsid w:val="00783E26"/>
    <w:rsid w:val="007C3BC7"/>
    <w:rsid w:val="007C3BCD"/>
    <w:rsid w:val="007D4ACF"/>
    <w:rsid w:val="007F0787"/>
    <w:rsid w:val="00810B7B"/>
    <w:rsid w:val="0082358A"/>
    <w:rsid w:val="008235CD"/>
    <w:rsid w:val="008247DE"/>
    <w:rsid w:val="00835F29"/>
    <w:rsid w:val="00840B10"/>
    <w:rsid w:val="008513CB"/>
    <w:rsid w:val="00866995"/>
    <w:rsid w:val="00871BA7"/>
    <w:rsid w:val="008A3A8C"/>
    <w:rsid w:val="008A7F84"/>
    <w:rsid w:val="0091702E"/>
    <w:rsid w:val="00923B0C"/>
    <w:rsid w:val="0094021C"/>
    <w:rsid w:val="00945681"/>
    <w:rsid w:val="00952F86"/>
    <w:rsid w:val="00982B28"/>
    <w:rsid w:val="009D313F"/>
    <w:rsid w:val="009E603E"/>
    <w:rsid w:val="00A4788A"/>
    <w:rsid w:val="00A47A5A"/>
    <w:rsid w:val="00A5097D"/>
    <w:rsid w:val="00A60C76"/>
    <w:rsid w:val="00A6683B"/>
    <w:rsid w:val="00A86117"/>
    <w:rsid w:val="00A90C41"/>
    <w:rsid w:val="00A96FCD"/>
    <w:rsid w:val="00A97F94"/>
    <w:rsid w:val="00AA7EA2"/>
    <w:rsid w:val="00AB1FB4"/>
    <w:rsid w:val="00AE05C6"/>
    <w:rsid w:val="00AE2CBC"/>
    <w:rsid w:val="00B03099"/>
    <w:rsid w:val="00B05BC8"/>
    <w:rsid w:val="00B07579"/>
    <w:rsid w:val="00B510CE"/>
    <w:rsid w:val="00B64B47"/>
    <w:rsid w:val="00B81513"/>
    <w:rsid w:val="00C002DE"/>
    <w:rsid w:val="00C02A67"/>
    <w:rsid w:val="00C21C55"/>
    <w:rsid w:val="00C53BF8"/>
    <w:rsid w:val="00C5657A"/>
    <w:rsid w:val="00C66157"/>
    <w:rsid w:val="00C674FE"/>
    <w:rsid w:val="00C67501"/>
    <w:rsid w:val="00C75633"/>
    <w:rsid w:val="00C8110F"/>
    <w:rsid w:val="00CE2EE1"/>
    <w:rsid w:val="00CE3349"/>
    <w:rsid w:val="00CE36E5"/>
    <w:rsid w:val="00CF2033"/>
    <w:rsid w:val="00CF27F5"/>
    <w:rsid w:val="00CF3FFD"/>
    <w:rsid w:val="00D10CCF"/>
    <w:rsid w:val="00D40506"/>
    <w:rsid w:val="00D62937"/>
    <w:rsid w:val="00D77D0F"/>
    <w:rsid w:val="00DA1CF0"/>
    <w:rsid w:val="00DA74C4"/>
    <w:rsid w:val="00DC1E02"/>
    <w:rsid w:val="00DC24B4"/>
    <w:rsid w:val="00DC5FB0"/>
    <w:rsid w:val="00DF0EBB"/>
    <w:rsid w:val="00DF16DC"/>
    <w:rsid w:val="00E3324F"/>
    <w:rsid w:val="00E45211"/>
    <w:rsid w:val="00E473C5"/>
    <w:rsid w:val="00E92863"/>
    <w:rsid w:val="00EB796D"/>
    <w:rsid w:val="00EC4D95"/>
    <w:rsid w:val="00F058DC"/>
    <w:rsid w:val="00F16820"/>
    <w:rsid w:val="00F24FC4"/>
    <w:rsid w:val="00F2676C"/>
    <w:rsid w:val="00F42235"/>
    <w:rsid w:val="00F84366"/>
    <w:rsid w:val="00F85089"/>
    <w:rsid w:val="00F974C5"/>
    <w:rsid w:val="00FA6F46"/>
    <w:rsid w:val="00FC09E8"/>
    <w:rsid w:val="00FC48E9"/>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8CB9F"/>
  <w15:chartTrackingRefBased/>
  <w15:docId w15:val="{74BF8CE5-72B2-4A2D-9884-4AF7379A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link w:val="RectitleChar"/>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after="12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character" w:customStyle="1" w:styleId="RectitleChar">
    <w:name w:val="Rec_title Char"/>
    <w:link w:val="Rectitle"/>
    <w:rsid w:val="0043080C"/>
    <w:rPr>
      <w:rFonts w:ascii="Dubai" w:hAnsi="Dubai" w:cs="Dubai"/>
      <w:b/>
      <w:bCs/>
      <w:sz w:val="28"/>
      <w:szCs w:val="28"/>
    </w:rPr>
  </w:style>
  <w:style w:type="paragraph" w:customStyle="1" w:styleId="Summary">
    <w:name w:val="Summary"/>
    <w:basedOn w:val="Normal"/>
    <w:next w:val="Normal"/>
    <w:autoRedefine/>
    <w:rsid w:val="0043080C"/>
    <w:pPr>
      <w:tabs>
        <w:tab w:val="left" w:pos="1191"/>
        <w:tab w:val="left" w:pos="1588"/>
        <w:tab w:val="left" w:pos="1985"/>
      </w:tabs>
      <w:overflowPunct w:val="0"/>
      <w:autoSpaceDE w:val="0"/>
      <w:autoSpaceDN w:val="0"/>
      <w:bidi w:val="0"/>
      <w:adjustRightInd w:val="0"/>
      <w:spacing w:before="240" w:line="240" w:lineRule="auto"/>
      <w:textAlignment w:val="baseline"/>
    </w:pPr>
    <w:rPr>
      <w:rFonts w:asciiTheme="minorHAnsi" w:eastAsia="Times New Roman" w:hAnsiTheme="minorHAnsi" w:cstheme="minorHAnsi" w:hint="cs"/>
      <w:sz w:val="24"/>
      <w:szCs w:val="24"/>
      <w:lang w:val="fr-CH"/>
    </w:rPr>
  </w:style>
  <w:style w:type="character" w:styleId="UnresolvedMention">
    <w:name w:val="Unresolved Mention"/>
    <w:basedOn w:val="DefaultParagraphFont"/>
    <w:uiPriority w:val="99"/>
    <w:semiHidden/>
    <w:unhideWhenUsed/>
    <w:rsid w:val="0043080C"/>
    <w:rPr>
      <w:color w:val="605E5C"/>
      <w:shd w:val="clear" w:color="auto" w:fill="E1DFDD"/>
    </w:rPr>
  </w:style>
  <w:style w:type="character" w:styleId="FollowedHyperlink">
    <w:name w:val="FollowedHyperlink"/>
    <w:basedOn w:val="DefaultParagraphFont"/>
    <w:uiPriority w:val="99"/>
    <w:semiHidden/>
    <w:unhideWhenUsed/>
    <w:rsid w:val="00F42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7/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R23-SG03-C/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en/ITU-T/ipr/Pages/policy.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tu.int/pub/R-REC" TargetMode="External"/><Relationship Id="rId4" Type="http://schemas.openxmlformats.org/officeDocument/2006/relationships/settings" Target="settings.xml"/><Relationship Id="rId9" Type="http://schemas.openxmlformats.org/officeDocument/2006/relationships/hyperlink" Target="mailto:brsgd@itu.i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natoor\Desktop\PA_BR%20Circular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PA_BR Circulars_2026.dotx</Template>
  <TotalTime>9</TotalTime>
  <Pages>3</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Alnatoor, Ehsan</dc:creator>
  <cp:keywords/>
  <dc:description/>
  <cp:lastModifiedBy>Panoussopoulos, Sonia</cp:lastModifiedBy>
  <cp:revision>7</cp:revision>
  <dcterms:created xsi:type="dcterms:W3CDTF">2026-09-07T12:54:00Z</dcterms:created>
  <dcterms:modified xsi:type="dcterms:W3CDTF">2026-09-09T07:29:00Z</dcterms:modified>
</cp:coreProperties>
</file>