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9D2A68" w14:paraId="50AFECED" w14:textId="77777777" w:rsidTr="00306452">
        <w:trPr>
          <w:jc w:val="center"/>
        </w:trPr>
        <w:tc>
          <w:tcPr>
            <w:tcW w:w="9889" w:type="dxa"/>
            <w:gridSpan w:val="3"/>
          </w:tcPr>
          <w:p w14:paraId="11547459" w14:textId="5328C5D3" w:rsidR="009D2A68" w:rsidRPr="00176965" w:rsidRDefault="009D2A68" w:rsidP="009D2A68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s-ES_tradnl"/>
              </w:rPr>
            </w:pPr>
            <w:r w:rsidRPr="00176965">
              <w:rPr>
                <w:rFonts w:cstheme="minorHAnsi"/>
                <w:b/>
                <w:bCs/>
                <w:color w:val="808080"/>
                <w:sz w:val="28"/>
                <w:szCs w:val="28"/>
                <w:lang w:val="es-ES_tradnl"/>
              </w:rPr>
              <w:t>Oficina de Radiocomunicaciones (BR)</w:t>
            </w:r>
          </w:p>
          <w:p w14:paraId="70003FF0" w14:textId="77777777" w:rsidR="009D2A68" w:rsidRPr="00176965" w:rsidRDefault="009D2A68" w:rsidP="009D2A68">
            <w:pPr>
              <w:tabs>
                <w:tab w:val="clear" w:pos="794"/>
                <w:tab w:val="clear" w:pos="1588"/>
                <w:tab w:val="clear" w:pos="1985"/>
              </w:tabs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s-ES_tradnl"/>
              </w:rPr>
            </w:pPr>
          </w:p>
          <w:p w14:paraId="54C97C3C" w14:textId="77777777" w:rsidR="00E53DCE" w:rsidRPr="00176965" w:rsidRDefault="00E53DCE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s-ES_tradnl"/>
              </w:rPr>
            </w:pPr>
          </w:p>
        </w:tc>
      </w:tr>
      <w:tr w:rsidR="00E53DCE" w:rsidRPr="009D2A68" w14:paraId="084C0D88" w14:textId="77777777" w:rsidTr="00306452">
        <w:trPr>
          <w:jc w:val="center"/>
        </w:trPr>
        <w:tc>
          <w:tcPr>
            <w:tcW w:w="7054" w:type="dxa"/>
            <w:gridSpan w:val="2"/>
          </w:tcPr>
          <w:p w14:paraId="082125DB" w14:textId="2DDFCAFC" w:rsidR="00E53DCE" w:rsidRPr="009D2A68" w:rsidRDefault="00A96D3A" w:rsidP="00CF3666">
            <w:pPr>
              <w:spacing w:before="0"/>
              <w:rPr>
                <w:lang w:val="es-ES_tradnl"/>
              </w:rPr>
            </w:pPr>
            <w:r w:rsidRPr="009D2A68">
              <w:rPr>
                <w:lang w:val="es-ES_tradnl"/>
              </w:rPr>
              <w:t>Circular Administrativa</w:t>
            </w:r>
          </w:p>
          <w:p w14:paraId="7AB5E94B" w14:textId="0358401E" w:rsidR="00E53DCE" w:rsidRPr="009D2A68" w:rsidRDefault="001B3D4D" w:rsidP="00CF3666">
            <w:pPr>
              <w:spacing w:before="0"/>
              <w:rPr>
                <w:b/>
                <w:bCs/>
                <w:lang w:val="es-ES_tradnl"/>
              </w:rPr>
            </w:pPr>
            <w:r w:rsidRPr="009D2A68">
              <w:rPr>
                <w:b/>
                <w:bCs/>
                <w:lang w:val="es-ES_tradnl"/>
              </w:rPr>
              <w:t>CACE/</w:t>
            </w:r>
            <w:r w:rsidR="00DF0DE4" w:rsidRPr="009D2A68">
              <w:rPr>
                <w:b/>
                <w:bCs/>
                <w:lang w:val="es-ES_tradnl"/>
              </w:rPr>
              <w:t>12</w:t>
            </w:r>
            <w:r w:rsidR="009D2A68" w:rsidRPr="009D2A68">
              <w:rPr>
                <w:b/>
                <w:bCs/>
                <w:lang w:val="es-ES_tradnl"/>
              </w:rPr>
              <w:t>01</w:t>
            </w:r>
          </w:p>
        </w:tc>
        <w:tc>
          <w:tcPr>
            <w:tcW w:w="2835" w:type="dxa"/>
          </w:tcPr>
          <w:p w14:paraId="2FC3DEEE" w14:textId="57385A3A" w:rsidR="00E53DCE" w:rsidRPr="00176965" w:rsidRDefault="00DF0DE4" w:rsidP="006160CB">
            <w:pPr>
              <w:spacing w:before="0"/>
              <w:jc w:val="right"/>
              <w:rPr>
                <w:szCs w:val="24"/>
                <w:lang w:val="es-ES_tradnl"/>
              </w:rPr>
            </w:pPr>
            <w:r w:rsidRPr="00176965">
              <w:rPr>
                <w:lang w:val="es-ES_tradnl"/>
              </w:rPr>
              <w:t>21 de agosto de 2026</w:t>
            </w:r>
          </w:p>
        </w:tc>
      </w:tr>
      <w:tr w:rsidR="00E53DCE" w:rsidRPr="009D2A68" w14:paraId="3BB0C651" w14:textId="77777777" w:rsidTr="00306452">
        <w:trPr>
          <w:jc w:val="center"/>
        </w:trPr>
        <w:tc>
          <w:tcPr>
            <w:tcW w:w="9889" w:type="dxa"/>
            <w:gridSpan w:val="3"/>
          </w:tcPr>
          <w:p w14:paraId="68AFCF4E" w14:textId="1956E934" w:rsidR="00E53DCE" w:rsidRPr="009D2A68" w:rsidRDefault="00E53DCE" w:rsidP="00CF3666">
            <w:pPr>
              <w:spacing w:before="0"/>
              <w:rPr>
                <w:lang w:val="es-ES_tradnl"/>
              </w:rPr>
            </w:pPr>
          </w:p>
        </w:tc>
      </w:tr>
      <w:tr w:rsidR="00E53DCE" w:rsidRPr="009D2A68" w14:paraId="4264C4DE" w14:textId="77777777" w:rsidTr="00306452">
        <w:trPr>
          <w:jc w:val="center"/>
        </w:trPr>
        <w:tc>
          <w:tcPr>
            <w:tcW w:w="9889" w:type="dxa"/>
            <w:gridSpan w:val="3"/>
          </w:tcPr>
          <w:p w14:paraId="07B4E93F" w14:textId="77777777" w:rsidR="00E53DCE" w:rsidRPr="009D2A68" w:rsidRDefault="00E53DCE" w:rsidP="00CF3666">
            <w:pPr>
              <w:spacing w:before="0"/>
              <w:rPr>
                <w:lang w:val="es-ES_tradnl"/>
              </w:rPr>
            </w:pPr>
          </w:p>
        </w:tc>
      </w:tr>
      <w:tr w:rsidR="00E53DCE" w:rsidRPr="00176965" w14:paraId="6D3A0640" w14:textId="77777777" w:rsidTr="00306452">
        <w:trPr>
          <w:jc w:val="center"/>
        </w:trPr>
        <w:tc>
          <w:tcPr>
            <w:tcW w:w="9889" w:type="dxa"/>
            <w:gridSpan w:val="3"/>
          </w:tcPr>
          <w:p w14:paraId="14827E75" w14:textId="62D02A0D" w:rsidR="00E53DCE" w:rsidRPr="009D2A68" w:rsidRDefault="009D701E" w:rsidP="00790553">
            <w:pPr>
              <w:spacing w:before="0"/>
              <w:jc w:val="left"/>
              <w:rPr>
                <w:b/>
                <w:bCs/>
                <w:szCs w:val="24"/>
                <w:lang w:val="es-ES_tradnl"/>
              </w:rPr>
            </w:pPr>
            <w:r w:rsidRPr="009D2A68">
              <w:rPr>
                <w:b/>
                <w:bCs/>
                <w:lang w:val="es-ES_tradnl"/>
              </w:rPr>
              <w:t xml:space="preserve">A las Administraciones de los Estados Miembros de la UIT, a los Miembros del Sector de Radiocomunicaciones, a los Asociados del UIT-R y a las Instituciones Académicas de la UIT que participan en los trabajos de la Comisión de Estudio </w:t>
            </w:r>
            <w:r w:rsidR="00DF0DE4" w:rsidRPr="009D2A68">
              <w:rPr>
                <w:b/>
                <w:bCs/>
                <w:lang w:val="es-ES_tradnl"/>
              </w:rPr>
              <w:t>4</w:t>
            </w:r>
            <w:r w:rsidR="00790553" w:rsidRPr="009D2A68">
              <w:rPr>
                <w:b/>
                <w:bCs/>
                <w:lang w:val="es-ES_tradnl"/>
              </w:rPr>
              <w:t xml:space="preserve"> de Radiocomunicaciones</w:t>
            </w:r>
          </w:p>
        </w:tc>
      </w:tr>
      <w:tr w:rsidR="00E53DCE" w:rsidRPr="00176965" w14:paraId="5AC8FDCA" w14:textId="77777777" w:rsidTr="00306452">
        <w:trPr>
          <w:jc w:val="center"/>
        </w:trPr>
        <w:tc>
          <w:tcPr>
            <w:tcW w:w="9889" w:type="dxa"/>
            <w:gridSpan w:val="3"/>
          </w:tcPr>
          <w:p w14:paraId="660EA47B" w14:textId="77777777" w:rsidR="00E53DCE" w:rsidRPr="009D2A68" w:rsidRDefault="00E53DCE" w:rsidP="00CF3666">
            <w:pPr>
              <w:spacing w:before="0"/>
              <w:rPr>
                <w:lang w:val="es-ES_tradnl"/>
              </w:rPr>
            </w:pPr>
          </w:p>
        </w:tc>
      </w:tr>
      <w:tr w:rsidR="00E53DCE" w:rsidRPr="00176965" w14:paraId="5072478A" w14:textId="77777777" w:rsidTr="00306452">
        <w:trPr>
          <w:jc w:val="center"/>
        </w:trPr>
        <w:tc>
          <w:tcPr>
            <w:tcW w:w="9889" w:type="dxa"/>
            <w:gridSpan w:val="3"/>
          </w:tcPr>
          <w:p w14:paraId="6BBD18EE" w14:textId="77777777" w:rsidR="00E53DCE" w:rsidRPr="009D2A68" w:rsidRDefault="00E53DCE" w:rsidP="00CF3666">
            <w:pPr>
              <w:spacing w:before="0"/>
              <w:rPr>
                <w:lang w:val="es-ES_tradnl"/>
              </w:rPr>
            </w:pPr>
          </w:p>
        </w:tc>
      </w:tr>
      <w:tr w:rsidR="00E53DCE" w:rsidRPr="00176965" w14:paraId="53F8F969" w14:textId="77777777" w:rsidTr="00306452">
        <w:trPr>
          <w:jc w:val="center"/>
        </w:trPr>
        <w:tc>
          <w:tcPr>
            <w:tcW w:w="1526" w:type="dxa"/>
          </w:tcPr>
          <w:p w14:paraId="4B2F5452" w14:textId="77777777" w:rsidR="00E53DCE" w:rsidRPr="009D2A68" w:rsidRDefault="00311970" w:rsidP="00CF3666">
            <w:pPr>
              <w:spacing w:before="0"/>
              <w:rPr>
                <w:lang w:val="es-ES_tradnl"/>
              </w:rPr>
            </w:pPr>
            <w:r w:rsidRPr="009D2A68">
              <w:rPr>
                <w:lang w:val="es-ES_tradnl"/>
              </w:rPr>
              <w:t>Asunto:</w:t>
            </w:r>
          </w:p>
        </w:tc>
        <w:tc>
          <w:tcPr>
            <w:tcW w:w="8363" w:type="dxa"/>
            <w:gridSpan w:val="2"/>
            <w:vMerge w:val="restart"/>
          </w:tcPr>
          <w:p w14:paraId="15A9A1AF" w14:textId="12C89CD2" w:rsidR="00CF3666" w:rsidRPr="009D2A68" w:rsidRDefault="00CF3666" w:rsidP="00CF3666">
            <w:pPr>
              <w:spacing w:before="0"/>
              <w:jc w:val="left"/>
              <w:rPr>
                <w:b/>
                <w:bCs/>
                <w:lang w:val="es-ES_tradnl"/>
              </w:rPr>
            </w:pPr>
            <w:r w:rsidRPr="009D2A68">
              <w:rPr>
                <w:b/>
                <w:bCs/>
                <w:lang w:val="es-ES_tradnl"/>
              </w:rPr>
              <w:t xml:space="preserve">Comisión de Estudio </w:t>
            </w:r>
            <w:r w:rsidR="00DF0DE4" w:rsidRPr="009D2A68">
              <w:rPr>
                <w:b/>
                <w:bCs/>
                <w:lang w:val="es-ES_tradnl"/>
              </w:rPr>
              <w:t>4 de Radiocomunicaciones (Servicios por satélite)</w:t>
            </w:r>
          </w:p>
          <w:p w14:paraId="71C2A9CC" w14:textId="60CB84F2" w:rsidR="00E53DCE" w:rsidRPr="009D2A68" w:rsidRDefault="009D701E" w:rsidP="00DF0DE4">
            <w:pPr>
              <w:spacing w:before="120"/>
              <w:ind w:left="794" w:hanging="794"/>
              <w:jc w:val="left"/>
              <w:rPr>
                <w:bCs/>
                <w:szCs w:val="24"/>
                <w:lang w:val="es-ES_tradnl"/>
              </w:rPr>
            </w:pPr>
            <w:r w:rsidRPr="009D2A68">
              <w:rPr>
                <w:b/>
                <w:bCs/>
                <w:lang w:val="es-ES_tradnl"/>
              </w:rPr>
              <w:t>–</w:t>
            </w:r>
            <w:r w:rsidRPr="009D2A68">
              <w:rPr>
                <w:b/>
                <w:bCs/>
                <w:lang w:val="es-ES_tradnl"/>
              </w:rPr>
              <w:tab/>
              <w:t xml:space="preserve">Propuesta de aprobación de </w:t>
            </w:r>
            <w:r w:rsidR="00DF0DE4" w:rsidRPr="009D2A68">
              <w:rPr>
                <w:b/>
                <w:bCs/>
                <w:lang w:val="es-ES_tradnl"/>
              </w:rPr>
              <w:t>1</w:t>
            </w:r>
            <w:r w:rsidRPr="009D2A68">
              <w:rPr>
                <w:b/>
                <w:bCs/>
                <w:lang w:val="es-ES_tradnl"/>
              </w:rPr>
              <w:t xml:space="preserve"> proyecto de nueva Recomendación</w:t>
            </w:r>
            <w:r w:rsidR="00FE0355" w:rsidRPr="009D2A68">
              <w:rPr>
                <w:b/>
                <w:bCs/>
                <w:lang w:val="es-ES_tradnl"/>
              </w:rPr>
              <w:t xml:space="preserve"> UIT</w:t>
            </w:r>
            <w:r w:rsidR="00FE0355" w:rsidRPr="009D2A68">
              <w:rPr>
                <w:b/>
                <w:bCs/>
                <w:lang w:val="es-ES_tradnl"/>
              </w:rPr>
              <w:noBreakHyphen/>
              <w:t>R</w:t>
            </w:r>
          </w:p>
        </w:tc>
      </w:tr>
      <w:tr w:rsidR="00E53DCE" w:rsidRPr="00176965" w14:paraId="5CCFBFBB" w14:textId="77777777" w:rsidTr="00306452">
        <w:trPr>
          <w:jc w:val="center"/>
        </w:trPr>
        <w:tc>
          <w:tcPr>
            <w:tcW w:w="1526" w:type="dxa"/>
          </w:tcPr>
          <w:p w14:paraId="11850631" w14:textId="77777777" w:rsidR="00E53DCE" w:rsidRPr="009D2A68" w:rsidRDefault="00E53DCE" w:rsidP="00CF3666">
            <w:pPr>
              <w:spacing w:before="0"/>
              <w:rPr>
                <w:lang w:val="es-ES_tradnl"/>
              </w:rPr>
            </w:pPr>
          </w:p>
        </w:tc>
        <w:tc>
          <w:tcPr>
            <w:tcW w:w="8363" w:type="dxa"/>
            <w:gridSpan w:val="2"/>
            <w:vMerge/>
          </w:tcPr>
          <w:p w14:paraId="374B3F7F" w14:textId="77777777" w:rsidR="00E53DCE" w:rsidRPr="009D2A68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_tradnl"/>
              </w:rPr>
            </w:pPr>
          </w:p>
        </w:tc>
      </w:tr>
      <w:tr w:rsidR="00E53DCE" w:rsidRPr="00176965" w14:paraId="234F764B" w14:textId="77777777" w:rsidTr="00306452">
        <w:trPr>
          <w:jc w:val="center"/>
        </w:trPr>
        <w:tc>
          <w:tcPr>
            <w:tcW w:w="1526" w:type="dxa"/>
          </w:tcPr>
          <w:p w14:paraId="28FB458C" w14:textId="77777777" w:rsidR="00E53DCE" w:rsidRPr="009D2A68" w:rsidRDefault="00E53DCE" w:rsidP="00CF3666">
            <w:pPr>
              <w:spacing w:before="0"/>
              <w:rPr>
                <w:lang w:val="es-ES_tradnl"/>
              </w:rPr>
            </w:pPr>
          </w:p>
        </w:tc>
        <w:tc>
          <w:tcPr>
            <w:tcW w:w="8363" w:type="dxa"/>
            <w:gridSpan w:val="2"/>
            <w:vMerge/>
          </w:tcPr>
          <w:p w14:paraId="4AA7D2D1" w14:textId="77777777" w:rsidR="00E53DCE" w:rsidRPr="009D2A68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_tradnl"/>
              </w:rPr>
            </w:pPr>
          </w:p>
        </w:tc>
      </w:tr>
    </w:tbl>
    <w:p w14:paraId="1821FA54" w14:textId="42DFBFF5" w:rsidR="009D701E" w:rsidRPr="009D2A68" w:rsidRDefault="009D701E" w:rsidP="00CF3666">
      <w:pPr>
        <w:pStyle w:val="Normalaftertitle"/>
        <w:rPr>
          <w:lang w:val="es-ES_tradnl"/>
        </w:rPr>
      </w:pPr>
      <w:r w:rsidRPr="009D2A68">
        <w:rPr>
          <w:lang w:val="es-ES_tradnl"/>
        </w:rPr>
        <w:t xml:space="preserve">En la reunión de la Comisión de Estudio </w:t>
      </w:r>
      <w:r w:rsidR="00DF0DE4" w:rsidRPr="009D2A68">
        <w:rPr>
          <w:lang w:val="es-ES_tradnl"/>
        </w:rPr>
        <w:t>4</w:t>
      </w:r>
      <w:r w:rsidRPr="009D2A68">
        <w:rPr>
          <w:lang w:val="es-ES_tradnl"/>
        </w:rPr>
        <w:t xml:space="preserve"> de Radiocomunicaciones celebrada el</w:t>
      </w:r>
      <w:r w:rsidR="00DF0DE4" w:rsidRPr="009D2A68">
        <w:rPr>
          <w:lang w:val="es-ES_tradnl"/>
        </w:rPr>
        <w:t xml:space="preserve"> 15 de mayo</w:t>
      </w:r>
      <w:r w:rsidRPr="009D2A68">
        <w:rPr>
          <w:lang w:val="es-ES_tradnl"/>
        </w:rPr>
        <w:t xml:space="preserve"> de </w:t>
      </w:r>
      <w:r w:rsidR="00DF0DE4" w:rsidRPr="009D2A68">
        <w:rPr>
          <w:lang w:val="es-ES_tradnl"/>
        </w:rPr>
        <w:t>2026</w:t>
      </w:r>
      <w:r w:rsidRPr="009D2A68">
        <w:rPr>
          <w:lang w:val="es-ES_tradnl"/>
        </w:rPr>
        <w:t xml:space="preserve">, la Comisión de Estudio decidió solicitar la adopción de </w:t>
      </w:r>
      <w:r w:rsidR="00DF0DE4" w:rsidRPr="009D2A68">
        <w:rPr>
          <w:lang w:val="es-ES_tradnl"/>
        </w:rPr>
        <w:t>1</w:t>
      </w:r>
      <w:r w:rsidRPr="009D2A68">
        <w:rPr>
          <w:lang w:val="es-ES_tradnl"/>
        </w:rPr>
        <w:t xml:space="preserve"> proyecto de nueva Recomendación</w:t>
      </w:r>
      <w:r w:rsidR="00FE0355" w:rsidRPr="009D2A68">
        <w:rPr>
          <w:lang w:val="es-ES_tradnl"/>
        </w:rPr>
        <w:t xml:space="preserve"> UIT-R</w:t>
      </w:r>
      <w:r w:rsidRPr="009D2A68">
        <w:rPr>
          <w:lang w:val="es-ES_tradnl"/>
        </w:rPr>
        <w:t xml:space="preserve"> revisada por correspondencia, de conformidad con el § A2.6.2.2.3 de la Resolución UIT-R 1-9. La</w:t>
      </w:r>
      <w:r w:rsidR="00DF0DE4" w:rsidRPr="009D2A68">
        <w:rPr>
          <w:lang w:val="es-ES_tradnl"/>
        </w:rPr>
        <w:t> </w:t>
      </w:r>
      <w:r w:rsidRPr="009D2A68">
        <w:rPr>
          <w:lang w:val="es-ES_tradnl"/>
        </w:rPr>
        <w:t xml:space="preserve">Recomendación ha sido adoptada por la Comisión de Estudio </w:t>
      </w:r>
      <w:r w:rsidR="00DF0DE4" w:rsidRPr="009D2A68">
        <w:rPr>
          <w:lang w:val="es-ES_tradnl"/>
        </w:rPr>
        <w:t>4</w:t>
      </w:r>
      <w:r w:rsidRPr="009D2A68">
        <w:rPr>
          <w:lang w:val="es-ES_tradnl"/>
        </w:rPr>
        <w:t xml:space="preserve"> y debe aplicarse el procedimiento de aprobación del § A2.6.2.3 de la Resolución UIT-R 1-9. En el Anexo a la presente</w:t>
      </w:r>
      <w:r w:rsidR="00FE0355" w:rsidRPr="009D2A68">
        <w:rPr>
          <w:lang w:val="es-ES_tradnl"/>
        </w:rPr>
        <w:t xml:space="preserve"> carta</w:t>
      </w:r>
      <w:r w:rsidRPr="009D2A68">
        <w:rPr>
          <w:lang w:val="es-ES_tradnl"/>
        </w:rPr>
        <w:t xml:space="preserve"> se facilita el título y el resumen del proyecto de Recomendación. Todo Estado Miembro que se oponga a la aprobación de un proyecto de Recomendación debe informar al </w:t>
      </w:r>
      <w:proofErr w:type="gramStart"/>
      <w:r w:rsidRPr="009D2A68">
        <w:rPr>
          <w:lang w:val="es-ES_tradnl"/>
        </w:rPr>
        <w:t>Director</w:t>
      </w:r>
      <w:proofErr w:type="gramEnd"/>
      <w:r w:rsidRPr="009D2A68">
        <w:rPr>
          <w:lang w:val="es-ES_tradnl"/>
        </w:rPr>
        <w:t xml:space="preserve"> y al </w:t>
      </w:r>
      <w:proofErr w:type="gramStart"/>
      <w:r w:rsidRPr="009D2A68">
        <w:rPr>
          <w:lang w:val="es-ES_tradnl"/>
        </w:rPr>
        <w:t>Presidente</w:t>
      </w:r>
      <w:proofErr w:type="gramEnd"/>
      <w:r w:rsidRPr="009D2A68">
        <w:rPr>
          <w:lang w:val="es-ES_tradnl"/>
        </w:rPr>
        <w:t xml:space="preserve"> de la Comisión de Estudio de los motivos de dicha objeción.</w:t>
      </w:r>
    </w:p>
    <w:p w14:paraId="45D8EA05" w14:textId="1AF9E30F" w:rsidR="009D701E" w:rsidRPr="009D2A68" w:rsidRDefault="009D701E" w:rsidP="00CF3666">
      <w:pPr>
        <w:rPr>
          <w:lang w:val="es-ES_tradnl"/>
        </w:rPr>
      </w:pPr>
      <w:r w:rsidRPr="009D2A68">
        <w:rPr>
          <w:lang w:val="es-ES_tradnl"/>
        </w:rPr>
        <w:t xml:space="preserve">Como indica la Circular Administrativa </w:t>
      </w:r>
      <w:hyperlink r:id="rId8" w:history="1">
        <w:r w:rsidRPr="009D2A68">
          <w:rPr>
            <w:rStyle w:val="Hyperlink"/>
            <w:lang w:val="es-ES_tradnl"/>
          </w:rPr>
          <w:t>CACE/</w:t>
        </w:r>
        <w:r w:rsidR="00055D3F" w:rsidRPr="009D2A68">
          <w:rPr>
            <w:rStyle w:val="Hyperlink"/>
            <w:lang w:val="es-ES_tradnl"/>
          </w:rPr>
          <w:t>1190</w:t>
        </w:r>
      </w:hyperlink>
      <w:r w:rsidRPr="009D2A68">
        <w:rPr>
          <w:lang w:val="es-ES_tradnl"/>
        </w:rPr>
        <w:t xml:space="preserve"> de </w:t>
      </w:r>
      <w:r w:rsidR="00101420" w:rsidRPr="009D2A68">
        <w:rPr>
          <w:lang w:val="es-ES_tradnl"/>
        </w:rPr>
        <w:t>17 de junio de</w:t>
      </w:r>
      <w:r w:rsidRPr="009D2A68">
        <w:rPr>
          <w:lang w:val="es-ES_tradnl"/>
        </w:rPr>
        <w:t xml:space="preserve"> 20</w:t>
      </w:r>
      <w:r w:rsidR="00101420" w:rsidRPr="009D2A68">
        <w:rPr>
          <w:lang w:val="es-ES_tradnl"/>
        </w:rPr>
        <w:t>26</w:t>
      </w:r>
      <w:r w:rsidRPr="009D2A68">
        <w:rPr>
          <w:lang w:val="es-ES_tradnl"/>
        </w:rPr>
        <w:t xml:space="preserve">, el periodo de consulta para la adopción de la Recomendación finalizó el </w:t>
      </w:r>
      <w:r w:rsidR="00101420" w:rsidRPr="009D2A68">
        <w:rPr>
          <w:lang w:val="es-ES_tradnl"/>
        </w:rPr>
        <w:t>17 de agosto de 2026</w:t>
      </w:r>
      <w:r w:rsidRPr="009D2A68">
        <w:rPr>
          <w:lang w:val="es-ES_tradnl"/>
        </w:rPr>
        <w:t>.</w:t>
      </w:r>
    </w:p>
    <w:p w14:paraId="2D968E65" w14:textId="7AB81E30" w:rsidR="009D701E" w:rsidRPr="00176965" w:rsidRDefault="009D701E" w:rsidP="00CF3666">
      <w:pPr>
        <w:rPr>
          <w:lang w:val="es-ES_tradnl"/>
        </w:rPr>
      </w:pPr>
      <w:r w:rsidRPr="00176965">
        <w:rPr>
          <w:spacing w:val="-2"/>
          <w:lang w:val="es-ES_tradnl"/>
        </w:rPr>
        <w:t>Teniendo en cuenta las disposiciones del § A2.6.2.3 de la Resolución UIT-R 1</w:t>
      </w:r>
      <w:r w:rsidR="00CF3666" w:rsidRPr="00176965">
        <w:rPr>
          <w:spacing w:val="-2"/>
          <w:lang w:val="es-ES_tradnl"/>
        </w:rPr>
        <w:noBreakHyphen/>
        <w:t>9</w:t>
      </w:r>
      <w:r w:rsidRPr="00176965">
        <w:rPr>
          <w:spacing w:val="-2"/>
          <w:lang w:val="es-ES_tradnl"/>
        </w:rPr>
        <w:t>, se solicita a los Estado</w:t>
      </w:r>
      <w:r w:rsidRPr="00176965">
        <w:rPr>
          <w:lang w:val="es-ES_tradnl"/>
        </w:rPr>
        <w:t>s Miembros que informen a la Secretaría (</w:t>
      </w:r>
      <w:hyperlink r:id="rId9" w:history="1">
        <w:r w:rsidRPr="00176965">
          <w:rPr>
            <w:rStyle w:val="Hyperlink"/>
            <w:lang w:val="es-ES_tradnl"/>
          </w:rPr>
          <w:t>brsgd@itu.int</w:t>
        </w:r>
      </w:hyperlink>
      <w:r w:rsidRPr="00176965">
        <w:rPr>
          <w:lang w:val="es-ES_tradnl"/>
        </w:rPr>
        <w:t xml:space="preserve">) a más tardar el </w:t>
      </w:r>
      <w:r w:rsidR="00101420" w:rsidRPr="00176965">
        <w:rPr>
          <w:u w:val="single"/>
          <w:lang w:val="es-ES_tradnl"/>
        </w:rPr>
        <w:t>21 de octubre de 2026</w:t>
      </w:r>
      <w:r w:rsidRPr="00176965">
        <w:rPr>
          <w:lang w:val="es-ES_tradnl"/>
        </w:rPr>
        <w:t xml:space="preserve"> si</w:t>
      </w:r>
      <w:r w:rsidR="00101420" w:rsidRPr="00176965">
        <w:rPr>
          <w:lang w:val="es-ES_tradnl"/>
        </w:rPr>
        <w:t> </w:t>
      </w:r>
      <w:r w:rsidRPr="00176965">
        <w:rPr>
          <w:lang w:val="es-ES_tradnl"/>
        </w:rPr>
        <w:t>aprueban o no la anterior propuesta.</w:t>
      </w:r>
    </w:p>
    <w:p w14:paraId="326E9FC0" w14:textId="60D990F6" w:rsidR="00E53DCE" w:rsidRPr="009D2A68" w:rsidRDefault="009D701E" w:rsidP="00CF3666">
      <w:pPr>
        <w:rPr>
          <w:szCs w:val="24"/>
          <w:lang w:val="es-ES_tradnl"/>
        </w:rPr>
      </w:pPr>
      <w:r w:rsidRPr="00176965">
        <w:rPr>
          <w:lang w:val="es-ES_tradnl"/>
        </w:rPr>
        <w:t>Una vez transcurrido el plazo señalado, se anunciarán los resultados de esta consulta en una Circular Administrativa y la Recomendación aprobada se publicará a la mayor brevedad posible</w:t>
      </w:r>
      <w:r w:rsidRPr="009D2A68">
        <w:rPr>
          <w:lang w:val="es-ES_tradnl"/>
        </w:rPr>
        <w:t xml:space="preserve"> (véase</w:t>
      </w:r>
      <w:r w:rsidR="00750AC9" w:rsidRPr="009D2A68">
        <w:rPr>
          <w:lang w:val="es-ES_tradnl"/>
        </w:rPr>
        <w:t> </w:t>
      </w:r>
      <w:hyperlink r:id="rId10" w:history="1">
        <w:r w:rsidR="00750AC9" w:rsidRPr="009D2A68">
          <w:rPr>
            <w:rStyle w:val="Hyperlink"/>
            <w:lang w:val="es-ES_tradnl"/>
          </w:rPr>
          <w:t>http://www.itu.int/pub/R-REC</w:t>
        </w:r>
      </w:hyperlink>
      <w:r w:rsidRPr="009D2A68">
        <w:rPr>
          <w:lang w:val="es-ES_tradnl"/>
        </w:rPr>
        <w:t>).</w:t>
      </w:r>
    </w:p>
    <w:p w14:paraId="3819DC19" w14:textId="0EFD75F1" w:rsidR="009D701E" w:rsidRPr="009D2A68" w:rsidRDefault="009D701E" w:rsidP="00750AC9">
      <w:pPr>
        <w:keepNext/>
        <w:keepLines/>
        <w:rPr>
          <w:lang w:val="es-ES_tradnl"/>
        </w:rPr>
      </w:pPr>
      <w:r w:rsidRPr="009D2A68">
        <w:rPr>
          <w:lang w:val="es-ES_tradnl"/>
        </w:rPr>
        <w:lastRenderedPageBreak/>
        <w:t xml:space="preserve">Se solicita a toda organización miembro de la UIT que tenga conocimiento de una patente, de su propiedad o de propiedad ajena, que cubra total o parcialmente elementos del proyecto de Recomendación mencionado en esta carta, que comunique dicha información a la Secretaría tan pronto como sea posible. La Política común en materia de patentes para UIT-T/UIT-R/ISO/CEI puede consultarse en </w:t>
      </w:r>
      <w:hyperlink r:id="rId11" w:history="1">
        <w:r w:rsidRPr="009D2A68">
          <w:rPr>
            <w:rStyle w:val="Hyperlink"/>
            <w:lang w:val="es-ES_tradnl"/>
          </w:rPr>
          <w:t>http://www.itu.int/en/ITU-T/ipr/Pages/policy.aspx</w:t>
        </w:r>
      </w:hyperlink>
      <w:r w:rsidRPr="009D2A68">
        <w:rPr>
          <w:lang w:val="es-ES_tradnl"/>
        </w:rPr>
        <w:t>.</w:t>
      </w:r>
    </w:p>
    <w:p w14:paraId="2C565C5E" w14:textId="77777777" w:rsidR="009D701E" w:rsidRPr="009D2A68" w:rsidRDefault="009D701E" w:rsidP="00750AC9">
      <w:pPr>
        <w:keepNext/>
        <w:keepLines/>
        <w:spacing w:before="1200"/>
        <w:jc w:val="left"/>
        <w:rPr>
          <w:lang w:val="es-ES_tradnl"/>
        </w:rPr>
      </w:pPr>
      <w:r w:rsidRPr="009D2A68">
        <w:rPr>
          <w:lang w:val="es-ES_tradnl"/>
        </w:rPr>
        <w:t>Mario Maniewicz</w:t>
      </w:r>
      <w:r w:rsidRPr="009D2A68">
        <w:rPr>
          <w:lang w:val="es-ES_tradnl"/>
        </w:rPr>
        <w:br/>
      </w:r>
      <w:proofErr w:type="gramStart"/>
      <w:r w:rsidRPr="009D2A68">
        <w:rPr>
          <w:lang w:val="es-ES_tradnl"/>
        </w:rPr>
        <w:t>Director</w:t>
      </w:r>
      <w:proofErr w:type="gramEnd"/>
    </w:p>
    <w:p w14:paraId="66039237" w14:textId="421EC93E" w:rsidR="009D701E" w:rsidRPr="009D2A68" w:rsidRDefault="009D701E" w:rsidP="00176965">
      <w:pPr>
        <w:spacing w:before="2640"/>
        <w:ind w:left="1191" w:hanging="1191"/>
        <w:jc w:val="left"/>
        <w:rPr>
          <w:b/>
          <w:lang w:val="es-ES_tradnl"/>
        </w:rPr>
      </w:pPr>
      <w:r w:rsidRPr="009D2A68">
        <w:rPr>
          <w:b/>
          <w:bCs/>
          <w:lang w:val="es-ES_tradnl"/>
        </w:rPr>
        <w:t>Anexo:</w:t>
      </w:r>
      <w:r w:rsidRPr="009D2A68">
        <w:rPr>
          <w:b/>
          <w:bCs/>
          <w:lang w:val="es-ES_tradnl"/>
        </w:rPr>
        <w:tab/>
      </w:r>
      <w:r w:rsidR="009D2A68">
        <w:rPr>
          <w:b/>
          <w:bCs/>
          <w:lang w:val="es-ES_tradnl"/>
        </w:rPr>
        <w:tab/>
      </w:r>
      <w:r w:rsidR="009D2A68">
        <w:rPr>
          <w:b/>
          <w:bCs/>
          <w:lang w:val="es-ES_tradnl"/>
        </w:rPr>
        <w:tab/>
      </w:r>
      <w:r w:rsidRPr="009D2A68">
        <w:rPr>
          <w:lang w:val="es-ES_tradnl"/>
        </w:rPr>
        <w:t>Título y resumen del proyecto de Recomendación</w:t>
      </w:r>
    </w:p>
    <w:p w14:paraId="320D2E42" w14:textId="05696219" w:rsidR="009D701E" w:rsidRPr="009D2A68" w:rsidRDefault="009D701E" w:rsidP="00A4459A">
      <w:pPr>
        <w:spacing w:before="240"/>
        <w:rPr>
          <w:lang w:val="es-ES_tradnl"/>
        </w:rPr>
      </w:pPr>
      <w:r w:rsidRPr="009D2A68">
        <w:rPr>
          <w:b/>
          <w:lang w:val="es-ES_tradnl"/>
        </w:rPr>
        <w:t>Documento:</w:t>
      </w:r>
      <w:r w:rsidRPr="009D2A68">
        <w:rPr>
          <w:lang w:val="es-ES_tradnl"/>
        </w:rPr>
        <w:tab/>
        <w:t>Documento</w:t>
      </w:r>
      <w:r w:rsidR="002574EA" w:rsidRPr="009D2A68">
        <w:rPr>
          <w:lang w:val="es-ES_tradnl"/>
        </w:rPr>
        <w:t xml:space="preserve"> </w:t>
      </w:r>
      <w:r w:rsidR="00A4459A" w:rsidRPr="009D2A68">
        <w:rPr>
          <w:lang w:val="es-ES_tradnl"/>
        </w:rPr>
        <w:t>4/73</w:t>
      </w:r>
    </w:p>
    <w:p w14:paraId="3EB4717E" w14:textId="4F3EA043" w:rsidR="009D701E" w:rsidRPr="009D2A68" w:rsidRDefault="009D701E" w:rsidP="00AC4488">
      <w:pPr>
        <w:jc w:val="left"/>
        <w:rPr>
          <w:spacing w:val="-4"/>
          <w:lang w:val="es-ES_tradnl"/>
        </w:rPr>
      </w:pPr>
      <w:r w:rsidRPr="009D2A68">
        <w:rPr>
          <w:spacing w:val="-4"/>
          <w:lang w:val="es-ES_tradnl"/>
        </w:rPr>
        <w:t xml:space="preserve">Este documento está disponible en formato electrónico en </w:t>
      </w:r>
      <w:hyperlink r:id="rId12" w:history="1">
        <w:r w:rsidR="00A4459A" w:rsidRPr="009D2A68">
          <w:rPr>
            <w:rStyle w:val="Hyperlink"/>
            <w:spacing w:val="-4"/>
            <w:szCs w:val="24"/>
            <w:lang w:val="es-ES_tradnl"/>
          </w:rPr>
          <w:t>https://www.itu.int/md/R23-SG04-C/en</w:t>
        </w:r>
      </w:hyperlink>
    </w:p>
    <w:p w14:paraId="6A4CE6FB" w14:textId="699A23D0" w:rsidR="009D701E" w:rsidRPr="009D2A68" w:rsidRDefault="009D701E" w:rsidP="00CF3666">
      <w:pPr>
        <w:rPr>
          <w:lang w:val="es-ES_tradnl"/>
        </w:rPr>
      </w:pPr>
      <w:r w:rsidRPr="009D2A68">
        <w:rPr>
          <w:lang w:val="es-ES_tradnl"/>
        </w:rPr>
        <w:br w:type="page"/>
      </w:r>
    </w:p>
    <w:p w14:paraId="1717CB30" w14:textId="34DA1954" w:rsidR="009D701E" w:rsidRPr="009D2A68" w:rsidRDefault="009D701E" w:rsidP="00CF3666">
      <w:pPr>
        <w:pStyle w:val="AnnexNoTitle"/>
        <w:rPr>
          <w:lang w:val="es-ES_tradnl"/>
        </w:rPr>
      </w:pPr>
      <w:r w:rsidRPr="009D2A68">
        <w:rPr>
          <w:lang w:val="es-ES_tradnl"/>
        </w:rPr>
        <w:lastRenderedPageBreak/>
        <w:t>Anexo</w:t>
      </w:r>
      <w:r w:rsidR="00CF3666" w:rsidRPr="009D2A68">
        <w:rPr>
          <w:lang w:val="es-ES_tradnl"/>
        </w:rPr>
        <w:br/>
      </w:r>
      <w:r w:rsidRPr="009D2A68">
        <w:rPr>
          <w:lang w:val="es-ES_tradnl"/>
        </w:rPr>
        <w:br/>
        <w:t>Título y resumen del proyecto de Recomendación</w:t>
      </w:r>
      <w:r w:rsidRPr="009D2A68">
        <w:rPr>
          <w:lang w:val="es-ES_tradnl"/>
        </w:rPr>
        <w:br/>
        <w:t xml:space="preserve">adoptado por la Comisión de Estudio </w:t>
      </w:r>
      <w:r w:rsidR="002574EA" w:rsidRPr="009D2A68">
        <w:rPr>
          <w:lang w:val="es-ES_tradnl"/>
        </w:rPr>
        <w:t>4</w:t>
      </w:r>
      <w:r w:rsidRPr="009D2A68">
        <w:rPr>
          <w:lang w:val="es-ES_tradnl"/>
        </w:rPr>
        <w:t xml:space="preserve"> de Radiocomunicaciones</w:t>
      </w:r>
    </w:p>
    <w:p w14:paraId="65924F25" w14:textId="77777777" w:rsidR="002574EA" w:rsidRPr="009D2A68" w:rsidRDefault="002574EA" w:rsidP="00176965">
      <w:pPr>
        <w:pStyle w:val="Normalaftertitle"/>
        <w:tabs>
          <w:tab w:val="left" w:pos="8505"/>
        </w:tabs>
        <w:spacing w:before="600"/>
        <w:rPr>
          <w:lang w:val="es-ES_tradnl"/>
        </w:rPr>
      </w:pPr>
      <w:r w:rsidRPr="009D2A68">
        <w:rPr>
          <w:u w:val="single"/>
          <w:lang w:val="es-ES_tradnl"/>
        </w:rPr>
        <w:t xml:space="preserve">Proyecto de nueva Recomendación UIT-R </w:t>
      </w:r>
      <w:proofErr w:type="gramStart"/>
      <w:r w:rsidRPr="009D2A68">
        <w:rPr>
          <w:u w:val="single"/>
          <w:lang w:val="es-ES_tradnl" w:eastAsia="zh-CN"/>
        </w:rPr>
        <w:t>S.[</w:t>
      </w:r>
      <w:proofErr w:type="gramEnd"/>
      <w:r w:rsidRPr="009D2A68">
        <w:rPr>
          <w:u w:val="single"/>
          <w:lang w:val="es-ES_tradnl" w:eastAsia="zh-CN"/>
        </w:rPr>
        <w:t>RESOLUTION 770]</w:t>
      </w:r>
      <w:r w:rsidRPr="009D2A68">
        <w:rPr>
          <w:lang w:val="es-ES_tradnl"/>
        </w:rPr>
        <w:tab/>
        <w:t>Doc. 4/73</w:t>
      </w:r>
    </w:p>
    <w:p w14:paraId="1B5F3C17" w14:textId="77777777" w:rsidR="002574EA" w:rsidRPr="009D2A68" w:rsidRDefault="002574EA" w:rsidP="002574EA">
      <w:pPr>
        <w:pStyle w:val="Rectitle"/>
        <w:rPr>
          <w:lang w:val="es-ES_tradnl"/>
        </w:rPr>
      </w:pPr>
      <w:r w:rsidRPr="009D2A68">
        <w:rPr>
          <w:lang w:val="es-ES_tradnl"/>
        </w:rPr>
        <w:t xml:space="preserve">Descripción funcional que utilizar al desarrollar herramientas de </w:t>
      </w:r>
      <w:r w:rsidRPr="009D2A68">
        <w:rPr>
          <w:i/>
          <w:iCs/>
          <w:lang w:val="es-ES_tradnl"/>
        </w:rPr>
        <w:t>software</w:t>
      </w:r>
      <w:r w:rsidRPr="009D2A68">
        <w:rPr>
          <w:lang w:val="es-ES_tradnl"/>
        </w:rPr>
        <w:t xml:space="preserve"> para determinar la conformidad de los sistemas o redes del servicio fijo por satélite</w:t>
      </w:r>
      <w:r w:rsidRPr="009D2A68">
        <w:rPr>
          <w:lang w:val="es-ES_tradnl"/>
        </w:rPr>
        <w:br/>
        <w:t>en órbitas de satélites no geoestacionarios en banda Q/V (37,5-39,5 GHz,</w:t>
      </w:r>
      <w:r w:rsidRPr="009D2A68">
        <w:rPr>
          <w:lang w:val="es-ES_tradnl"/>
        </w:rPr>
        <w:br/>
        <w:t>39,5-42,5 GHz, 47,2-50,2 GHz y 50,4-51,4 GHz) con los criterios</w:t>
      </w:r>
      <w:r w:rsidRPr="009D2A68">
        <w:rPr>
          <w:lang w:val="es-ES_tradnl"/>
        </w:rPr>
        <w:br/>
        <w:t>estipulados en el número 22.5L del Reglamento</w:t>
      </w:r>
      <w:r w:rsidRPr="009D2A68">
        <w:rPr>
          <w:lang w:val="es-ES_tradnl"/>
        </w:rPr>
        <w:br/>
        <w:t>de Radiocomunicaciones</w:t>
      </w:r>
    </w:p>
    <w:p w14:paraId="500D93CC" w14:textId="6C441D3E" w:rsidR="00302F18" w:rsidRPr="009D2A68" w:rsidRDefault="002574EA" w:rsidP="00302F18">
      <w:pPr>
        <w:spacing w:before="360"/>
        <w:rPr>
          <w:lang w:val="es-ES_tradnl"/>
        </w:rPr>
      </w:pPr>
      <w:r w:rsidRPr="009D2A68">
        <w:rPr>
          <w:lang w:val="es-ES_tradnl"/>
        </w:rPr>
        <w:t xml:space="preserve">En esta Recomendación se definen los procedimientos de evaluación de la conformidad de todo sistema en órbitas de satélites no geoestacionarios (no OSG) con el número </w:t>
      </w:r>
      <w:r w:rsidRPr="009D2A68">
        <w:rPr>
          <w:b/>
          <w:bCs/>
          <w:lang w:val="es-ES_tradnl"/>
        </w:rPr>
        <w:t>22.5L</w:t>
      </w:r>
      <w:r w:rsidRPr="009D2A68">
        <w:rPr>
          <w:lang w:val="es-ES_tradnl"/>
        </w:rPr>
        <w:t xml:space="preserve"> del Reglamento de Radiocomunicaciones (RR) a fin de garantizar la protección de las redes de satélites en la órbita de los satélites geoestacionarios (OSG) en las bandas de frecuencias 37,5-39,5 GHz (espacio-Tierra), 39,5-42,5 GHz (espacio-Tierra), 47,2-50,2 GHz (Tierra-espacio) y 50,4-51,4 GHz (Tierra-espacio).</w:t>
      </w:r>
    </w:p>
    <w:p w14:paraId="4E0C8358" w14:textId="77777777" w:rsidR="009D701E" w:rsidRPr="009D2A68" w:rsidRDefault="009D701E" w:rsidP="00D8294D">
      <w:pPr>
        <w:spacing w:before="360"/>
        <w:jc w:val="center"/>
        <w:rPr>
          <w:rFonts w:asciiTheme="majorBidi" w:hAnsiTheme="majorBidi" w:cstheme="majorBidi"/>
          <w:lang w:val="es-ES_tradnl"/>
        </w:rPr>
      </w:pPr>
      <w:r w:rsidRPr="009D2A68">
        <w:rPr>
          <w:rFonts w:asciiTheme="majorBidi" w:hAnsiTheme="majorBidi" w:cstheme="majorBidi"/>
          <w:lang w:val="es-ES_tradnl"/>
        </w:rPr>
        <w:t>______________</w:t>
      </w:r>
    </w:p>
    <w:sectPr w:rsidR="009D701E" w:rsidRPr="009D2A68" w:rsidSect="00FE03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4" w:code="9"/>
      <w:pgMar w:top="1134" w:right="1134" w:bottom="992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9DBAE" w14:textId="77777777" w:rsidR="006D68C2" w:rsidRDefault="006D68C2">
      <w:r>
        <w:separator/>
      </w:r>
    </w:p>
  </w:endnote>
  <w:endnote w:type="continuationSeparator" w:id="0">
    <w:p w14:paraId="25357002" w14:textId="77777777" w:rsidR="006D68C2" w:rsidRDefault="006D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736E" w14:textId="77777777" w:rsidR="00D8294D" w:rsidRDefault="00D829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135E" w14:textId="71FF43FC" w:rsidR="00DD66C2" w:rsidRPr="00D8294D" w:rsidRDefault="00DD66C2" w:rsidP="00D829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2CBA0" w14:textId="43DBF9E2" w:rsidR="005370F0" w:rsidRPr="009D701E" w:rsidRDefault="00CF7B6D" w:rsidP="00132DD2">
    <w:pPr>
      <w:pStyle w:val="Footer"/>
      <w:spacing w:before="0" w:line="240" w:lineRule="auto"/>
      <w:jc w:val="center"/>
      <w:rPr>
        <w:sz w:val="19"/>
        <w:szCs w:val="19"/>
        <w:lang w:val="es-ES"/>
      </w:rPr>
    </w:pPr>
    <w:r w:rsidRPr="00353E34">
      <w:rPr>
        <w:color w:val="4F81BD" w:themeColor="accent1"/>
        <w:sz w:val="19"/>
        <w:szCs w:val="19"/>
        <w:lang w:val="es-ES"/>
      </w:rPr>
      <w:t>Unión Internacional de Telecomunicaciones • Place des Nations, CH-1211 Ginebra 20, Suiza</w:t>
    </w:r>
    <w:r w:rsidRPr="00353E34">
      <w:rPr>
        <w:color w:val="4F81BD" w:themeColor="accent1"/>
        <w:sz w:val="19"/>
        <w:szCs w:val="19"/>
        <w:lang w:val="es-ES"/>
      </w:rPr>
      <w:br/>
      <w:t xml:space="preserve">Tel.: +41 22 730 5111 • Correo-e: </w:t>
    </w:r>
    <w:hyperlink r:id="rId1" w:history="1">
      <w:r w:rsidR="00353E34" w:rsidRPr="000B33D5">
        <w:rPr>
          <w:rStyle w:val="Hyperlink"/>
          <w:sz w:val="19"/>
          <w:szCs w:val="19"/>
          <w:lang w:val="es-ES"/>
        </w:rPr>
        <w:t>brmail@itu.int</w:t>
      </w:r>
    </w:hyperlink>
    <w:r w:rsidRPr="00353E34">
      <w:rPr>
        <w:color w:val="4F81BD" w:themeColor="accent1"/>
        <w:sz w:val="19"/>
        <w:szCs w:val="19"/>
        <w:lang w:val="es-ES"/>
      </w:rPr>
      <w:t xml:space="preserve"> </w:t>
    </w:r>
    <w:r w:rsidRPr="00353E34">
      <w:rPr>
        <w:color w:val="4F81BD"/>
        <w:sz w:val="19"/>
        <w:szCs w:val="19"/>
        <w:lang w:val="es-ES"/>
      </w:rPr>
      <w:t xml:space="preserve">• Fax: +41 22 733 7256 • </w:t>
    </w:r>
    <w:hyperlink r:id="rId2" w:history="1">
      <w:r w:rsidR="00A26DAF" w:rsidRPr="00C34296">
        <w:rPr>
          <w:rStyle w:val="Hyperlink"/>
          <w:sz w:val="19"/>
          <w:szCs w:val="19"/>
          <w:lang w:val="es-E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9EDB" w14:textId="77777777" w:rsidR="006D68C2" w:rsidRDefault="006D68C2">
      <w:r>
        <w:t>____________________</w:t>
      </w:r>
    </w:p>
  </w:footnote>
  <w:footnote w:type="continuationSeparator" w:id="0">
    <w:p w14:paraId="4C957657" w14:textId="77777777" w:rsidR="006D68C2" w:rsidRDefault="006D6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20324486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2FA7BB" w14:textId="73D27A8F" w:rsidR="00E915AF" w:rsidRPr="00D875B2" w:rsidRDefault="006E4FE0" w:rsidP="00CF3666">
        <w:pPr>
          <w:pStyle w:val="Header"/>
          <w:jc w:val="center"/>
          <w:rPr>
            <w:sz w:val="18"/>
            <w:szCs w:val="18"/>
          </w:rPr>
        </w:pPr>
        <w:r w:rsidRPr="00D875B2">
          <w:rPr>
            <w:sz w:val="18"/>
            <w:szCs w:val="18"/>
          </w:rPr>
          <w:t xml:space="preserve">- </w:t>
        </w:r>
        <w:r w:rsidRPr="00D875B2">
          <w:rPr>
            <w:rStyle w:val="PageNumber"/>
            <w:sz w:val="18"/>
            <w:szCs w:val="18"/>
          </w:rPr>
          <w:fldChar w:fldCharType="begin"/>
        </w:r>
        <w:r w:rsidRPr="00D875B2">
          <w:rPr>
            <w:rStyle w:val="PageNumber"/>
            <w:sz w:val="18"/>
            <w:szCs w:val="18"/>
          </w:rPr>
          <w:instrText xml:space="preserve"> PAGE </w:instrText>
        </w:r>
        <w:r w:rsidRPr="00D875B2">
          <w:rPr>
            <w:rStyle w:val="PageNumber"/>
            <w:sz w:val="18"/>
            <w:szCs w:val="18"/>
          </w:rPr>
          <w:fldChar w:fldCharType="separate"/>
        </w:r>
        <w:r w:rsidRPr="00D875B2">
          <w:rPr>
            <w:rStyle w:val="PageNumber"/>
            <w:sz w:val="18"/>
            <w:szCs w:val="18"/>
          </w:rPr>
          <w:t>3</w:t>
        </w:r>
        <w:r w:rsidRPr="00D875B2">
          <w:rPr>
            <w:rStyle w:val="PageNumber"/>
            <w:sz w:val="18"/>
            <w:szCs w:val="18"/>
          </w:rPr>
          <w:fldChar w:fldCharType="end"/>
        </w:r>
        <w:r w:rsidRPr="00D875B2">
          <w:rPr>
            <w:rStyle w:val="PageNumber"/>
            <w:sz w:val="18"/>
            <w:szCs w:val="18"/>
          </w:rPr>
          <w:t xml:space="preserve"> -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9431301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B32C89" w14:textId="4219D378" w:rsidR="00E915AF" w:rsidRPr="00D875B2" w:rsidRDefault="006E4FE0" w:rsidP="00CF3666">
        <w:pPr>
          <w:pStyle w:val="Header"/>
          <w:jc w:val="center"/>
          <w:rPr>
            <w:sz w:val="18"/>
            <w:szCs w:val="18"/>
          </w:rPr>
        </w:pPr>
        <w:r w:rsidRPr="00D875B2">
          <w:rPr>
            <w:sz w:val="18"/>
            <w:szCs w:val="18"/>
          </w:rPr>
          <w:t xml:space="preserve">- </w:t>
        </w:r>
        <w:r w:rsidRPr="00D875B2">
          <w:rPr>
            <w:rStyle w:val="PageNumber"/>
            <w:sz w:val="18"/>
            <w:szCs w:val="18"/>
          </w:rPr>
          <w:fldChar w:fldCharType="begin"/>
        </w:r>
        <w:r w:rsidRPr="00D875B2">
          <w:rPr>
            <w:rStyle w:val="PageNumber"/>
            <w:sz w:val="18"/>
            <w:szCs w:val="18"/>
          </w:rPr>
          <w:instrText xml:space="preserve"> PAGE </w:instrText>
        </w:r>
        <w:r w:rsidRPr="00D875B2">
          <w:rPr>
            <w:rStyle w:val="PageNumber"/>
            <w:sz w:val="18"/>
            <w:szCs w:val="18"/>
          </w:rPr>
          <w:fldChar w:fldCharType="separate"/>
        </w:r>
        <w:r w:rsidRPr="00D875B2">
          <w:rPr>
            <w:rStyle w:val="PageNumber"/>
            <w:sz w:val="18"/>
            <w:szCs w:val="18"/>
          </w:rPr>
          <w:t>3</w:t>
        </w:r>
        <w:r w:rsidRPr="00D875B2">
          <w:rPr>
            <w:rStyle w:val="PageNumber"/>
            <w:sz w:val="18"/>
            <w:szCs w:val="18"/>
          </w:rPr>
          <w:fldChar w:fldCharType="end"/>
        </w:r>
        <w:r w:rsidRPr="00D875B2">
          <w:rPr>
            <w:rStyle w:val="PageNumber"/>
            <w:sz w:val="18"/>
            <w:szCs w:val="18"/>
          </w:rPr>
          <w:t xml:space="preserve"> -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3"/>
    </w:tblGrid>
    <w:tr w:rsidR="00055D3F" w:rsidRPr="00055D3F" w14:paraId="5350C5BC" w14:textId="77777777">
      <w:trPr>
        <w:trHeight w:val="1696"/>
        <w:jc w:val="center"/>
      </w:trPr>
      <w:tc>
        <w:tcPr>
          <w:tcW w:w="9923" w:type="dxa"/>
          <w:hideMark/>
        </w:tcPr>
        <w:p w14:paraId="4E19EAC7" w14:textId="58CDC288" w:rsidR="00055D3F" w:rsidRPr="00055D3F" w:rsidRDefault="00055D3F" w:rsidP="003A7F6D">
          <w:pPr>
            <w:pStyle w:val="Header"/>
            <w:tabs>
              <w:tab w:val="left" w:pos="2570"/>
              <w:tab w:val="center" w:pos="3037"/>
            </w:tabs>
            <w:spacing w:before="840"/>
          </w:pPr>
          <w:r w:rsidRPr="00055D3F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C960D42" wp14:editId="1DA27A68">
                <wp:simplePos x="0" y="0"/>
                <wp:positionH relativeFrom="column">
                  <wp:posOffset>114300</wp:posOffset>
                </wp:positionH>
                <wp:positionV relativeFrom="paragraph">
                  <wp:posOffset>90805</wp:posOffset>
                </wp:positionV>
                <wp:extent cx="895350" cy="895350"/>
                <wp:effectExtent l="0" t="0" r="0" b="0"/>
                <wp:wrapSquare wrapText="bothSides"/>
                <wp:docPr id="1979079776" name="Picture 6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55D3F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3877180" wp14:editId="05AAC6E3">
                <wp:simplePos x="0" y="0"/>
                <wp:positionH relativeFrom="column">
                  <wp:posOffset>5095875</wp:posOffset>
                </wp:positionH>
                <wp:positionV relativeFrom="paragraph">
                  <wp:posOffset>107315</wp:posOffset>
                </wp:positionV>
                <wp:extent cx="847725" cy="895350"/>
                <wp:effectExtent l="0" t="0" r="9525" b="0"/>
                <wp:wrapSquare wrapText="bothSides"/>
                <wp:docPr id="917880829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A6891F0" w14:textId="2DDA7B95" w:rsidR="00FE0355" w:rsidRPr="00055D3F" w:rsidRDefault="00FE0355" w:rsidP="003A7F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0518091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789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2B7EE0"/>
    <w:rsid w:val="00006A31"/>
    <w:rsid w:val="00006C82"/>
    <w:rsid w:val="00010E30"/>
    <w:rsid w:val="00015C76"/>
    <w:rsid w:val="00026CF8"/>
    <w:rsid w:val="00030BD7"/>
    <w:rsid w:val="00031E64"/>
    <w:rsid w:val="00034340"/>
    <w:rsid w:val="00035CB3"/>
    <w:rsid w:val="00045A8D"/>
    <w:rsid w:val="0005167A"/>
    <w:rsid w:val="00054E5D"/>
    <w:rsid w:val="00055D3F"/>
    <w:rsid w:val="00070258"/>
    <w:rsid w:val="0007323C"/>
    <w:rsid w:val="00086D03"/>
    <w:rsid w:val="0008712E"/>
    <w:rsid w:val="00091A09"/>
    <w:rsid w:val="000A096A"/>
    <w:rsid w:val="000A375E"/>
    <w:rsid w:val="000A7051"/>
    <w:rsid w:val="000B0AF6"/>
    <w:rsid w:val="000B0E9B"/>
    <w:rsid w:val="000B2CAE"/>
    <w:rsid w:val="000C03C7"/>
    <w:rsid w:val="000C2AD0"/>
    <w:rsid w:val="000D3F3B"/>
    <w:rsid w:val="000E3DEE"/>
    <w:rsid w:val="000E4BCD"/>
    <w:rsid w:val="00100B72"/>
    <w:rsid w:val="00101420"/>
    <w:rsid w:val="00101F7D"/>
    <w:rsid w:val="00103C76"/>
    <w:rsid w:val="0011265F"/>
    <w:rsid w:val="00117282"/>
    <w:rsid w:val="00117389"/>
    <w:rsid w:val="00121C2D"/>
    <w:rsid w:val="00132DD2"/>
    <w:rsid w:val="00134404"/>
    <w:rsid w:val="00144DFB"/>
    <w:rsid w:val="00176965"/>
    <w:rsid w:val="00187CA3"/>
    <w:rsid w:val="00191105"/>
    <w:rsid w:val="00195EB7"/>
    <w:rsid w:val="00196710"/>
    <w:rsid w:val="00196770"/>
    <w:rsid w:val="00197324"/>
    <w:rsid w:val="001B351B"/>
    <w:rsid w:val="001B3D4D"/>
    <w:rsid w:val="001B42C9"/>
    <w:rsid w:val="001C06DB"/>
    <w:rsid w:val="001C6971"/>
    <w:rsid w:val="001D2785"/>
    <w:rsid w:val="001D7070"/>
    <w:rsid w:val="001F2170"/>
    <w:rsid w:val="001F3948"/>
    <w:rsid w:val="001F4C62"/>
    <w:rsid w:val="001F5A49"/>
    <w:rsid w:val="00201097"/>
    <w:rsid w:val="00201B6E"/>
    <w:rsid w:val="002302B3"/>
    <w:rsid w:val="00230C66"/>
    <w:rsid w:val="00235A29"/>
    <w:rsid w:val="00241526"/>
    <w:rsid w:val="002443A2"/>
    <w:rsid w:val="002574EA"/>
    <w:rsid w:val="00257BE7"/>
    <w:rsid w:val="00266E74"/>
    <w:rsid w:val="002819A8"/>
    <w:rsid w:val="00283C3B"/>
    <w:rsid w:val="002861E6"/>
    <w:rsid w:val="00287D18"/>
    <w:rsid w:val="002A2618"/>
    <w:rsid w:val="002A5DD7"/>
    <w:rsid w:val="002B0CAC"/>
    <w:rsid w:val="002B7EE0"/>
    <w:rsid w:val="002D5A15"/>
    <w:rsid w:val="002D5BDD"/>
    <w:rsid w:val="002D76CB"/>
    <w:rsid w:val="002E3D27"/>
    <w:rsid w:val="002F0890"/>
    <w:rsid w:val="002F2531"/>
    <w:rsid w:val="002F4967"/>
    <w:rsid w:val="00302F18"/>
    <w:rsid w:val="00306452"/>
    <w:rsid w:val="00311970"/>
    <w:rsid w:val="00316935"/>
    <w:rsid w:val="003266ED"/>
    <w:rsid w:val="00326C68"/>
    <w:rsid w:val="0033029C"/>
    <w:rsid w:val="003370B8"/>
    <w:rsid w:val="00345D38"/>
    <w:rsid w:val="00352097"/>
    <w:rsid w:val="00353E34"/>
    <w:rsid w:val="003666FF"/>
    <w:rsid w:val="0037309C"/>
    <w:rsid w:val="00380A6E"/>
    <w:rsid w:val="003836D4"/>
    <w:rsid w:val="003974CD"/>
    <w:rsid w:val="003A1F49"/>
    <w:rsid w:val="003A55ED"/>
    <w:rsid w:val="003A5D52"/>
    <w:rsid w:val="003A7F6D"/>
    <w:rsid w:val="003B2BDA"/>
    <w:rsid w:val="003B55EC"/>
    <w:rsid w:val="003C2EA7"/>
    <w:rsid w:val="003C4471"/>
    <w:rsid w:val="003C7D41"/>
    <w:rsid w:val="003D4A69"/>
    <w:rsid w:val="003E09F8"/>
    <w:rsid w:val="003E504F"/>
    <w:rsid w:val="003E78D6"/>
    <w:rsid w:val="003F0E9F"/>
    <w:rsid w:val="00400573"/>
    <w:rsid w:val="004007A3"/>
    <w:rsid w:val="00406D71"/>
    <w:rsid w:val="004326DB"/>
    <w:rsid w:val="0043682E"/>
    <w:rsid w:val="00447ECB"/>
    <w:rsid w:val="004623F7"/>
    <w:rsid w:val="00480F51"/>
    <w:rsid w:val="00481124"/>
    <w:rsid w:val="004815EB"/>
    <w:rsid w:val="00487569"/>
    <w:rsid w:val="00496864"/>
    <w:rsid w:val="00496920"/>
    <w:rsid w:val="004A4496"/>
    <w:rsid w:val="004A5F47"/>
    <w:rsid w:val="004B11AB"/>
    <w:rsid w:val="004B7C9A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224A1"/>
    <w:rsid w:val="0052333F"/>
    <w:rsid w:val="00534372"/>
    <w:rsid w:val="00535FEF"/>
    <w:rsid w:val="005370F0"/>
    <w:rsid w:val="00543DF8"/>
    <w:rsid w:val="00546101"/>
    <w:rsid w:val="00553364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4371D"/>
    <w:rsid w:val="00650543"/>
    <w:rsid w:val="00650B2A"/>
    <w:rsid w:val="00651777"/>
    <w:rsid w:val="006550F8"/>
    <w:rsid w:val="006829F3"/>
    <w:rsid w:val="006A518B"/>
    <w:rsid w:val="006B0590"/>
    <w:rsid w:val="006B49DA"/>
    <w:rsid w:val="006C53F8"/>
    <w:rsid w:val="006C7CDE"/>
    <w:rsid w:val="006D68C2"/>
    <w:rsid w:val="006E4FE0"/>
    <w:rsid w:val="00713C39"/>
    <w:rsid w:val="007234B1"/>
    <w:rsid w:val="00723D08"/>
    <w:rsid w:val="00725FDA"/>
    <w:rsid w:val="00727816"/>
    <w:rsid w:val="00730B9A"/>
    <w:rsid w:val="00750AC9"/>
    <w:rsid w:val="00750CFA"/>
    <w:rsid w:val="007553DA"/>
    <w:rsid w:val="00775DB8"/>
    <w:rsid w:val="00782354"/>
    <w:rsid w:val="00790553"/>
    <w:rsid w:val="007921A7"/>
    <w:rsid w:val="007B3DB1"/>
    <w:rsid w:val="007C6A4B"/>
    <w:rsid w:val="007D183E"/>
    <w:rsid w:val="007D43D0"/>
    <w:rsid w:val="007E1833"/>
    <w:rsid w:val="007E3F13"/>
    <w:rsid w:val="007E6606"/>
    <w:rsid w:val="007F751A"/>
    <w:rsid w:val="00800012"/>
    <w:rsid w:val="0080261F"/>
    <w:rsid w:val="00805A02"/>
    <w:rsid w:val="00806160"/>
    <w:rsid w:val="008143A4"/>
    <w:rsid w:val="0081513E"/>
    <w:rsid w:val="008312E3"/>
    <w:rsid w:val="00854131"/>
    <w:rsid w:val="0085652D"/>
    <w:rsid w:val="0087694B"/>
    <w:rsid w:val="00880F4D"/>
    <w:rsid w:val="008B3455"/>
    <w:rsid w:val="008B35A3"/>
    <w:rsid w:val="008B37E1"/>
    <w:rsid w:val="008B45F8"/>
    <w:rsid w:val="008C2E74"/>
    <w:rsid w:val="008D4B2D"/>
    <w:rsid w:val="008D5409"/>
    <w:rsid w:val="008D6955"/>
    <w:rsid w:val="008E006D"/>
    <w:rsid w:val="008E38B4"/>
    <w:rsid w:val="008F4F21"/>
    <w:rsid w:val="00904D4A"/>
    <w:rsid w:val="009076D7"/>
    <w:rsid w:val="00912DAB"/>
    <w:rsid w:val="009151BA"/>
    <w:rsid w:val="00925023"/>
    <w:rsid w:val="009277BC"/>
    <w:rsid w:val="00927D57"/>
    <w:rsid w:val="00931A51"/>
    <w:rsid w:val="00947185"/>
    <w:rsid w:val="009518B3"/>
    <w:rsid w:val="0095226F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2A68"/>
    <w:rsid w:val="009D51A2"/>
    <w:rsid w:val="009D701E"/>
    <w:rsid w:val="009E04A8"/>
    <w:rsid w:val="009E4595"/>
    <w:rsid w:val="009E4AEC"/>
    <w:rsid w:val="009E5BD8"/>
    <w:rsid w:val="009E681E"/>
    <w:rsid w:val="00A03CE1"/>
    <w:rsid w:val="00A119E6"/>
    <w:rsid w:val="00A20FBC"/>
    <w:rsid w:val="00A26DAF"/>
    <w:rsid w:val="00A31370"/>
    <w:rsid w:val="00A34D6F"/>
    <w:rsid w:val="00A41F91"/>
    <w:rsid w:val="00A4459A"/>
    <w:rsid w:val="00A63355"/>
    <w:rsid w:val="00A7596D"/>
    <w:rsid w:val="00A80EFE"/>
    <w:rsid w:val="00A963DF"/>
    <w:rsid w:val="00A96D3A"/>
    <w:rsid w:val="00AA0E70"/>
    <w:rsid w:val="00AC0C22"/>
    <w:rsid w:val="00AC3896"/>
    <w:rsid w:val="00AC4488"/>
    <w:rsid w:val="00AD2CF2"/>
    <w:rsid w:val="00AE2D88"/>
    <w:rsid w:val="00AE6F6F"/>
    <w:rsid w:val="00AF3325"/>
    <w:rsid w:val="00AF34D9"/>
    <w:rsid w:val="00AF5B37"/>
    <w:rsid w:val="00AF70DA"/>
    <w:rsid w:val="00B019D3"/>
    <w:rsid w:val="00B054A5"/>
    <w:rsid w:val="00B34CF9"/>
    <w:rsid w:val="00B37559"/>
    <w:rsid w:val="00B4054B"/>
    <w:rsid w:val="00B579B0"/>
    <w:rsid w:val="00B57D11"/>
    <w:rsid w:val="00B649D7"/>
    <w:rsid w:val="00B81C2F"/>
    <w:rsid w:val="00B90743"/>
    <w:rsid w:val="00B90C45"/>
    <w:rsid w:val="00B933BE"/>
    <w:rsid w:val="00BC2CCC"/>
    <w:rsid w:val="00BD6738"/>
    <w:rsid w:val="00BD7E5E"/>
    <w:rsid w:val="00BE63DB"/>
    <w:rsid w:val="00BE6574"/>
    <w:rsid w:val="00C02F08"/>
    <w:rsid w:val="00C07319"/>
    <w:rsid w:val="00C16FD2"/>
    <w:rsid w:val="00C4395E"/>
    <w:rsid w:val="00C47FFD"/>
    <w:rsid w:val="00C51E92"/>
    <w:rsid w:val="00C562F4"/>
    <w:rsid w:val="00C57E2C"/>
    <w:rsid w:val="00C608B7"/>
    <w:rsid w:val="00C66F24"/>
    <w:rsid w:val="00C76D7F"/>
    <w:rsid w:val="00C813AA"/>
    <w:rsid w:val="00C9291E"/>
    <w:rsid w:val="00CA3F44"/>
    <w:rsid w:val="00CA4E58"/>
    <w:rsid w:val="00CB3771"/>
    <w:rsid w:val="00CB44BF"/>
    <w:rsid w:val="00CB5153"/>
    <w:rsid w:val="00CE076A"/>
    <w:rsid w:val="00CE463D"/>
    <w:rsid w:val="00CF3666"/>
    <w:rsid w:val="00CF7B6D"/>
    <w:rsid w:val="00D10BA0"/>
    <w:rsid w:val="00D21694"/>
    <w:rsid w:val="00D239B4"/>
    <w:rsid w:val="00D24EB5"/>
    <w:rsid w:val="00D35AB9"/>
    <w:rsid w:val="00D367CE"/>
    <w:rsid w:val="00D41571"/>
    <w:rsid w:val="00D416A0"/>
    <w:rsid w:val="00D47672"/>
    <w:rsid w:val="00D5123C"/>
    <w:rsid w:val="00D55560"/>
    <w:rsid w:val="00D61C5A"/>
    <w:rsid w:val="00D63BFF"/>
    <w:rsid w:val="00D6790C"/>
    <w:rsid w:val="00D73277"/>
    <w:rsid w:val="00D76586"/>
    <w:rsid w:val="00D82657"/>
    <w:rsid w:val="00D8294D"/>
    <w:rsid w:val="00D840DF"/>
    <w:rsid w:val="00D875B2"/>
    <w:rsid w:val="00D87E20"/>
    <w:rsid w:val="00D97EF5"/>
    <w:rsid w:val="00DA4037"/>
    <w:rsid w:val="00DD66C2"/>
    <w:rsid w:val="00DE66A5"/>
    <w:rsid w:val="00DF0DE4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6CF"/>
    <w:rsid w:val="00E70FB5"/>
    <w:rsid w:val="00E753BC"/>
    <w:rsid w:val="00E915AF"/>
    <w:rsid w:val="00E96415"/>
    <w:rsid w:val="00EA15B3"/>
    <w:rsid w:val="00EB2358"/>
    <w:rsid w:val="00EB3EB8"/>
    <w:rsid w:val="00EC00EF"/>
    <w:rsid w:val="00EC02FE"/>
    <w:rsid w:val="00EC4A96"/>
    <w:rsid w:val="00EE03A0"/>
    <w:rsid w:val="00F424BF"/>
    <w:rsid w:val="00F44FC3"/>
    <w:rsid w:val="00F46107"/>
    <w:rsid w:val="00F468C5"/>
    <w:rsid w:val="00F514C1"/>
    <w:rsid w:val="00F52F39"/>
    <w:rsid w:val="00F6184F"/>
    <w:rsid w:val="00F8310E"/>
    <w:rsid w:val="00F914DD"/>
    <w:rsid w:val="00F955D9"/>
    <w:rsid w:val="00FA2358"/>
    <w:rsid w:val="00FB2592"/>
    <w:rsid w:val="00FB2810"/>
    <w:rsid w:val="00FB7A2C"/>
    <w:rsid w:val="00FC2947"/>
    <w:rsid w:val="00FE0355"/>
    <w:rsid w:val="00FE0818"/>
    <w:rsid w:val="00FE37E7"/>
    <w:rsid w:val="00FE4822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D52904"/>
  <w15:docId w15:val="{540A99F6-8275-4534-8B63-70D0CB54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F4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CF3666"/>
    <w:pPr>
      <w:keepNext/>
      <w:keepLines/>
      <w:spacing w:before="720" w:after="12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link w:val="RectitleChar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uiPriority w:val="99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uiPriority w:val="99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paragraph" w:customStyle="1" w:styleId="FigureLegend0">
    <w:name w:val="Figure_Legend"/>
    <w:basedOn w:val="Normal"/>
    <w:rsid w:val="00A96D3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 w:line="240" w:lineRule="auto"/>
      <w:jc w:val="left"/>
    </w:pPr>
    <w:rPr>
      <w:rFonts w:ascii="Times New Roman" w:hAnsi="Times New Roman" w:cs="Times New Roman"/>
      <w:sz w:val="18"/>
      <w:szCs w:val="20"/>
      <w:lang w:val="es-ES_tradnl"/>
    </w:rPr>
  </w:style>
  <w:style w:type="table" w:styleId="TableGrid">
    <w:name w:val="Table Grid"/>
    <w:basedOn w:val="TableNormal"/>
    <w:rsid w:val="009E4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70F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basedOn w:val="DefaultParagraphFont"/>
    <w:link w:val="Header"/>
    <w:qFormat/>
    <w:rsid w:val="001B3D4D"/>
    <w:rPr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53E3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D701E"/>
    <w:rPr>
      <w:color w:val="808080"/>
    </w:rPr>
  </w:style>
  <w:style w:type="paragraph" w:customStyle="1" w:styleId="AnnexNotitle0">
    <w:name w:val="Annex_No &amp; title"/>
    <w:basedOn w:val="Normal"/>
    <w:next w:val="Normalaftertitle"/>
    <w:rsid w:val="009D701E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character" w:customStyle="1" w:styleId="TabletextChar">
    <w:name w:val="Table_text Char"/>
    <w:link w:val="Tabletext"/>
    <w:uiPriority w:val="99"/>
    <w:locked/>
    <w:rsid w:val="009D701E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9D701E"/>
    <w:rPr>
      <w:b/>
      <w:szCs w:val="22"/>
      <w:lang w:val="en-US" w:eastAsia="en-US"/>
    </w:rPr>
  </w:style>
  <w:style w:type="character" w:customStyle="1" w:styleId="RectitleChar">
    <w:name w:val="Rec_title Char"/>
    <w:link w:val="Rectitle"/>
    <w:rsid w:val="009D701E"/>
    <w:rPr>
      <w:b/>
      <w:sz w:val="28"/>
      <w:szCs w:val="22"/>
      <w:lang w:val="en-US" w:eastAsia="en-US"/>
    </w:rPr>
  </w:style>
  <w:style w:type="paragraph" w:customStyle="1" w:styleId="Reasons">
    <w:name w:val="Reasons"/>
    <w:basedOn w:val="Normal"/>
    <w:qFormat/>
    <w:rsid w:val="009D701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paragraph" w:customStyle="1" w:styleId="Summary">
    <w:name w:val="Summary"/>
    <w:basedOn w:val="Normal"/>
    <w:next w:val="Normal"/>
    <w:autoRedefine/>
    <w:rsid w:val="00191105"/>
    <w:pPr>
      <w:spacing w:before="240" w:line="240" w:lineRule="auto"/>
    </w:pPr>
    <w:rPr>
      <w:rFonts w:asciiTheme="minorHAnsi" w:hAnsiTheme="minorHAnsi" w:cstheme="minorHAnsi"/>
      <w:szCs w:val="24"/>
    </w:rPr>
  </w:style>
  <w:style w:type="paragraph" w:styleId="Revision">
    <w:name w:val="Revision"/>
    <w:hidden/>
    <w:uiPriority w:val="99"/>
    <w:semiHidden/>
    <w:rsid w:val="009D2A68"/>
    <w:rPr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0/e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u.int/md/R23-SG04-C/en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en/ITU-T/ipr/Pages/policy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tu.int/pub/R-RE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rsgd@itu.int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br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2387C-DC9E-461E-8AFA-8ECF22AA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574</Words>
  <Characters>3244</Characters>
  <Application>Microsoft Office Word</Application>
  <DocSecurity>0</DocSecurity>
  <Lines>70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3791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Spanish</dc:creator>
  <cp:lastModifiedBy>Author</cp:lastModifiedBy>
  <cp:revision>19</cp:revision>
  <cp:lastPrinted>2013-03-08T10:15:00Z</cp:lastPrinted>
  <dcterms:created xsi:type="dcterms:W3CDTF">2024-02-08T14:43:00Z</dcterms:created>
  <dcterms:modified xsi:type="dcterms:W3CDTF">2026-08-20T11:59:00Z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