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5000" w:type="pct"/>
        <w:tblLayout w:type="fixed"/>
        <w:tblLook w:val="04A0" w:firstRow="1" w:lastRow="0" w:firstColumn="1" w:lastColumn="0" w:noHBand="0" w:noVBand="1"/>
      </w:tblPr>
      <w:tblGrid>
        <w:gridCol w:w="1348"/>
        <w:gridCol w:w="3871"/>
        <w:gridCol w:w="4420"/>
      </w:tblGrid>
      <w:tr w:rsidR="000F7BBE" w:rsidRPr="00CA1533" w14:paraId="0F331022" w14:textId="77777777" w:rsidTr="00153E23">
        <w:tc>
          <w:tcPr>
            <w:tcW w:w="5000" w:type="pct"/>
            <w:gridSpan w:val="3"/>
          </w:tcPr>
          <w:p w14:paraId="659A7932" w14:textId="77777777" w:rsidR="000F7BBE" w:rsidRPr="00960B55" w:rsidRDefault="000F7BBE" w:rsidP="00F16820">
            <w:pPr>
              <w:spacing w:before="240" w:line="340" w:lineRule="exact"/>
              <w:rPr>
                <w:b/>
                <w:bCs/>
                <w:color w:val="808080" w:themeColor="background1" w:themeShade="80"/>
                <w:sz w:val="28"/>
                <w:szCs w:val="28"/>
                <w:rtl/>
                <w:lang w:bidi="ar-EG"/>
              </w:rPr>
            </w:pPr>
            <w:r w:rsidRPr="00960B55">
              <w:rPr>
                <w:b/>
                <w:bCs/>
                <w:color w:val="808080" w:themeColor="background1" w:themeShade="80"/>
                <w:sz w:val="28"/>
                <w:szCs w:val="28"/>
                <w:rtl/>
              </w:rPr>
              <w:t>مكتب</w:t>
            </w:r>
            <w:r w:rsidRPr="00960B55">
              <w:rPr>
                <w:rFonts w:hint="cs"/>
                <w:b/>
                <w:bCs/>
                <w:color w:val="808080" w:themeColor="background1" w:themeShade="80"/>
                <w:sz w:val="28"/>
                <w:szCs w:val="28"/>
                <w:rtl/>
              </w:rPr>
              <w:t xml:space="preserve"> </w:t>
            </w:r>
            <w:r w:rsidRPr="00960B55">
              <w:rPr>
                <w:b/>
                <w:bCs/>
                <w:color w:val="808080" w:themeColor="background1" w:themeShade="80"/>
                <w:sz w:val="28"/>
                <w:szCs w:val="28"/>
                <w:rtl/>
              </w:rPr>
              <w:t>الاتصالات</w:t>
            </w:r>
            <w:r w:rsidRPr="00960B55">
              <w:rPr>
                <w:rFonts w:hint="cs"/>
                <w:b/>
                <w:bCs/>
                <w:color w:val="808080" w:themeColor="background1" w:themeShade="80"/>
                <w:sz w:val="28"/>
                <w:szCs w:val="28"/>
                <w:rtl/>
              </w:rPr>
              <w:t xml:space="preserve"> </w:t>
            </w:r>
            <w:r w:rsidRPr="00960B55">
              <w:rPr>
                <w:b/>
                <w:bCs/>
                <w:color w:val="808080" w:themeColor="background1" w:themeShade="80"/>
                <w:sz w:val="28"/>
                <w:szCs w:val="28"/>
                <w:rtl/>
              </w:rPr>
              <w:t>الراديوية</w:t>
            </w:r>
            <w:r w:rsidRPr="00960B55">
              <w:rPr>
                <w:rFonts w:hint="cs"/>
                <w:b/>
                <w:bCs/>
                <w:color w:val="808080" w:themeColor="background1" w:themeShade="80"/>
                <w:sz w:val="28"/>
                <w:szCs w:val="28"/>
                <w:rtl/>
              </w:rPr>
              <w:t xml:space="preserve"> </w:t>
            </w:r>
            <w:r w:rsidRPr="00960B55">
              <w:rPr>
                <w:b/>
                <w:bCs/>
                <w:color w:val="808080" w:themeColor="background1" w:themeShade="80"/>
                <w:sz w:val="28"/>
                <w:szCs w:val="28"/>
                <w:lang w:bidi="ar-EG"/>
              </w:rPr>
              <w:t>(BR)</w:t>
            </w:r>
          </w:p>
          <w:p w14:paraId="72284D86" w14:textId="77777777" w:rsidR="000F7BBE" w:rsidRPr="00960B55" w:rsidRDefault="000F7BBE" w:rsidP="000F7BBE">
            <w:pPr>
              <w:rPr>
                <w:b/>
                <w:bCs/>
                <w:rtl/>
                <w:lang w:bidi="ar-EG"/>
              </w:rPr>
            </w:pPr>
          </w:p>
        </w:tc>
      </w:tr>
      <w:tr w:rsidR="005B002E" w:rsidRPr="00CA1533" w14:paraId="3AFE1F7B" w14:textId="77777777" w:rsidTr="00153E23">
        <w:tc>
          <w:tcPr>
            <w:tcW w:w="2707" w:type="pct"/>
            <w:gridSpan w:val="2"/>
          </w:tcPr>
          <w:p w14:paraId="34FEA4F8" w14:textId="44F77CD7" w:rsidR="005C1AFA" w:rsidRPr="00CA1533" w:rsidRDefault="005C1AFA" w:rsidP="005C1AFA">
            <w:pPr>
              <w:spacing w:before="60" w:line="260" w:lineRule="exact"/>
              <w:jc w:val="left"/>
              <w:rPr>
                <w:lang w:bidi="ar-AE"/>
              </w:rPr>
            </w:pPr>
            <w:r w:rsidRPr="00CA1533">
              <w:rPr>
                <w:rFonts w:hint="cs"/>
                <w:rtl/>
                <w:lang w:bidi="ar-AE"/>
              </w:rPr>
              <w:t>الرسالة الإدارية المعممة</w:t>
            </w:r>
          </w:p>
          <w:p w14:paraId="280B95E9" w14:textId="4A4834B4" w:rsidR="005B002E" w:rsidRPr="00CA1533" w:rsidRDefault="005C1AFA" w:rsidP="005C1AFA">
            <w:pPr>
              <w:spacing w:before="0" w:after="60" w:line="300" w:lineRule="exact"/>
              <w:rPr>
                <w:position w:val="2"/>
                <w:rtl/>
                <w:lang w:bidi="ar-SY"/>
              </w:rPr>
            </w:pPr>
            <w:r w:rsidRPr="00CA1533">
              <w:rPr>
                <w:b/>
                <w:bCs/>
                <w:lang w:bidi="ar-AE"/>
              </w:rPr>
              <w:t>CACE/</w:t>
            </w:r>
            <w:r w:rsidR="00CA1533">
              <w:rPr>
                <w:b/>
                <w:bCs/>
                <w:lang w:bidi="ar-AE"/>
              </w:rPr>
              <w:t>1201</w:t>
            </w:r>
          </w:p>
        </w:tc>
        <w:tc>
          <w:tcPr>
            <w:tcW w:w="2293" w:type="pct"/>
          </w:tcPr>
          <w:p w14:paraId="5F82E0FC" w14:textId="70429884" w:rsidR="005B002E" w:rsidRPr="00960B55" w:rsidRDefault="00D76D28" w:rsidP="005B002E">
            <w:pPr>
              <w:spacing w:before="80" w:after="60" w:line="300" w:lineRule="exact"/>
              <w:jc w:val="right"/>
              <w:rPr>
                <w:position w:val="2"/>
                <w:rtl/>
                <w:lang w:bidi="ar-EG"/>
              </w:rPr>
            </w:pPr>
            <w:r w:rsidRPr="00960B55">
              <w:rPr>
                <w:lang w:val="fr-FR" w:bidi="ar-SY"/>
              </w:rPr>
              <w:t>21</w:t>
            </w:r>
            <w:r w:rsidR="005C1AFA" w:rsidRPr="00960B55">
              <w:rPr>
                <w:rFonts w:hint="cs"/>
                <w:rtl/>
                <w:lang w:val="fr-FR" w:bidi="ar-EG"/>
              </w:rPr>
              <w:t xml:space="preserve"> </w:t>
            </w:r>
            <w:r w:rsidRPr="00960B55">
              <w:rPr>
                <w:rFonts w:hint="cs"/>
                <w:rtl/>
                <w:lang w:bidi="ar-EG"/>
              </w:rPr>
              <w:t>أغسطس</w:t>
            </w:r>
            <w:r w:rsidR="005C1AFA" w:rsidRPr="00960B55">
              <w:rPr>
                <w:rFonts w:hint="cs"/>
                <w:rtl/>
                <w:lang w:bidi="ar-EG"/>
              </w:rPr>
              <w:t xml:space="preserve"> </w:t>
            </w:r>
            <w:r w:rsidR="005C1AFA" w:rsidRPr="00960B55">
              <w:rPr>
                <w:lang w:bidi="ar-EG"/>
              </w:rPr>
              <w:t>2026</w:t>
            </w:r>
          </w:p>
        </w:tc>
      </w:tr>
      <w:tr w:rsidR="000F7BBE" w:rsidRPr="00CA1533" w14:paraId="2655CADC" w14:textId="77777777" w:rsidTr="00153E23">
        <w:tc>
          <w:tcPr>
            <w:tcW w:w="5000" w:type="pct"/>
            <w:gridSpan w:val="3"/>
          </w:tcPr>
          <w:p w14:paraId="420A75CB" w14:textId="77777777" w:rsidR="000F7BBE" w:rsidRPr="00CA1533" w:rsidRDefault="000F7BBE" w:rsidP="00D62937">
            <w:pPr>
              <w:spacing w:before="0" w:line="300" w:lineRule="exact"/>
              <w:rPr>
                <w:position w:val="2"/>
                <w:rtl/>
                <w:lang w:bidi="ar-SY"/>
              </w:rPr>
            </w:pPr>
          </w:p>
        </w:tc>
      </w:tr>
      <w:tr w:rsidR="000F7BBE" w:rsidRPr="00CA1533" w14:paraId="6861CA6A" w14:textId="77777777" w:rsidTr="00153E23">
        <w:tc>
          <w:tcPr>
            <w:tcW w:w="5000" w:type="pct"/>
            <w:gridSpan w:val="3"/>
          </w:tcPr>
          <w:p w14:paraId="445412CB" w14:textId="77777777" w:rsidR="000F7BBE" w:rsidRPr="00CA1533" w:rsidRDefault="000F7BBE" w:rsidP="00D62937">
            <w:pPr>
              <w:spacing w:before="0" w:line="300" w:lineRule="exact"/>
              <w:rPr>
                <w:position w:val="2"/>
                <w:rtl/>
                <w:lang w:bidi="ar-SY"/>
              </w:rPr>
            </w:pPr>
          </w:p>
        </w:tc>
      </w:tr>
      <w:tr w:rsidR="000F7BBE" w:rsidRPr="00CA1533" w14:paraId="16D1BD32" w14:textId="77777777" w:rsidTr="00153E23">
        <w:tc>
          <w:tcPr>
            <w:tcW w:w="5000" w:type="pct"/>
            <w:gridSpan w:val="3"/>
          </w:tcPr>
          <w:p w14:paraId="0A9F2817" w14:textId="5EF86E9F" w:rsidR="000F7BBE" w:rsidRPr="00CA1533" w:rsidRDefault="005B002E" w:rsidP="005B002E">
            <w:pPr>
              <w:spacing w:before="80" w:after="60" w:line="300" w:lineRule="exact"/>
              <w:jc w:val="left"/>
              <w:rPr>
                <w:b/>
                <w:bCs/>
                <w:position w:val="2"/>
                <w:lang w:bidi="ar-EG"/>
              </w:rPr>
            </w:pPr>
            <w:r w:rsidRPr="00CA1533">
              <w:rPr>
                <w:b/>
                <w:bCs/>
                <w:w w:val="115"/>
                <w:position w:val="2"/>
                <w:rtl/>
              </w:rPr>
              <w:t>إلى إدارات الدول الأعضاء في الاتحاد وأعضاء قطاع الاتصالات الراديوية</w:t>
            </w:r>
            <w:r w:rsidRPr="00CA1533">
              <w:rPr>
                <w:rFonts w:hint="cs"/>
                <w:b/>
                <w:bCs/>
                <w:w w:val="115"/>
                <w:position w:val="2"/>
                <w:rtl/>
              </w:rPr>
              <w:t xml:space="preserve"> و</w:t>
            </w:r>
            <w:r w:rsidRPr="00CA1533">
              <w:rPr>
                <w:b/>
                <w:bCs/>
                <w:w w:val="115"/>
                <w:position w:val="2"/>
                <w:rtl/>
              </w:rPr>
              <w:t>المنتسبين إليه</w:t>
            </w:r>
            <w:r w:rsidRPr="00CA1533">
              <w:rPr>
                <w:b/>
                <w:bCs/>
                <w:position w:val="2"/>
                <w:rtl/>
              </w:rPr>
              <w:br/>
            </w:r>
            <w:r w:rsidR="00B07579" w:rsidRPr="00CA1533">
              <w:rPr>
                <w:rFonts w:hint="cs"/>
                <w:b/>
                <w:bCs/>
                <w:position w:val="2"/>
                <w:rtl/>
                <w:lang w:bidi="ar-EG"/>
              </w:rPr>
              <w:t>والهيئات الأكاديمية المنضمة إلى الاتحاد</w:t>
            </w:r>
            <w:r w:rsidR="00B07579" w:rsidRPr="00CA1533">
              <w:rPr>
                <w:b/>
                <w:bCs/>
                <w:position w:val="2"/>
                <w:rtl/>
                <w:lang w:bidi="ar-EG"/>
              </w:rPr>
              <w:t xml:space="preserve"> </w:t>
            </w:r>
            <w:r w:rsidRPr="00CA1533">
              <w:rPr>
                <w:b/>
                <w:bCs/>
                <w:position w:val="2"/>
                <w:rtl/>
                <w:lang w:bidi="ar-EG"/>
              </w:rPr>
              <w:t xml:space="preserve">المشاركين في أعمال لجنة الدراسات </w:t>
            </w:r>
            <w:r w:rsidR="00D76D28" w:rsidRPr="00CA1533">
              <w:rPr>
                <w:b/>
                <w:bCs/>
                <w:position w:val="2"/>
                <w:lang w:val="en-GB"/>
              </w:rPr>
              <w:t>4</w:t>
            </w:r>
            <w:r w:rsidRPr="00CA1533">
              <w:rPr>
                <w:b/>
                <w:bCs/>
                <w:position w:val="2"/>
                <w:rtl/>
                <w:lang w:bidi="ar-EG"/>
              </w:rPr>
              <w:t xml:space="preserve"> للاتصالات الراديوية</w:t>
            </w:r>
          </w:p>
        </w:tc>
      </w:tr>
      <w:tr w:rsidR="000F7BBE" w:rsidRPr="00CA1533" w14:paraId="0A60633D" w14:textId="77777777" w:rsidTr="00153E23">
        <w:tc>
          <w:tcPr>
            <w:tcW w:w="5000" w:type="pct"/>
            <w:gridSpan w:val="3"/>
          </w:tcPr>
          <w:p w14:paraId="7EBF4253" w14:textId="77777777" w:rsidR="000F7BBE" w:rsidRPr="00CA1533" w:rsidRDefault="000F7BBE" w:rsidP="00D62937">
            <w:pPr>
              <w:spacing w:before="0" w:line="300" w:lineRule="exact"/>
              <w:rPr>
                <w:position w:val="2"/>
                <w:rtl/>
                <w:lang w:bidi="ar-SY"/>
              </w:rPr>
            </w:pPr>
          </w:p>
        </w:tc>
      </w:tr>
      <w:tr w:rsidR="000F7BBE" w:rsidRPr="00D7420E" w14:paraId="4DA06B23" w14:textId="77777777" w:rsidTr="00153E23">
        <w:trPr>
          <w:trHeight w:val="452"/>
        </w:trPr>
        <w:tc>
          <w:tcPr>
            <w:tcW w:w="699" w:type="pct"/>
          </w:tcPr>
          <w:p w14:paraId="2ECBE305" w14:textId="77777777" w:rsidR="000F7BBE" w:rsidRPr="00CA1533" w:rsidRDefault="000F7BBE" w:rsidP="00D62937">
            <w:pPr>
              <w:spacing w:before="60" w:after="60" w:line="300" w:lineRule="exact"/>
              <w:rPr>
                <w:position w:val="2"/>
                <w:lang w:val="fr-FR" w:bidi="ar-EG"/>
              </w:rPr>
            </w:pPr>
            <w:r w:rsidRPr="00CA1533">
              <w:rPr>
                <w:position w:val="2"/>
                <w:rtl/>
              </w:rPr>
              <w:t>الموضوع</w:t>
            </w:r>
            <w:r w:rsidRPr="00CA1533">
              <w:rPr>
                <w:position w:val="2"/>
                <w:lang w:val="en-GB" w:bidi="ar-EG"/>
              </w:rPr>
              <w:t>:</w:t>
            </w:r>
          </w:p>
        </w:tc>
        <w:tc>
          <w:tcPr>
            <w:tcW w:w="4301" w:type="pct"/>
            <w:gridSpan w:val="2"/>
          </w:tcPr>
          <w:p w14:paraId="5ED0F1B5" w14:textId="03A48695" w:rsidR="005B002E" w:rsidRPr="00960B55" w:rsidRDefault="005B002E" w:rsidP="00D62937">
            <w:pPr>
              <w:spacing w:before="60" w:after="60" w:line="300" w:lineRule="exact"/>
              <w:rPr>
                <w:b/>
                <w:bCs/>
                <w:lang w:val="fr-FR"/>
              </w:rPr>
            </w:pPr>
            <w:r w:rsidRPr="00CA1533">
              <w:rPr>
                <w:b/>
                <w:bCs/>
                <w:rtl/>
                <w:lang w:bidi="ar-EG"/>
              </w:rPr>
              <w:t xml:space="preserve">لجنة الدراسات </w:t>
            </w:r>
            <w:r w:rsidR="00D76D28" w:rsidRPr="00960B55">
              <w:rPr>
                <w:b/>
                <w:bCs/>
                <w:lang w:val="fr-FR" w:bidi="ar-SY"/>
              </w:rPr>
              <w:t>4</w:t>
            </w:r>
            <w:r w:rsidRPr="00CA1533">
              <w:rPr>
                <w:b/>
                <w:bCs/>
                <w:rtl/>
                <w:lang w:bidi="ar-EG"/>
              </w:rPr>
              <w:t xml:space="preserve"> للاتصالات الراديوي</w:t>
            </w:r>
            <w:r w:rsidRPr="00CA1533">
              <w:rPr>
                <w:rFonts w:hint="cs"/>
                <w:b/>
                <w:bCs/>
                <w:rtl/>
                <w:lang w:bidi="ar-EG"/>
              </w:rPr>
              <w:t>ة</w:t>
            </w:r>
            <w:r w:rsidR="00D76D28" w:rsidRPr="00CA1533">
              <w:rPr>
                <w:rFonts w:hint="cs"/>
                <w:b/>
                <w:bCs/>
                <w:rtl/>
              </w:rPr>
              <w:t xml:space="preserve"> </w:t>
            </w:r>
            <w:r w:rsidR="00D76D28" w:rsidRPr="00CA1533">
              <w:rPr>
                <w:b/>
                <w:bCs/>
                <w:rtl/>
              </w:rPr>
              <w:t>(الخدمات الساتلية)</w:t>
            </w:r>
          </w:p>
          <w:p w14:paraId="6F05D3EF" w14:textId="7D5BB42F" w:rsidR="000F7BBE" w:rsidRPr="00960B55" w:rsidRDefault="005B002E" w:rsidP="00D76D28">
            <w:pPr>
              <w:tabs>
                <w:tab w:val="clear" w:pos="794"/>
                <w:tab w:val="left" w:pos="386"/>
              </w:tabs>
              <w:spacing w:before="60" w:after="60" w:line="300" w:lineRule="exact"/>
              <w:ind w:left="386" w:hanging="386"/>
              <w:rPr>
                <w:b/>
                <w:bCs/>
                <w:position w:val="2"/>
                <w:lang w:val="fr-FR" w:bidi="ar-EG"/>
              </w:rPr>
            </w:pPr>
            <w:r w:rsidRPr="00CA1533">
              <w:rPr>
                <w:rFonts w:hint="cs"/>
                <w:b/>
                <w:bCs/>
                <w:rtl/>
                <w:lang w:bidi="ar-EG"/>
              </w:rPr>
              <w:t>-</w:t>
            </w:r>
            <w:r w:rsidRPr="00CA1533">
              <w:rPr>
                <w:b/>
                <w:bCs/>
                <w:rtl/>
                <w:lang w:bidi="ar-EG"/>
              </w:rPr>
              <w:tab/>
            </w:r>
            <w:r w:rsidR="00D76D28" w:rsidRPr="00CA1533">
              <w:rPr>
                <w:b/>
                <w:bCs/>
                <w:rtl/>
                <w:lang w:bidi="ar-EG"/>
              </w:rPr>
              <w:t>اقتراح الموافقة على مشروع توصية جديدة لقطاع الاتصالات الراديوية</w:t>
            </w:r>
          </w:p>
        </w:tc>
      </w:tr>
      <w:tr w:rsidR="00C65A5F" w:rsidRPr="00D7420E" w14:paraId="7EECD384" w14:textId="77777777" w:rsidTr="00153E23">
        <w:trPr>
          <w:trHeight w:val="452"/>
        </w:trPr>
        <w:tc>
          <w:tcPr>
            <w:tcW w:w="699" w:type="pct"/>
          </w:tcPr>
          <w:p w14:paraId="303F666A" w14:textId="77777777" w:rsidR="00C65A5F" w:rsidRPr="00CA1533" w:rsidRDefault="00C65A5F" w:rsidP="00D62937">
            <w:pPr>
              <w:spacing w:before="60" w:after="60" w:line="300" w:lineRule="exact"/>
              <w:rPr>
                <w:position w:val="2"/>
                <w:rtl/>
              </w:rPr>
            </w:pPr>
          </w:p>
        </w:tc>
        <w:tc>
          <w:tcPr>
            <w:tcW w:w="4301" w:type="pct"/>
            <w:gridSpan w:val="2"/>
          </w:tcPr>
          <w:p w14:paraId="0B48B24C" w14:textId="77777777" w:rsidR="00C65A5F" w:rsidRPr="00CA1533" w:rsidRDefault="00C65A5F" w:rsidP="00D62937">
            <w:pPr>
              <w:spacing w:before="60" w:after="60" w:line="300" w:lineRule="exact"/>
              <w:rPr>
                <w:b/>
                <w:bCs/>
                <w:rtl/>
                <w:lang w:bidi="ar-EG"/>
              </w:rPr>
            </w:pPr>
          </w:p>
        </w:tc>
      </w:tr>
    </w:tbl>
    <w:p w14:paraId="1E3B0C89" w14:textId="77777777" w:rsidR="005B002E" w:rsidRPr="00CA1533" w:rsidRDefault="005B002E" w:rsidP="00702399">
      <w:pPr>
        <w:spacing w:before="600"/>
        <w:rPr>
          <w:rtl/>
          <w:lang w:bidi="ar-EG"/>
        </w:rPr>
      </w:pPr>
      <w:r w:rsidRPr="00CA1533">
        <w:rPr>
          <w:rFonts w:hint="cs"/>
          <w:rtl/>
          <w:lang w:bidi="ar-EG"/>
        </w:rPr>
        <w:t>تحية طيبة وبعد،</w:t>
      </w:r>
    </w:p>
    <w:p w14:paraId="555929DE" w14:textId="243B5AB3" w:rsidR="00D76D28" w:rsidRPr="00CA1533" w:rsidRDefault="00D76D28" w:rsidP="00D76D28">
      <w:pPr>
        <w:rPr>
          <w:lang w:val="ar-SA" w:bidi="ar-EG"/>
        </w:rPr>
      </w:pPr>
      <w:r w:rsidRPr="00CA1533">
        <w:rPr>
          <w:rtl/>
        </w:rPr>
        <w:t xml:space="preserve">قررت لجنة الدراسات </w:t>
      </w:r>
      <w:r w:rsidRPr="00960B55">
        <w:rPr>
          <w:lang w:val="fr-FR"/>
        </w:rPr>
        <w:t>4</w:t>
      </w:r>
      <w:r w:rsidRPr="00CA1533">
        <w:rPr>
          <w:rtl/>
        </w:rPr>
        <w:t xml:space="preserve"> للاتصالات الراديوية في اجتماعها الذي عُقد في </w:t>
      </w:r>
      <w:r w:rsidRPr="00960B55">
        <w:rPr>
          <w:lang w:val="fr-FR"/>
        </w:rPr>
        <w:t>15</w:t>
      </w:r>
      <w:r w:rsidRPr="00CA1533">
        <w:rPr>
          <w:rtl/>
        </w:rPr>
        <w:t xml:space="preserve"> مايو </w:t>
      </w:r>
      <w:r w:rsidRPr="00960B55">
        <w:rPr>
          <w:lang w:val="fr-FR"/>
        </w:rPr>
        <w:t>2026</w:t>
      </w:r>
      <w:r w:rsidRPr="00CA1533">
        <w:rPr>
          <w:rtl/>
        </w:rPr>
        <w:t>، أن تلتمس اعتماد مشروع توصية جديدة عن طريق المراسلة، وفقاً للفقرة </w:t>
      </w:r>
      <w:r w:rsidRPr="00CA1533">
        <w:rPr>
          <w:lang w:val="fr-CH" w:bidi="ar-EG"/>
        </w:rPr>
        <w:t>3.2.2.6.A2</w:t>
      </w:r>
      <w:r w:rsidRPr="00CA1533">
        <w:rPr>
          <w:rtl/>
        </w:rPr>
        <w:t xml:space="preserve"> من القرار </w:t>
      </w:r>
      <w:r w:rsidRPr="00960B55">
        <w:rPr>
          <w:lang w:val="fr-FR"/>
        </w:rPr>
        <w:t>ITU-R 1-9</w:t>
      </w:r>
      <w:r w:rsidRPr="00CA1533">
        <w:rPr>
          <w:rtl/>
        </w:rPr>
        <w:t xml:space="preserve">. ومن ثم اعتمدت لجنة الدراسات </w:t>
      </w:r>
      <w:r w:rsidRPr="00960B55">
        <w:rPr>
          <w:lang w:val="fr-FR"/>
        </w:rPr>
        <w:t>4</w:t>
      </w:r>
      <w:r w:rsidRPr="00CA1533">
        <w:rPr>
          <w:rFonts w:hint="cs"/>
          <w:rtl/>
        </w:rPr>
        <w:t xml:space="preserve"> </w:t>
      </w:r>
      <w:r w:rsidRPr="00CA1533">
        <w:rPr>
          <w:rtl/>
        </w:rPr>
        <w:t>التوصية المذكورة، ويتعين تطبيق إجراء الموافقة المنصوص عليه في الفقرة</w:t>
      </w:r>
      <w:r w:rsidR="00FB63C3">
        <w:rPr>
          <w:rtl/>
        </w:rPr>
        <w:t xml:space="preserve"> </w:t>
      </w:r>
      <w:r w:rsidRPr="00CA1533">
        <w:rPr>
          <w:lang w:val="fr-CH" w:bidi="ar-EG"/>
        </w:rPr>
        <w:t>3.2.6.A2</w:t>
      </w:r>
      <w:r w:rsidRPr="00CA1533">
        <w:rPr>
          <w:rtl/>
        </w:rPr>
        <w:t xml:space="preserve"> من القرار </w:t>
      </w:r>
      <w:r w:rsidRPr="00960B55">
        <w:rPr>
          <w:lang w:val="fr-FR"/>
        </w:rPr>
        <w:t>ITU-R 1-9</w:t>
      </w:r>
      <w:r w:rsidRPr="00CA1533">
        <w:rPr>
          <w:rtl/>
        </w:rPr>
        <w:t>. ويرد عنوان وملخص مشروع التوصية في ملحق هذه الرسالة. وي</w:t>
      </w:r>
      <w:r w:rsidR="00CA1533">
        <w:rPr>
          <w:rFonts w:hint="cs"/>
          <w:rtl/>
        </w:rPr>
        <w:t>ُ</w:t>
      </w:r>
      <w:r w:rsidRPr="00CA1533">
        <w:rPr>
          <w:rtl/>
        </w:rPr>
        <w:t>رجى من أي دولة عضو تبدي اعتراضاً على الموافقة على مشروع توصية أن تخبر المدير ورئيس لجنة الدراسات بأسباب اعتراضها.</w:t>
      </w:r>
      <w:bookmarkStart w:id="0" w:name="_Hlk116571750"/>
      <w:bookmarkEnd w:id="0"/>
    </w:p>
    <w:p w14:paraId="5BD2FB70" w14:textId="7A6B1FCB" w:rsidR="00D76D28" w:rsidRPr="00CA1533" w:rsidRDefault="00D76D28" w:rsidP="00D76D28">
      <w:pPr>
        <w:rPr>
          <w:lang w:val="ar-SA" w:bidi="ar-EG"/>
        </w:rPr>
      </w:pPr>
      <w:r w:rsidRPr="00CA1533">
        <w:rPr>
          <w:rtl/>
        </w:rPr>
        <w:t xml:space="preserve">وكما ورد في الرسالة الإدارية المعممة </w:t>
      </w:r>
      <w:hyperlink r:id="rId8" w:history="1">
        <w:hyperlink r:id="rId9" w:history="1">
          <w:r w:rsidRPr="00CA1533">
            <w:rPr>
              <w:rStyle w:val="Hyperlink"/>
              <w:lang w:val="fr-CH" w:bidi="ar-EG"/>
            </w:rPr>
            <w:t>CACE/1190</w:t>
          </w:r>
        </w:hyperlink>
      </w:hyperlink>
      <w:r w:rsidRPr="00CA1533">
        <w:rPr>
          <w:rtl/>
        </w:rPr>
        <w:t xml:space="preserve"> المؤرخة </w:t>
      </w:r>
      <w:r w:rsidRPr="00CA1533">
        <w:t>17</w:t>
      </w:r>
      <w:r w:rsidRPr="00CA1533">
        <w:rPr>
          <w:rtl/>
        </w:rPr>
        <w:t xml:space="preserve"> يونيو </w:t>
      </w:r>
      <w:r w:rsidRPr="00CA1533">
        <w:t>2026</w:t>
      </w:r>
      <w:r w:rsidRPr="00CA1533">
        <w:rPr>
          <w:rtl/>
        </w:rPr>
        <w:t xml:space="preserve">، انتهت فترة التشاور بشأن اعتماد هذه التوصية في </w:t>
      </w:r>
      <w:r w:rsidRPr="00CA1533">
        <w:t>17</w:t>
      </w:r>
      <w:r w:rsidRPr="00CA1533">
        <w:rPr>
          <w:rtl/>
        </w:rPr>
        <w:t xml:space="preserve"> أغسطس </w:t>
      </w:r>
      <w:r w:rsidRPr="00CA1533">
        <w:t>2026</w:t>
      </w:r>
      <w:r w:rsidRPr="00CA1533">
        <w:rPr>
          <w:rtl/>
        </w:rPr>
        <w:t>.</w:t>
      </w:r>
    </w:p>
    <w:p w14:paraId="4C3CBA26" w14:textId="774CF608" w:rsidR="005B002E" w:rsidRPr="00960B55" w:rsidRDefault="005B002E" w:rsidP="005B002E">
      <w:pPr>
        <w:rPr>
          <w:rtl/>
        </w:rPr>
      </w:pPr>
      <w:r w:rsidRPr="00CA1533">
        <w:rPr>
          <w:rFonts w:hint="cs"/>
          <w:rtl/>
          <w:lang w:bidi="ar-EG"/>
        </w:rPr>
        <w:t>وبالنظر إلى أحكام الفقرة </w:t>
      </w:r>
      <w:r w:rsidRPr="00960B55">
        <w:t>3.2.</w:t>
      </w:r>
      <w:r w:rsidR="00CA1533" w:rsidRPr="00960B55">
        <w:t>6</w:t>
      </w:r>
      <w:r w:rsidRPr="00960B55">
        <w:t>.A2</w:t>
      </w:r>
      <w:r w:rsidRPr="00960B55">
        <w:rPr>
          <w:rFonts w:hint="cs"/>
          <w:rtl/>
          <w:lang w:bidi="ar-EG"/>
        </w:rPr>
        <w:t xml:space="preserve"> من القرار </w:t>
      </w:r>
      <w:r w:rsidR="00CA1533" w:rsidRPr="00960B55">
        <w:t>ITU-R 1-9</w:t>
      </w:r>
      <w:r w:rsidRPr="00960B55">
        <w:rPr>
          <w:rFonts w:hint="cs"/>
          <w:rtl/>
          <w:lang w:bidi="ar-EG"/>
        </w:rPr>
        <w:t>، ي</w:t>
      </w:r>
      <w:r w:rsidR="00CA1533" w:rsidRPr="00960B55">
        <w:rPr>
          <w:rFonts w:hint="cs"/>
          <w:rtl/>
          <w:lang w:bidi="ar-EG"/>
        </w:rPr>
        <w:t>ُ</w:t>
      </w:r>
      <w:r w:rsidRPr="00960B55">
        <w:rPr>
          <w:rFonts w:hint="cs"/>
          <w:rtl/>
          <w:lang w:bidi="ar-EG"/>
        </w:rPr>
        <w:t>رجى من الدول الأعضاء إبلاغ الأمانة </w:t>
      </w:r>
      <w:r w:rsidRPr="00960B55">
        <w:t>(</w:t>
      </w:r>
      <w:hyperlink r:id="rId10" w:history="1">
        <w:r w:rsidRPr="00960B55">
          <w:rPr>
            <w:rStyle w:val="Hyperlink"/>
            <w:lang w:val="en-GB"/>
          </w:rPr>
          <w:t>brsgd@itu.int</w:t>
        </w:r>
      </w:hyperlink>
      <w:r w:rsidRPr="00960B55">
        <w:t>)</w:t>
      </w:r>
      <w:r w:rsidRPr="00960B55">
        <w:rPr>
          <w:rFonts w:hint="cs"/>
          <w:rtl/>
          <w:lang w:bidi="ar-EG"/>
        </w:rPr>
        <w:t xml:space="preserve"> في</w:t>
      </w:r>
      <w:r w:rsidRPr="00960B55">
        <w:rPr>
          <w:rFonts w:hint="eastAsia"/>
          <w:rtl/>
          <w:lang w:bidi="ar-EG"/>
        </w:rPr>
        <w:t> </w:t>
      </w:r>
      <w:r w:rsidRPr="00960B55">
        <w:rPr>
          <w:rFonts w:hint="cs"/>
          <w:rtl/>
          <w:lang w:bidi="ar-EG"/>
        </w:rPr>
        <w:t xml:space="preserve">موعد أقصاه </w:t>
      </w:r>
      <w:r w:rsidR="00D76D28" w:rsidRPr="00960B55">
        <w:rPr>
          <w:u w:val="single"/>
          <w:lang w:bidi="ar-EG"/>
        </w:rPr>
        <w:t>21</w:t>
      </w:r>
      <w:r w:rsidRPr="00960B55">
        <w:rPr>
          <w:rFonts w:hint="cs"/>
          <w:u w:val="single"/>
          <w:rtl/>
          <w:lang w:bidi="ar-EG"/>
        </w:rPr>
        <w:t xml:space="preserve"> </w:t>
      </w:r>
      <w:r w:rsidR="00D76D28" w:rsidRPr="00960B55">
        <w:rPr>
          <w:rFonts w:hint="cs"/>
          <w:u w:val="single"/>
          <w:rtl/>
          <w:lang w:bidi="ar-EG"/>
        </w:rPr>
        <w:t>أكتوبر</w:t>
      </w:r>
      <w:r w:rsidRPr="00960B55">
        <w:rPr>
          <w:rFonts w:hint="eastAsia"/>
          <w:u w:val="single"/>
          <w:rtl/>
          <w:lang w:bidi="ar-EG"/>
        </w:rPr>
        <w:t> </w:t>
      </w:r>
      <w:r w:rsidR="00D76D28" w:rsidRPr="00960B55">
        <w:rPr>
          <w:u w:val="single"/>
        </w:rPr>
        <w:t>2026</w:t>
      </w:r>
      <w:r w:rsidRPr="00960B55">
        <w:rPr>
          <w:rFonts w:hint="cs"/>
          <w:rtl/>
          <w:lang w:bidi="ar-EG"/>
        </w:rPr>
        <w:t xml:space="preserve"> بما إذا كانت توافق أم لا توافق على </w:t>
      </w:r>
      <w:r w:rsidR="00B07579" w:rsidRPr="00960B55">
        <w:rPr>
          <w:rFonts w:hint="cs"/>
          <w:rtl/>
          <w:lang w:bidi="ar-EG"/>
        </w:rPr>
        <w:t xml:space="preserve">المقترح </w:t>
      </w:r>
      <w:r w:rsidR="00D76D28" w:rsidRPr="00960B55">
        <w:rPr>
          <w:rtl/>
          <w:lang w:bidi="ar-EG"/>
        </w:rPr>
        <w:t xml:space="preserve">المذكور </w:t>
      </w:r>
      <w:r w:rsidRPr="00960B55">
        <w:rPr>
          <w:rFonts w:hint="cs"/>
          <w:rtl/>
          <w:lang w:bidi="ar-EG"/>
        </w:rPr>
        <w:t>أعلاه.</w:t>
      </w:r>
    </w:p>
    <w:p w14:paraId="50BE1AF2" w14:textId="107240F5" w:rsidR="005B002E" w:rsidRPr="00CA1533" w:rsidRDefault="005B002E" w:rsidP="00CA1533">
      <w:pPr>
        <w:rPr>
          <w:lang w:bidi="ar-EG"/>
        </w:rPr>
      </w:pPr>
      <w:r w:rsidRPr="00960B55">
        <w:rPr>
          <w:rFonts w:hint="cs"/>
          <w:rtl/>
          <w:lang w:bidi="ar-EG"/>
        </w:rPr>
        <w:t>وبعد</w:t>
      </w:r>
      <w:r w:rsidRPr="00CA1533">
        <w:rPr>
          <w:rFonts w:hint="cs"/>
          <w:rtl/>
          <w:lang w:bidi="ar-EG"/>
        </w:rPr>
        <w:t xml:space="preserve"> الموعد النهائي المحدد أعلاه، ستعل</w:t>
      </w:r>
      <w:r w:rsidR="00507559" w:rsidRPr="00CA1533">
        <w:rPr>
          <w:rFonts w:hint="cs"/>
          <w:rtl/>
          <w:lang w:bidi="ar-EG"/>
        </w:rPr>
        <w:t>َ</w:t>
      </w:r>
      <w:r w:rsidRPr="00CA1533">
        <w:rPr>
          <w:rFonts w:hint="cs"/>
          <w:rtl/>
          <w:lang w:bidi="ar-EG"/>
        </w:rPr>
        <w:t>ن نتائج هذا التشاور في رسالة إدارية معممة ثم تُنشر</w:t>
      </w:r>
      <w:r w:rsidR="00411A81" w:rsidRPr="00CA1533">
        <w:rPr>
          <w:rFonts w:hint="cs"/>
          <w:rtl/>
          <w:lang w:bidi="ar-EG"/>
        </w:rPr>
        <w:t xml:space="preserve"> </w:t>
      </w:r>
      <w:r w:rsidR="00D76D28" w:rsidRPr="00CA1533">
        <w:rPr>
          <w:rtl/>
          <w:lang w:bidi="ar-EG"/>
        </w:rPr>
        <w:t xml:space="preserve">التوصية </w:t>
      </w:r>
      <w:r w:rsidRPr="00CA1533">
        <w:rPr>
          <w:rFonts w:hint="cs"/>
          <w:rtl/>
          <w:lang w:bidi="ar-EG"/>
        </w:rPr>
        <w:t>الموافَق عليها بأسرع ما</w:t>
      </w:r>
      <w:r w:rsidRPr="00CA1533">
        <w:rPr>
          <w:rFonts w:hint="eastAsia"/>
          <w:rtl/>
          <w:lang w:bidi="ar-EG"/>
        </w:rPr>
        <w:t> </w:t>
      </w:r>
      <w:r w:rsidRPr="00CA1533">
        <w:rPr>
          <w:rFonts w:hint="cs"/>
          <w:rtl/>
          <w:lang w:bidi="ar-EG"/>
        </w:rPr>
        <w:t>يمكن عملياً (انظر</w:t>
      </w:r>
      <w:r w:rsidR="00CA1533">
        <w:rPr>
          <w:rFonts w:hint="cs"/>
          <w:rtl/>
          <w:lang w:bidi="ar-EG"/>
        </w:rPr>
        <w:t xml:space="preserve"> </w:t>
      </w:r>
      <w:hyperlink r:id="rId11" w:history="1">
        <w:r w:rsidR="00D76D28" w:rsidRPr="00CA1533">
          <w:rPr>
            <w:rStyle w:val="Hyperlink"/>
            <w:lang w:val="en-GB"/>
          </w:rPr>
          <w:t>http://www.itu.int/pub/R-REC</w:t>
        </w:r>
      </w:hyperlink>
      <w:r w:rsidRPr="00CA1533">
        <w:rPr>
          <w:rFonts w:hint="cs"/>
          <w:rtl/>
          <w:lang w:bidi="ar-EG"/>
        </w:rPr>
        <w:t>).</w:t>
      </w:r>
    </w:p>
    <w:p w14:paraId="784637B1" w14:textId="77777777" w:rsidR="00DA0669" w:rsidRDefault="00DA0669">
      <w:pPr>
        <w:tabs>
          <w:tab w:val="clear" w:pos="794"/>
        </w:tabs>
        <w:bidi w:val="0"/>
        <w:spacing w:before="0" w:after="160" w:line="259" w:lineRule="auto"/>
        <w:jc w:val="left"/>
        <w:rPr>
          <w:spacing w:val="2"/>
          <w:rtl/>
        </w:rPr>
      </w:pPr>
      <w:r>
        <w:rPr>
          <w:spacing w:val="2"/>
          <w:rtl/>
        </w:rPr>
        <w:br w:type="page"/>
      </w:r>
    </w:p>
    <w:p w14:paraId="33473541" w14:textId="1ED8A532" w:rsidR="00D76D28" w:rsidRPr="00CA1533" w:rsidRDefault="00D76D28" w:rsidP="00CA1533">
      <w:pPr>
        <w:rPr>
          <w:spacing w:val="2"/>
          <w:rtl/>
        </w:rPr>
      </w:pPr>
      <w:r w:rsidRPr="00CA1533">
        <w:rPr>
          <w:spacing w:val="2"/>
          <w:rtl/>
        </w:rPr>
        <w:lastRenderedPageBreak/>
        <w:t>وي</w:t>
      </w:r>
      <w:r w:rsidRPr="00CA1533">
        <w:rPr>
          <w:rFonts w:hint="cs"/>
          <w:spacing w:val="2"/>
          <w:rtl/>
        </w:rPr>
        <w:t>ُ</w:t>
      </w:r>
      <w:r w:rsidRPr="00CA1533">
        <w:rPr>
          <w:spacing w:val="2"/>
          <w:rtl/>
        </w:rPr>
        <w:t xml:space="preserve">رجى من أي منظمة عضو في الاتحاد تعلم بوجود براءة اختراع لديها أو لدى غيرها تغطي كلياً أو جزئياً عناصر مشروع التوصية المذكورة في هذه الرسالة أن تبلغ الأمانة بهذه المعلومات بأسرع ما يمكن. ويمكن الاطلاع على السياسة المشتركة للبراءات </w:t>
      </w:r>
      <w:r w:rsidRPr="00960B55">
        <w:rPr>
          <w:spacing w:val="2"/>
          <w:lang w:bidi="ar-EG"/>
        </w:rPr>
        <w:t>ITU-T/ITU-R/ISO/IEC</w:t>
      </w:r>
      <w:r w:rsidRPr="00CA1533">
        <w:rPr>
          <w:spacing w:val="2"/>
          <w:rtl/>
        </w:rPr>
        <w:t xml:space="preserve"> في الموقع الإلكتروني</w:t>
      </w:r>
      <w:r w:rsidRPr="00960B55">
        <w:rPr>
          <w:spacing w:val="2"/>
          <w:lang w:bidi="ar-EG"/>
        </w:rPr>
        <w:t>:</w:t>
      </w:r>
      <w:r w:rsidRPr="00CA1533">
        <w:rPr>
          <w:spacing w:val="2"/>
          <w:rtl/>
        </w:rPr>
        <w:t xml:space="preserve"> </w:t>
      </w:r>
      <w:hyperlink r:id="rId12" w:history="1">
        <w:r w:rsidR="00D648A0" w:rsidRPr="00CA1533">
          <w:rPr>
            <w:rStyle w:val="Hyperlink"/>
            <w:spacing w:val="2"/>
          </w:rPr>
          <w:t>http://www.itu.int/en/ITU-T/ipr/Pages/policy.aspx</w:t>
        </w:r>
      </w:hyperlink>
      <w:r w:rsidRPr="00CA1533">
        <w:rPr>
          <w:spacing w:val="2"/>
          <w:rtl/>
        </w:rPr>
        <w:t>.</w:t>
      </w:r>
    </w:p>
    <w:p w14:paraId="281C9945" w14:textId="77777777" w:rsidR="005B002E" w:rsidRPr="00CA1533" w:rsidRDefault="005B002E" w:rsidP="00672F85">
      <w:pPr>
        <w:spacing w:before="240"/>
        <w:rPr>
          <w:rtl/>
          <w:lang w:bidi="ar-EG"/>
        </w:rPr>
      </w:pPr>
      <w:r w:rsidRPr="00CA1533">
        <w:rPr>
          <w:rFonts w:hint="cs"/>
          <w:rtl/>
          <w:lang w:bidi="ar-EG"/>
        </w:rPr>
        <w:t>وتفضلوا بقبول فائق التقدير والاحترام.</w:t>
      </w:r>
    </w:p>
    <w:p w14:paraId="6C30C05C" w14:textId="77777777" w:rsidR="005B002E" w:rsidRPr="00CA1533" w:rsidRDefault="005B002E" w:rsidP="00083E15">
      <w:pPr>
        <w:spacing w:before="1200" w:after="240"/>
        <w:jc w:val="left"/>
        <w:rPr>
          <w:rtl/>
        </w:rPr>
      </w:pPr>
      <w:r w:rsidRPr="00CA1533">
        <w:rPr>
          <w:rtl/>
        </w:rPr>
        <w:t>ماريو مانيفيتش</w:t>
      </w:r>
      <w:r w:rsidRPr="00CA1533">
        <w:rPr>
          <w:rtl/>
        </w:rPr>
        <w:br/>
      </w:r>
      <w:r w:rsidRPr="00CA1533">
        <w:rPr>
          <w:rFonts w:hint="cs"/>
          <w:rtl/>
        </w:rPr>
        <w:t>المدير</w:t>
      </w:r>
    </w:p>
    <w:p w14:paraId="25507086" w14:textId="421C6D2E" w:rsidR="005B002E" w:rsidRPr="00CA1533" w:rsidRDefault="00507559" w:rsidP="00083E15">
      <w:pPr>
        <w:spacing w:before="2600"/>
        <w:rPr>
          <w:rtl/>
        </w:rPr>
      </w:pPr>
      <w:r w:rsidRPr="00CA1533">
        <w:rPr>
          <w:rFonts w:hint="cs"/>
          <w:b/>
          <w:bCs/>
          <w:rtl/>
          <w:lang w:bidi="ar-EG"/>
        </w:rPr>
        <w:t>الملحق</w:t>
      </w:r>
      <w:r w:rsidR="005B002E" w:rsidRPr="00CA1533">
        <w:rPr>
          <w:rtl/>
          <w:lang w:bidi="ar-EG"/>
        </w:rPr>
        <w:t>:</w:t>
      </w:r>
      <w:r w:rsidR="00D27E08">
        <w:rPr>
          <w:lang w:bidi="ar-EG"/>
        </w:rPr>
        <w:tab/>
      </w:r>
      <w:r w:rsidR="00D648A0" w:rsidRPr="00CA1533">
        <w:rPr>
          <w:rtl/>
        </w:rPr>
        <w:t>عنوان وملخص مشروع التوصية</w:t>
      </w:r>
    </w:p>
    <w:p w14:paraId="5A8485D8" w14:textId="57954C29" w:rsidR="00D648A0" w:rsidRPr="00CA1533" w:rsidRDefault="00D648A0" w:rsidP="00CA1533">
      <w:r w:rsidRPr="00CA1533">
        <w:rPr>
          <w:b/>
          <w:bCs/>
          <w:rtl/>
          <w:lang w:bidi="ar-EG"/>
        </w:rPr>
        <w:t>الوثائق</w:t>
      </w:r>
      <w:r w:rsidRPr="00CA1533">
        <w:rPr>
          <w:rtl/>
          <w:lang w:bidi="ar-EG"/>
        </w:rPr>
        <w:t>:</w:t>
      </w:r>
      <w:r w:rsidR="00D27E08">
        <w:rPr>
          <w:lang w:bidi="ar-EG"/>
        </w:rPr>
        <w:tab/>
      </w:r>
      <w:r w:rsidRPr="00CA1533">
        <w:rPr>
          <w:rFonts w:hint="cs"/>
          <w:rtl/>
        </w:rPr>
        <w:t xml:space="preserve">الوثيقة </w:t>
      </w:r>
      <w:r w:rsidRPr="00CA1533">
        <w:t>4/73</w:t>
      </w:r>
    </w:p>
    <w:p w14:paraId="39568CB3" w14:textId="77777777" w:rsidR="00C65A5F" w:rsidRDefault="00D648A0" w:rsidP="00CA1533">
      <w:r w:rsidRPr="00CA1533">
        <w:rPr>
          <w:rtl/>
          <w:lang w:bidi="ar-EG"/>
        </w:rPr>
        <w:t>وتتاح نسخة إلكترونية من هذه الوثيقة في الموقع:</w:t>
      </w:r>
      <w:r w:rsidRPr="00CA1533">
        <w:rPr>
          <w:rFonts w:hint="cs"/>
          <w:rtl/>
          <w:lang w:bidi="ar-EG"/>
        </w:rPr>
        <w:t xml:space="preserve"> </w:t>
      </w:r>
      <w:hyperlink r:id="rId13" w:history="1">
        <w:r w:rsidRPr="00CA1533">
          <w:rPr>
            <w:rStyle w:val="Hyperlink"/>
            <w:lang w:bidi="ar-EG"/>
          </w:rPr>
          <w:t>https://www.itu.int/md/R23-SG04-C/en</w:t>
        </w:r>
      </w:hyperlink>
    </w:p>
    <w:p w14:paraId="3B6C72F1" w14:textId="77777777" w:rsidR="00C65A5F" w:rsidRDefault="00C65A5F" w:rsidP="00CA1533">
      <w:pPr>
        <w:rPr>
          <w:lang w:val="fr-FR"/>
        </w:rPr>
      </w:pPr>
    </w:p>
    <w:p w14:paraId="17E72A21" w14:textId="48608F76" w:rsidR="00FC09E8" w:rsidRPr="00C65A5F" w:rsidRDefault="00FC09E8" w:rsidP="00CA1533">
      <w:pPr>
        <w:rPr>
          <w:lang w:val="fr-FR"/>
        </w:rPr>
      </w:pPr>
      <w:r w:rsidRPr="00CA1533">
        <w:rPr>
          <w:rtl/>
        </w:rPr>
        <w:br w:type="page"/>
      </w:r>
    </w:p>
    <w:p w14:paraId="1A47F7CD" w14:textId="5C54E035" w:rsidR="005B002E" w:rsidRPr="00CA1533" w:rsidRDefault="005B002E" w:rsidP="00D648A0">
      <w:pPr>
        <w:pStyle w:val="AnnexNotitle"/>
        <w:rPr>
          <w:rtl/>
        </w:rPr>
      </w:pPr>
      <w:r w:rsidRPr="00CA1533">
        <w:rPr>
          <w:rFonts w:hint="eastAsia"/>
          <w:rtl/>
        </w:rPr>
        <w:lastRenderedPageBreak/>
        <w:t>الملحق</w:t>
      </w:r>
      <w:r w:rsidR="00D648A0" w:rsidRPr="00CA1533">
        <w:rPr>
          <w:rtl/>
        </w:rPr>
        <w:br/>
      </w:r>
      <w:r w:rsidR="00D648A0" w:rsidRPr="00CA1533">
        <w:rPr>
          <w:rtl/>
        </w:rPr>
        <w:br/>
        <w:t>عنوان وملخص مشروع التوصية التي اعتمدتها</w:t>
      </w:r>
      <w:r w:rsidR="009F1C0C" w:rsidRPr="00C65A5F">
        <w:rPr>
          <w:lang w:val="fr-FR"/>
        </w:rPr>
        <w:br/>
      </w:r>
      <w:r w:rsidR="00D648A0" w:rsidRPr="00CA1533">
        <w:rPr>
          <w:rtl/>
        </w:rPr>
        <w:t xml:space="preserve">لجنة الدراسات </w:t>
      </w:r>
      <w:r w:rsidR="00D648A0" w:rsidRPr="00C65A5F">
        <w:rPr>
          <w:lang w:val="fr-FR"/>
        </w:rPr>
        <w:t>4</w:t>
      </w:r>
      <w:r w:rsidR="00D648A0" w:rsidRPr="00CA1533">
        <w:rPr>
          <w:rtl/>
        </w:rPr>
        <w:t xml:space="preserve"> للاتصالات الراديوية</w:t>
      </w:r>
    </w:p>
    <w:p w14:paraId="537252F8" w14:textId="55E81B25" w:rsidR="00D648A0" w:rsidRPr="00D648A0" w:rsidRDefault="00D648A0" w:rsidP="00D7420E">
      <w:pPr>
        <w:tabs>
          <w:tab w:val="clear" w:pos="794"/>
          <w:tab w:val="right" w:pos="9639"/>
        </w:tabs>
        <w:spacing w:before="600"/>
      </w:pPr>
      <w:r w:rsidRPr="00D648A0">
        <w:rPr>
          <w:u w:val="single"/>
          <w:rtl/>
        </w:rPr>
        <w:t xml:space="preserve">مشروع التوصية الجديدة </w:t>
      </w:r>
      <w:r w:rsidRPr="00D648A0">
        <w:rPr>
          <w:u w:val="single"/>
        </w:rPr>
        <w:t>ITU-R S.[RESOLUTION 770]</w:t>
      </w:r>
      <w:r w:rsidRPr="00D648A0">
        <w:rPr>
          <w:rtl/>
        </w:rPr>
        <w:tab/>
        <w:t xml:space="preserve">الوثيقة </w:t>
      </w:r>
      <w:r w:rsidRPr="00CA1533">
        <w:t>4/73</w:t>
      </w:r>
    </w:p>
    <w:p w14:paraId="63E5D4F9" w14:textId="751D8432" w:rsidR="00D648A0" w:rsidRPr="00CA1533" w:rsidRDefault="00D648A0" w:rsidP="00E32725">
      <w:pPr>
        <w:pStyle w:val="Rectitle"/>
        <w:spacing w:before="240" w:after="240"/>
      </w:pPr>
      <w:r w:rsidRPr="00CA1533">
        <w:rPr>
          <w:rtl/>
        </w:rPr>
        <w:t>وصف وظيفي لاستعماله في تطوير أدوات برمجية من أجل تحديد مدى توافق أنظمة</w:t>
      </w:r>
      <w:r w:rsidRPr="00CA1533">
        <w:rPr>
          <w:rFonts w:hint="cs"/>
          <w:rtl/>
        </w:rPr>
        <w:t xml:space="preserve"> </w:t>
      </w:r>
      <w:r w:rsidRPr="00CA1533">
        <w:rPr>
          <w:rtl/>
        </w:rPr>
        <w:t>أو</w:t>
      </w:r>
      <w:r w:rsidR="009F1C0C" w:rsidRPr="00CA1533">
        <w:rPr>
          <w:rFonts w:hint="cs"/>
          <w:rtl/>
        </w:rPr>
        <w:t> </w:t>
      </w:r>
      <w:r w:rsidRPr="00CA1533">
        <w:rPr>
          <w:rtl/>
        </w:rPr>
        <w:t>شبكات</w:t>
      </w:r>
      <w:r w:rsidR="009F1C0C" w:rsidRPr="00CA1533">
        <w:rPr>
          <w:rFonts w:hint="eastAsia"/>
          <w:rtl/>
        </w:rPr>
        <w:t> </w:t>
      </w:r>
      <w:r w:rsidRPr="00CA1533">
        <w:rPr>
          <w:rtl/>
        </w:rPr>
        <w:t>غير مستقرة بالنسبة إلى الأرض في الخدمة الثابتة الساتلية</w:t>
      </w:r>
      <w:r w:rsidR="009F1C0C" w:rsidRPr="00CA1533">
        <w:br/>
      </w:r>
      <w:r w:rsidRPr="00CA1533">
        <w:rPr>
          <w:rtl/>
        </w:rPr>
        <w:t xml:space="preserve">في النطاق </w:t>
      </w:r>
      <w:r w:rsidRPr="00CA1533">
        <w:t>Q/V</w:t>
      </w:r>
      <w:r w:rsidRPr="00CA1533">
        <w:rPr>
          <w:rtl/>
        </w:rPr>
        <w:t xml:space="preserve"> (</w:t>
      </w:r>
      <w:r w:rsidRPr="00CA1533">
        <w:t>GHz 39,5-37,5</w:t>
      </w:r>
      <w:r w:rsidRPr="00CA1533">
        <w:rPr>
          <w:rtl/>
        </w:rPr>
        <w:t xml:space="preserve"> و</w:t>
      </w:r>
      <w:r w:rsidRPr="00CA1533">
        <w:t>GHz 42,5-39,5</w:t>
      </w:r>
      <w:r w:rsidRPr="00CA1533">
        <w:rPr>
          <w:rtl/>
        </w:rPr>
        <w:t xml:space="preserve"> و</w:t>
      </w:r>
      <w:r w:rsidRPr="00CA1533">
        <w:t>GHz 50,2-47,2</w:t>
      </w:r>
      <w:r w:rsidRPr="00CA1533">
        <w:rPr>
          <w:rtl/>
        </w:rPr>
        <w:t xml:space="preserve"> و</w:t>
      </w:r>
      <w:r w:rsidRPr="00CA1533">
        <w:t>GHz 51,4-50,4</w:t>
      </w:r>
      <w:r w:rsidRPr="00CA1533">
        <w:rPr>
          <w:rtl/>
        </w:rPr>
        <w:t>)</w:t>
      </w:r>
      <w:r w:rsidR="00FB63C3">
        <w:rPr>
          <w:rFonts w:hint="cs"/>
          <w:rtl/>
        </w:rPr>
        <w:t xml:space="preserve"> </w:t>
      </w:r>
      <w:r w:rsidRPr="00CA1533">
        <w:rPr>
          <w:rtl/>
        </w:rPr>
        <w:t>مع</w:t>
      </w:r>
      <w:r w:rsidR="00FB63C3">
        <w:rPr>
          <w:rFonts w:hint="cs"/>
          <w:rtl/>
        </w:rPr>
        <w:t> </w:t>
      </w:r>
      <w:r w:rsidRPr="00CA1533">
        <w:rPr>
          <w:rtl/>
        </w:rPr>
        <w:t>المعايير الواردة في</w:t>
      </w:r>
      <w:r w:rsidRPr="00CA1533">
        <w:rPr>
          <w:rFonts w:hint="cs"/>
          <w:rtl/>
        </w:rPr>
        <w:t> </w:t>
      </w:r>
      <w:r w:rsidRPr="00CA1533">
        <w:rPr>
          <w:rtl/>
        </w:rPr>
        <w:t>الرقم</w:t>
      </w:r>
      <w:r w:rsidRPr="00CA1533">
        <w:rPr>
          <w:rFonts w:hint="cs"/>
          <w:rtl/>
        </w:rPr>
        <w:t> </w:t>
      </w:r>
      <w:r w:rsidRPr="00CA1533">
        <w:t>5L.22</w:t>
      </w:r>
      <w:r w:rsidRPr="00CA1533">
        <w:rPr>
          <w:rFonts w:hint="cs"/>
          <w:rtl/>
        </w:rPr>
        <w:t> </w:t>
      </w:r>
      <w:r w:rsidRPr="00CA1533">
        <w:rPr>
          <w:rtl/>
        </w:rPr>
        <w:t>من لوائح الراديو</w:t>
      </w:r>
    </w:p>
    <w:p w14:paraId="03284F58" w14:textId="3D23F6DC" w:rsidR="00D648A0" w:rsidRPr="00CA1533" w:rsidRDefault="00D648A0" w:rsidP="00D7420E">
      <w:pPr>
        <w:spacing w:before="360"/>
        <w:rPr>
          <w:spacing w:val="-2"/>
        </w:rPr>
      </w:pPr>
      <w:r w:rsidRPr="00CA1533">
        <w:rPr>
          <w:spacing w:val="-2"/>
          <w:rtl/>
        </w:rPr>
        <w:t xml:space="preserve">تقدم هذه التوصية إجراءات لتقييم مدى امتثال أي نظام ساتلي غير مستقر بالنسبة إلى الأرض </w:t>
      </w:r>
      <w:r w:rsidRPr="00960B55">
        <w:rPr>
          <w:spacing w:val="-2"/>
        </w:rPr>
        <w:t>(non-GSO)</w:t>
      </w:r>
      <w:r w:rsidRPr="00CA1533">
        <w:rPr>
          <w:spacing w:val="-2"/>
          <w:rtl/>
        </w:rPr>
        <w:t xml:space="preserve"> لأحكام الرقم </w:t>
      </w:r>
      <w:r w:rsidRPr="00CA1533">
        <w:rPr>
          <w:b/>
          <w:bCs/>
          <w:spacing w:val="-2"/>
        </w:rPr>
        <w:t>5L.22</w:t>
      </w:r>
      <w:r w:rsidRPr="00CA1533">
        <w:rPr>
          <w:spacing w:val="-2"/>
          <w:rtl/>
        </w:rPr>
        <w:t xml:space="preserve"> من لوائح الراديو </w:t>
      </w:r>
      <w:r w:rsidRPr="00960B55">
        <w:rPr>
          <w:spacing w:val="-2"/>
        </w:rPr>
        <w:t>(RR)</w:t>
      </w:r>
      <w:r w:rsidRPr="00CA1533">
        <w:rPr>
          <w:spacing w:val="-2"/>
          <w:rtl/>
        </w:rPr>
        <w:t xml:space="preserve"> من أجل ضمان حماية الشبكات الساتلية المستقرة بالنسبة إلى الأرض </w:t>
      </w:r>
      <w:r w:rsidRPr="00960B55">
        <w:rPr>
          <w:spacing w:val="-2"/>
        </w:rPr>
        <w:t>(GSO)</w:t>
      </w:r>
      <w:r w:rsidRPr="00CA1533">
        <w:rPr>
          <w:spacing w:val="-2"/>
          <w:rtl/>
        </w:rPr>
        <w:t xml:space="preserve"> في نطاقات الترددات</w:t>
      </w:r>
      <w:r w:rsidR="00CA1533" w:rsidRPr="00CA1533">
        <w:rPr>
          <w:rFonts w:hint="eastAsia"/>
          <w:spacing w:val="-2"/>
          <w:rtl/>
        </w:rPr>
        <w:t> </w:t>
      </w:r>
      <w:r w:rsidRPr="00CA1533">
        <w:rPr>
          <w:spacing w:val="-2"/>
        </w:rPr>
        <w:t>GHz</w:t>
      </w:r>
      <w:r w:rsidR="00CA1533" w:rsidRPr="00CA1533">
        <w:rPr>
          <w:spacing w:val="-2"/>
        </w:rPr>
        <w:t> </w:t>
      </w:r>
      <w:r w:rsidRPr="00CA1533">
        <w:rPr>
          <w:spacing w:val="-2"/>
        </w:rPr>
        <w:t>39,5-37,5</w:t>
      </w:r>
      <w:r w:rsidRPr="00CA1533">
        <w:rPr>
          <w:spacing w:val="-2"/>
          <w:rtl/>
        </w:rPr>
        <w:t xml:space="preserve"> (فضاء-أرض) و</w:t>
      </w:r>
      <w:r w:rsidRPr="00CA1533">
        <w:rPr>
          <w:spacing w:val="-2"/>
        </w:rPr>
        <w:t>GHz</w:t>
      </w:r>
      <w:r w:rsidR="00CA1533" w:rsidRPr="00CA1533">
        <w:rPr>
          <w:spacing w:val="-2"/>
        </w:rPr>
        <w:t> </w:t>
      </w:r>
      <w:r w:rsidRPr="00CA1533">
        <w:rPr>
          <w:spacing w:val="-2"/>
        </w:rPr>
        <w:t>42,5-39,5</w:t>
      </w:r>
      <w:r w:rsidRPr="00CA1533">
        <w:rPr>
          <w:spacing w:val="-2"/>
          <w:rtl/>
        </w:rPr>
        <w:t xml:space="preserve"> (فضاء-أرض) و</w:t>
      </w:r>
      <w:r w:rsidRPr="00CA1533">
        <w:rPr>
          <w:spacing w:val="-2"/>
        </w:rPr>
        <w:t>GHz</w:t>
      </w:r>
      <w:r w:rsidR="00CA1533" w:rsidRPr="00CA1533">
        <w:rPr>
          <w:spacing w:val="-2"/>
        </w:rPr>
        <w:t> </w:t>
      </w:r>
      <w:r w:rsidRPr="00CA1533">
        <w:rPr>
          <w:spacing w:val="-2"/>
        </w:rPr>
        <w:t>50,2-47,2</w:t>
      </w:r>
      <w:r w:rsidRPr="00CA1533">
        <w:rPr>
          <w:spacing w:val="-2"/>
          <w:rtl/>
        </w:rPr>
        <w:t xml:space="preserve"> (أرض-فضاء) و</w:t>
      </w:r>
      <w:r w:rsidRPr="00CA1533">
        <w:rPr>
          <w:spacing w:val="-2"/>
        </w:rPr>
        <w:t>GHz</w:t>
      </w:r>
      <w:r w:rsidR="00CA1533" w:rsidRPr="00CA1533">
        <w:rPr>
          <w:spacing w:val="-2"/>
        </w:rPr>
        <w:t> </w:t>
      </w:r>
      <w:r w:rsidRPr="00CA1533">
        <w:rPr>
          <w:spacing w:val="-2"/>
        </w:rPr>
        <w:t>51,4-50,4</w:t>
      </w:r>
      <w:r w:rsidRPr="00CA1533">
        <w:rPr>
          <w:spacing w:val="-2"/>
          <w:rtl/>
        </w:rPr>
        <w:t xml:space="preserve"> (أرض-فضاء).</w:t>
      </w:r>
    </w:p>
    <w:p w14:paraId="3F32956A" w14:textId="77777777" w:rsidR="00FC09E8" w:rsidRPr="00F16820" w:rsidRDefault="00DF0EBB" w:rsidP="00672F85">
      <w:pPr>
        <w:spacing w:before="480"/>
        <w:jc w:val="center"/>
        <w:rPr>
          <w:rtl/>
        </w:rPr>
      </w:pPr>
      <w:r w:rsidRPr="00CA1533">
        <w:rPr>
          <w:rFonts w:hint="cs"/>
          <w:rtl/>
        </w:rPr>
        <w:t>ـــــــــــــــــــــــــــــــــــــــــــــــــــــــــــــــــــــــــــــــــــــــــــــــــــــــ</w:t>
      </w:r>
    </w:p>
    <w:sectPr w:rsidR="00FC09E8" w:rsidRPr="00F16820" w:rsidSect="006C3242">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8F10F" w14:textId="77777777" w:rsidR="007E2E81" w:rsidRDefault="007E2E81" w:rsidP="006C3242">
      <w:pPr>
        <w:spacing w:before="0" w:line="240" w:lineRule="auto"/>
      </w:pPr>
      <w:r>
        <w:separator/>
      </w:r>
    </w:p>
  </w:endnote>
  <w:endnote w:type="continuationSeparator" w:id="0">
    <w:p w14:paraId="022EE6AB" w14:textId="77777777" w:rsidR="007E2E81" w:rsidRDefault="007E2E81"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raditional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632B" w14:textId="77777777" w:rsidR="00DA0669" w:rsidRDefault="00DA0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6D09" w14:textId="77777777" w:rsidR="00DA0669" w:rsidRDefault="00DA06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CA5E" w14:textId="40537A6B" w:rsidR="00FC09E8" w:rsidRPr="005C1AFA" w:rsidRDefault="005C1AFA" w:rsidP="005C1AFA">
    <w:pPr>
      <w:pStyle w:val="FirstFooter"/>
      <w:ind w:left="-397" w:right="-397"/>
      <w:jc w:val="center"/>
      <w:rPr>
        <w:color w:val="5B9BD5" w:themeColor="accent1"/>
        <w:sz w:val="19"/>
        <w:szCs w:val="19"/>
      </w:rPr>
    </w:pPr>
    <w:r w:rsidRPr="007528A6">
      <w:rPr>
        <w:color w:val="5B9BD5" w:themeColor="accent1"/>
        <w:sz w:val="19"/>
        <w:szCs w:val="19"/>
      </w:rPr>
      <w:t>International Telecommunication Union • Place des Nations, CH</w:t>
    </w:r>
    <w:r w:rsidRPr="007528A6">
      <w:rPr>
        <w:color w:val="5B9BD5" w:themeColor="accent1"/>
        <w:sz w:val="19"/>
        <w:szCs w:val="19"/>
      </w:rPr>
      <w:noBreakHyphen/>
      <w:t>1211 Geneva 20, Switzerland</w:t>
    </w:r>
    <w:r w:rsidRPr="007528A6">
      <w:rPr>
        <w:color w:val="5B9BD5" w:themeColor="accent1"/>
        <w:sz w:val="19"/>
        <w:szCs w:val="19"/>
      </w:rPr>
      <w:br/>
      <w:t xml:space="preserve">Tel.: +41 22 730 5111 • E-mail: </w:t>
    </w:r>
    <w:hyperlink r:id="rId1" w:history="1">
      <w:r w:rsidR="00CA1533" w:rsidRPr="000170FD">
        <w:rPr>
          <w:rStyle w:val="Hyperlink"/>
          <w:sz w:val="19"/>
          <w:szCs w:val="19"/>
          <w:lang w:val="en-GB"/>
        </w:rPr>
        <w:t>itumail@itu.int</w:t>
      </w:r>
    </w:hyperlink>
    <w:r w:rsidRPr="007528A6">
      <w:rPr>
        <w:color w:val="5B9BD5" w:themeColor="accent1"/>
        <w:sz w:val="19"/>
        <w:szCs w:val="19"/>
      </w:rPr>
      <w:t xml:space="preserve"> </w:t>
    </w:r>
    <w:r w:rsidRPr="007528A6">
      <w:rPr>
        <w:color w:val="4F81BD"/>
        <w:sz w:val="19"/>
        <w:szCs w:val="19"/>
      </w:rPr>
      <w:t xml:space="preserve">• Fax: +41 22 733 7256 • </w:t>
    </w:r>
    <w:hyperlink r:id="rId2" w:history="1">
      <w:r w:rsidRPr="007528A6">
        <w:rPr>
          <w:rStyle w:val="Hyperlink"/>
          <w:sz w:val="19"/>
          <w:szCs w:val="19"/>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7974" w14:textId="77777777" w:rsidR="007E2E81" w:rsidRDefault="007E2E81" w:rsidP="006C3242">
      <w:pPr>
        <w:spacing w:before="0" w:line="240" w:lineRule="auto"/>
      </w:pPr>
      <w:r>
        <w:separator/>
      </w:r>
    </w:p>
  </w:footnote>
  <w:footnote w:type="continuationSeparator" w:id="0">
    <w:p w14:paraId="07A1C4FE" w14:textId="77777777" w:rsidR="007E2E81" w:rsidRDefault="007E2E81"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F0EFE" w14:textId="77777777" w:rsidR="00DA0669" w:rsidRDefault="00DA0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01B8" w14:textId="77777777" w:rsidR="00447F32" w:rsidRPr="00447F32" w:rsidRDefault="00F16820" w:rsidP="0026373E">
    <w:pPr>
      <w:pStyle w:val="Header"/>
      <w:bidi w:val="0"/>
      <w:spacing w:before="120" w:after="240" w:line="192" w:lineRule="auto"/>
      <w:jc w:val="center"/>
      <w:rPr>
        <w:rFonts w:cs="Calibri"/>
        <w:sz w:val="20"/>
        <w:szCs w:val="20"/>
      </w:rPr>
    </w:pPr>
    <w:r>
      <w:t xml:space="preserve">- </w:t>
    </w:r>
    <w:sdt>
      <w:sdtPr>
        <w:id w:val="-1375531529"/>
        <w:docPartObj>
          <w:docPartGallery w:val="Page Numbers (Top of Page)"/>
          <w:docPartUnique/>
        </w:docPartObj>
      </w:sdtPr>
      <w:sdtEndPr>
        <w:rPr>
          <w:rFonts w:cs="Calibri"/>
          <w:noProof/>
          <w:sz w:val="20"/>
          <w:szCs w:val="20"/>
        </w:rPr>
      </w:sdtEndPr>
      <w:sdtContent>
        <w:r w:rsidR="00447F32" w:rsidRPr="00447F32">
          <w:rPr>
            <w:rFonts w:cs="Calibri"/>
            <w:sz w:val="20"/>
            <w:szCs w:val="20"/>
          </w:rPr>
          <w:fldChar w:fldCharType="begin"/>
        </w:r>
        <w:r w:rsidR="00447F32" w:rsidRPr="00447F32">
          <w:rPr>
            <w:rFonts w:cs="Calibri"/>
            <w:sz w:val="20"/>
            <w:szCs w:val="20"/>
          </w:rPr>
          <w:instrText xml:space="preserve"> PAGE   \* MERGEFORMAT </w:instrText>
        </w:r>
        <w:r w:rsidR="00447F32" w:rsidRPr="00447F32">
          <w:rPr>
            <w:rFonts w:cs="Calibri"/>
            <w:sz w:val="20"/>
            <w:szCs w:val="20"/>
          </w:rPr>
          <w:fldChar w:fldCharType="separate"/>
        </w:r>
        <w:r w:rsidR="00DC5FB0">
          <w:rPr>
            <w:rFonts w:cs="Calibri"/>
            <w:noProof/>
            <w:sz w:val="20"/>
            <w:szCs w:val="20"/>
          </w:rPr>
          <w:t>2</w:t>
        </w:r>
        <w:r w:rsidR="00447F32" w:rsidRPr="00447F32">
          <w:rPr>
            <w:rFonts w:cs="Calibri"/>
            <w:noProof/>
            <w:sz w:val="20"/>
            <w:szCs w:val="20"/>
          </w:rPr>
          <w:fldChar w:fldCharType="end"/>
        </w:r>
      </w:sdtContent>
    </w:sdt>
    <w:r>
      <w:rPr>
        <w:rFonts w:cs="Calibri"/>
        <w:noProof/>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A0669" w14:paraId="27E5A3F1" w14:textId="77777777" w:rsidTr="00E83566">
      <w:trPr>
        <w:trHeight w:val="1696"/>
        <w:jc w:val="center"/>
      </w:trPr>
      <w:tc>
        <w:tcPr>
          <w:tcW w:w="9923" w:type="dxa"/>
        </w:tcPr>
        <w:p w14:paraId="37AAA0BF" w14:textId="679FB23A" w:rsidR="00DA0669" w:rsidRDefault="00DA0669" w:rsidP="00065A68">
          <w:pPr>
            <w:pStyle w:val="Header"/>
            <w:spacing w:line="360" w:lineRule="auto"/>
          </w:pPr>
          <w:r w:rsidRPr="00A35CB8">
            <w:rPr>
              <w:noProof/>
            </w:rPr>
            <w:drawing>
              <wp:anchor distT="0" distB="0" distL="114300" distR="114300" simplePos="0" relativeHeight="251659264" behindDoc="0" locked="0" layoutInCell="1" allowOverlap="1" wp14:anchorId="65B69436" wp14:editId="6C56E4C9">
                <wp:simplePos x="0" y="0"/>
                <wp:positionH relativeFrom="column">
                  <wp:posOffset>96520</wp:posOffset>
                </wp:positionH>
                <wp:positionV relativeFrom="paragraph">
                  <wp:posOffset>42545</wp:posOffset>
                </wp:positionV>
                <wp:extent cx="847725" cy="895350"/>
                <wp:effectExtent l="0" t="0" r="9525" b="0"/>
                <wp:wrapSquare wrapText="bothSides"/>
                <wp:docPr id="1152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anchor>
            </w:drawing>
          </w:r>
          <w:r>
            <w:rPr>
              <w:noProof/>
            </w:rPr>
            <w:drawing>
              <wp:inline distT="0" distB="0" distL="0" distR="0" wp14:anchorId="6585CBD4" wp14:editId="3AEEFD64">
                <wp:extent cx="895350" cy="895350"/>
                <wp:effectExtent l="0" t="0" r="0" b="0"/>
                <wp:docPr id="394656680" name="Picture 394656680"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2386" cy="902386"/>
                        </a:xfrm>
                        <a:prstGeom prst="rect">
                          <a:avLst/>
                        </a:prstGeom>
                      </pic:spPr>
                    </pic:pic>
                  </a:graphicData>
                </a:graphic>
              </wp:inline>
            </w:drawing>
          </w:r>
        </w:p>
      </w:tc>
    </w:tr>
  </w:tbl>
  <w:p w14:paraId="2A17282C" w14:textId="311CC204" w:rsidR="000F7BBE" w:rsidRPr="005C1AFA" w:rsidRDefault="000F7BBE" w:rsidP="00DA0669">
    <w:pPr>
      <w:spacing w:before="0" w:line="240" w:lineRule="auto"/>
      <w:jc w:val="center"/>
      <w:rPr>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6598429">
    <w:abstractNumId w:val="9"/>
  </w:num>
  <w:num w:numId="2" w16cid:durableId="197545740">
    <w:abstractNumId w:val="7"/>
  </w:num>
  <w:num w:numId="3" w16cid:durableId="960648722">
    <w:abstractNumId w:val="6"/>
  </w:num>
  <w:num w:numId="4" w16cid:durableId="654451261">
    <w:abstractNumId w:val="5"/>
  </w:num>
  <w:num w:numId="5" w16cid:durableId="806825242">
    <w:abstractNumId w:val="4"/>
  </w:num>
  <w:num w:numId="6" w16cid:durableId="302738296">
    <w:abstractNumId w:val="8"/>
  </w:num>
  <w:num w:numId="7" w16cid:durableId="1756902208">
    <w:abstractNumId w:val="3"/>
  </w:num>
  <w:num w:numId="8" w16cid:durableId="863175378">
    <w:abstractNumId w:val="2"/>
  </w:num>
  <w:num w:numId="9" w16cid:durableId="1704594421">
    <w:abstractNumId w:val="1"/>
  </w:num>
  <w:num w:numId="10" w16cid:durableId="663093412">
    <w:abstractNumId w:val="0"/>
  </w:num>
  <w:num w:numId="11" w16cid:durableId="1507480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48B"/>
    <w:rsid w:val="0006468A"/>
    <w:rsid w:val="00083E15"/>
    <w:rsid w:val="00090574"/>
    <w:rsid w:val="000C1C0E"/>
    <w:rsid w:val="000C548A"/>
    <w:rsid w:val="000D73D1"/>
    <w:rsid w:val="000F7BBE"/>
    <w:rsid w:val="00111515"/>
    <w:rsid w:val="00150DB9"/>
    <w:rsid w:val="001C0169"/>
    <w:rsid w:val="001D1D50"/>
    <w:rsid w:val="001D3062"/>
    <w:rsid w:val="001D6745"/>
    <w:rsid w:val="001E446E"/>
    <w:rsid w:val="00206637"/>
    <w:rsid w:val="00206C0B"/>
    <w:rsid w:val="002154EE"/>
    <w:rsid w:val="002276D2"/>
    <w:rsid w:val="0023283D"/>
    <w:rsid w:val="00255F92"/>
    <w:rsid w:val="0026373E"/>
    <w:rsid w:val="00271C43"/>
    <w:rsid w:val="00290728"/>
    <w:rsid w:val="002962B0"/>
    <w:rsid w:val="002978F4"/>
    <w:rsid w:val="002B028D"/>
    <w:rsid w:val="002D0BBF"/>
    <w:rsid w:val="002E6541"/>
    <w:rsid w:val="00326151"/>
    <w:rsid w:val="00334924"/>
    <w:rsid w:val="003409BC"/>
    <w:rsid w:val="00353969"/>
    <w:rsid w:val="00357185"/>
    <w:rsid w:val="00377721"/>
    <w:rsid w:val="00383829"/>
    <w:rsid w:val="0039205E"/>
    <w:rsid w:val="00395C7C"/>
    <w:rsid w:val="003A1B4F"/>
    <w:rsid w:val="003B155D"/>
    <w:rsid w:val="003E244F"/>
    <w:rsid w:val="003F4B29"/>
    <w:rsid w:val="00411A81"/>
    <w:rsid w:val="0042686F"/>
    <w:rsid w:val="004317D8"/>
    <w:rsid w:val="00434183"/>
    <w:rsid w:val="00443869"/>
    <w:rsid w:val="00447F32"/>
    <w:rsid w:val="004505BA"/>
    <w:rsid w:val="004B35EE"/>
    <w:rsid w:val="004C203C"/>
    <w:rsid w:val="004D17BD"/>
    <w:rsid w:val="004E11DC"/>
    <w:rsid w:val="004F6A42"/>
    <w:rsid w:val="00507559"/>
    <w:rsid w:val="005241ED"/>
    <w:rsid w:val="00524A01"/>
    <w:rsid w:val="00525DDD"/>
    <w:rsid w:val="005409AC"/>
    <w:rsid w:val="0055516A"/>
    <w:rsid w:val="00566AEC"/>
    <w:rsid w:val="0057366E"/>
    <w:rsid w:val="00575CB5"/>
    <w:rsid w:val="0058491B"/>
    <w:rsid w:val="00592EA5"/>
    <w:rsid w:val="005A3170"/>
    <w:rsid w:val="005B002E"/>
    <w:rsid w:val="005C0CE3"/>
    <w:rsid w:val="005C1AFA"/>
    <w:rsid w:val="00630DD6"/>
    <w:rsid w:val="0063203E"/>
    <w:rsid w:val="00672F85"/>
    <w:rsid w:val="00677396"/>
    <w:rsid w:val="0069200F"/>
    <w:rsid w:val="006A65CB"/>
    <w:rsid w:val="006C3242"/>
    <w:rsid w:val="006C7CC0"/>
    <w:rsid w:val="006D0197"/>
    <w:rsid w:val="006E5F73"/>
    <w:rsid w:val="006E7424"/>
    <w:rsid w:val="006F51DF"/>
    <w:rsid w:val="006F63F7"/>
    <w:rsid w:val="00702399"/>
    <w:rsid w:val="007025C7"/>
    <w:rsid w:val="00706D7A"/>
    <w:rsid w:val="00722F0D"/>
    <w:rsid w:val="0074420E"/>
    <w:rsid w:val="00753281"/>
    <w:rsid w:val="00773844"/>
    <w:rsid w:val="00783E26"/>
    <w:rsid w:val="007C3BC7"/>
    <w:rsid w:val="007C3BCD"/>
    <w:rsid w:val="007D4ACF"/>
    <w:rsid w:val="007D5633"/>
    <w:rsid w:val="007E2E81"/>
    <w:rsid w:val="007F0787"/>
    <w:rsid w:val="00810B7B"/>
    <w:rsid w:val="0082358A"/>
    <w:rsid w:val="008235CD"/>
    <w:rsid w:val="008247DE"/>
    <w:rsid w:val="00835F29"/>
    <w:rsid w:val="00840B10"/>
    <w:rsid w:val="008513CB"/>
    <w:rsid w:val="00866995"/>
    <w:rsid w:val="008A3A8C"/>
    <w:rsid w:val="008A7F84"/>
    <w:rsid w:val="0091702E"/>
    <w:rsid w:val="00923B0C"/>
    <w:rsid w:val="0094021C"/>
    <w:rsid w:val="00945681"/>
    <w:rsid w:val="00952F86"/>
    <w:rsid w:val="00960B55"/>
    <w:rsid w:val="00982B28"/>
    <w:rsid w:val="009D313F"/>
    <w:rsid w:val="009E603E"/>
    <w:rsid w:val="009F1C0C"/>
    <w:rsid w:val="00A4788A"/>
    <w:rsid w:val="00A47A5A"/>
    <w:rsid w:val="00A5097D"/>
    <w:rsid w:val="00A60C76"/>
    <w:rsid w:val="00A6683B"/>
    <w:rsid w:val="00A709DB"/>
    <w:rsid w:val="00A96FCD"/>
    <w:rsid w:val="00A97F94"/>
    <w:rsid w:val="00AA7EA2"/>
    <w:rsid w:val="00AB1FB4"/>
    <w:rsid w:val="00AE2CBC"/>
    <w:rsid w:val="00B03099"/>
    <w:rsid w:val="00B05BC8"/>
    <w:rsid w:val="00B07579"/>
    <w:rsid w:val="00B64B47"/>
    <w:rsid w:val="00B80D38"/>
    <w:rsid w:val="00B81513"/>
    <w:rsid w:val="00C002DE"/>
    <w:rsid w:val="00C21C55"/>
    <w:rsid w:val="00C47000"/>
    <w:rsid w:val="00C53BF8"/>
    <w:rsid w:val="00C5657A"/>
    <w:rsid w:val="00C65A5F"/>
    <w:rsid w:val="00C66157"/>
    <w:rsid w:val="00C674FE"/>
    <w:rsid w:val="00C67501"/>
    <w:rsid w:val="00C75633"/>
    <w:rsid w:val="00C8110F"/>
    <w:rsid w:val="00C9048B"/>
    <w:rsid w:val="00CA1533"/>
    <w:rsid w:val="00CE2EE1"/>
    <w:rsid w:val="00CE3349"/>
    <w:rsid w:val="00CE36E5"/>
    <w:rsid w:val="00CF27F5"/>
    <w:rsid w:val="00CF3FFD"/>
    <w:rsid w:val="00D10CCF"/>
    <w:rsid w:val="00D27E08"/>
    <w:rsid w:val="00D40506"/>
    <w:rsid w:val="00D62937"/>
    <w:rsid w:val="00D648A0"/>
    <w:rsid w:val="00D7420E"/>
    <w:rsid w:val="00D76D28"/>
    <w:rsid w:val="00D77D0F"/>
    <w:rsid w:val="00DA0669"/>
    <w:rsid w:val="00DA1CF0"/>
    <w:rsid w:val="00DA74C4"/>
    <w:rsid w:val="00DC1E02"/>
    <w:rsid w:val="00DC24B4"/>
    <w:rsid w:val="00DC5FB0"/>
    <w:rsid w:val="00DC6DF0"/>
    <w:rsid w:val="00DE03FF"/>
    <w:rsid w:val="00DF0EBB"/>
    <w:rsid w:val="00DF16DC"/>
    <w:rsid w:val="00E32725"/>
    <w:rsid w:val="00E3324F"/>
    <w:rsid w:val="00E45211"/>
    <w:rsid w:val="00E473C5"/>
    <w:rsid w:val="00E92863"/>
    <w:rsid w:val="00EB796D"/>
    <w:rsid w:val="00F058DC"/>
    <w:rsid w:val="00F16820"/>
    <w:rsid w:val="00F24FC4"/>
    <w:rsid w:val="00F2676C"/>
    <w:rsid w:val="00F84366"/>
    <w:rsid w:val="00F85089"/>
    <w:rsid w:val="00F974C5"/>
    <w:rsid w:val="00FA6F46"/>
    <w:rsid w:val="00FB63C3"/>
    <w:rsid w:val="00FC09E8"/>
    <w:rsid w:val="00FC48E9"/>
    <w:rsid w:val="00FE5872"/>
    <w:rsid w:val="00FE7FCA"/>
    <w:rsid w:val="00FF3B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E722A"/>
  <w15:chartTrackingRefBased/>
  <w15:docId w15:val="{1A850913-3000-4498-B01C-A28ADC3F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qFormat/>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16820"/>
    <w:pPr>
      <w:keepNext/>
      <w:spacing w:before="80" w:after="60" w:line="260" w:lineRule="exact"/>
      <w:jc w:val="center"/>
    </w:pPr>
    <w:rPr>
      <w:b/>
      <w:bCs/>
      <w:position w:val="2"/>
      <w:sz w:val="20"/>
      <w:szCs w:val="20"/>
    </w:rPr>
  </w:style>
  <w:style w:type="paragraph" w:customStyle="1" w:styleId="Tabletexte">
    <w:name w:val="Table texte"/>
    <w:basedOn w:val="Normal"/>
    <w:qFormat/>
    <w:rsid w:val="00F16820"/>
    <w:pPr>
      <w:spacing w:before="80" w:after="60" w:line="260" w:lineRule="exact"/>
    </w:pPr>
    <w:rPr>
      <w:position w:val="2"/>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unhideWhenUsed/>
    <w:qFormat/>
    <w:rsid w:val="00F974C5"/>
    <w:pPr>
      <w:tabs>
        <w:tab w:val="center" w:pos="4680"/>
        <w:tab w:val="right" w:pos="9360"/>
      </w:tabs>
      <w:spacing w:before="0" w:line="240" w:lineRule="auto"/>
    </w:p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F974C5"/>
    <w:rPr>
      <w:rFonts w:ascii="Dubai" w:hAnsi="Dubai" w:cs="Dubai"/>
    </w:rPr>
  </w:style>
  <w:style w:type="character" w:styleId="Hyperlink">
    <w:name w:val="Hyperlink"/>
    <w:basedOn w:val="DefaultParagraphFont"/>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enumlev10">
    <w:name w:val="enumlev1"/>
    <w:basedOn w:val="Normal"/>
    <w:uiPriority w:val="99"/>
    <w:rsid w:val="005B002E"/>
    <w:pPr>
      <w:tabs>
        <w:tab w:val="left" w:pos="1191"/>
        <w:tab w:val="left" w:pos="1588"/>
        <w:tab w:val="left" w:pos="1985"/>
      </w:tabs>
      <w:overflowPunct w:val="0"/>
      <w:autoSpaceDE w:val="0"/>
      <w:autoSpaceDN w:val="0"/>
      <w:adjustRightInd w:val="0"/>
      <w:spacing w:before="80"/>
      <w:ind w:left="794" w:hanging="794"/>
      <w:textAlignment w:val="baseline"/>
    </w:pPr>
    <w:rPr>
      <w:rFonts w:ascii="Times New Roman" w:eastAsia="Times New Roman" w:hAnsi="Times New Roman" w:cs="Traditional Arabic"/>
      <w:szCs w:val="30"/>
      <w:lang w:val="en-GB" w:eastAsia="en-US"/>
    </w:rPr>
  </w:style>
  <w:style w:type="paragraph" w:customStyle="1" w:styleId="ResolutionNo">
    <w:name w:val="Resolution No"/>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before="360" w:after="120"/>
      <w:jc w:val="center"/>
    </w:pPr>
    <w:rPr>
      <w:rFonts w:ascii="Calibri" w:hAnsi="Calibri" w:cs="Traditional Arabic"/>
      <w:sz w:val="26"/>
      <w:szCs w:val="36"/>
    </w:rPr>
  </w:style>
  <w:style w:type="paragraph" w:customStyle="1" w:styleId="Resolutiontitle">
    <w:name w:val="Resolution title"/>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after="360"/>
      <w:jc w:val="center"/>
    </w:pPr>
    <w:rPr>
      <w:rFonts w:ascii="Calibri" w:hAnsi="Calibri" w:cs="Traditional Arabic"/>
      <w:b/>
      <w:bCs/>
      <w:sz w:val="28"/>
      <w:szCs w:val="40"/>
      <w:lang w:bidi="ar-SY"/>
    </w:rPr>
  </w:style>
  <w:style w:type="paragraph" w:customStyle="1" w:styleId="AnnexNotitle">
    <w:name w:val="Annex_No &amp; title"/>
    <w:basedOn w:val="Annextitle"/>
    <w:qFormat/>
    <w:rsid w:val="00575CB5"/>
    <w:pPr>
      <w:spacing w:before="480"/>
    </w:pPr>
  </w:style>
  <w:style w:type="paragraph" w:customStyle="1" w:styleId="Questiontitle">
    <w:name w:val="Question_title"/>
    <w:basedOn w:val="Resolutiontitle"/>
    <w:qFormat/>
    <w:rsid w:val="00FC48E9"/>
    <w:pPr>
      <w:spacing w:before="360"/>
    </w:pPr>
    <w:rPr>
      <w:rFonts w:ascii="Dubai" w:hAnsi="Dubai" w:cs="Dubai"/>
      <w:szCs w:val="28"/>
      <w:lang w:bidi="ar-EG"/>
    </w:rPr>
  </w:style>
  <w:style w:type="paragraph" w:customStyle="1" w:styleId="QuestionNoBR">
    <w:name w:val="Question_No_BR"/>
    <w:basedOn w:val="ResolutionNo"/>
    <w:qFormat/>
    <w:rsid w:val="00FC48E9"/>
    <w:rPr>
      <w:rFonts w:ascii="Dubai" w:hAnsi="Dubai" w:cs="Dubai"/>
      <w:sz w:val="24"/>
      <w:szCs w:val="24"/>
    </w:rPr>
  </w:style>
  <w:style w:type="paragraph" w:customStyle="1" w:styleId="Questiondate">
    <w:name w:val="Question_date"/>
    <w:basedOn w:val="Date"/>
    <w:qFormat/>
    <w:rsid w:val="00DF0EBB"/>
  </w:style>
  <w:style w:type="paragraph" w:customStyle="1" w:styleId="FirstFooter">
    <w:name w:val="FirstFooter"/>
    <w:basedOn w:val="Normal"/>
    <w:rsid w:val="00353969"/>
    <w:pPr>
      <w:tabs>
        <w:tab w:val="clear" w:pos="794"/>
      </w:tabs>
      <w:bidi w:val="0"/>
      <w:spacing w:before="40" w:line="280" w:lineRule="exact"/>
      <w:jc w:val="left"/>
    </w:pPr>
    <w:rPr>
      <w:rFonts w:ascii="Calibri" w:eastAsia="Times New Roman" w:hAnsi="Calibri" w:cs="Calibri"/>
      <w:sz w:val="16"/>
      <w:lang w:eastAsia="en-US"/>
    </w:rPr>
  </w:style>
  <w:style w:type="character" w:styleId="UnresolvedMention">
    <w:name w:val="Unresolved Mention"/>
    <w:basedOn w:val="DefaultParagraphFont"/>
    <w:uiPriority w:val="99"/>
    <w:semiHidden/>
    <w:unhideWhenUsed/>
    <w:rsid w:val="00D76D28"/>
    <w:rPr>
      <w:color w:val="605E5C"/>
      <w:shd w:val="clear" w:color="auto" w:fill="E1DFDD"/>
    </w:rPr>
  </w:style>
  <w:style w:type="character" w:styleId="FollowedHyperlink">
    <w:name w:val="FollowedHyperlink"/>
    <w:basedOn w:val="DefaultParagraphFont"/>
    <w:uiPriority w:val="99"/>
    <w:semiHidden/>
    <w:unhideWhenUsed/>
    <w:rsid w:val="00D76D28"/>
    <w:rPr>
      <w:color w:val="954F72" w:themeColor="followedHyperlink"/>
      <w:u w:val="single"/>
    </w:rPr>
  </w:style>
  <w:style w:type="paragraph" w:styleId="Revision">
    <w:name w:val="Revision"/>
    <w:hidden/>
    <w:uiPriority w:val="99"/>
    <w:semiHidden/>
    <w:rsid w:val="00FF3BEE"/>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E-CIR-1190/en" TargetMode="External"/><Relationship Id="rId13" Type="http://schemas.openxmlformats.org/officeDocument/2006/relationships/hyperlink" Target="https://www.itu.int/md/R23-SG04-C/e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ar/ITU-T/ipr/Pages/policy.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C/a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brsgd@itu.in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tu.int/md/R00-CACE-CIR-1190/en"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R%20(BR)\PA_BR%20Circulars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2174E-449F-49E2-8957-072DD7F5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PA_BR Circulars_2026.dotx</Template>
  <TotalTime>10</TotalTime>
  <Pages>3</Pages>
  <Words>450</Words>
  <Characters>2628</Characters>
  <Application>Microsoft Office Word</Application>
  <DocSecurity>0</DocSecurity>
  <Lines>59</Lines>
  <Paragraphs>31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Author</cp:lastModifiedBy>
  <cp:revision>6</cp:revision>
  <dcterms:created xsi:type="dcterms:W3CDTF">2026-08-20T09:38:00Z</dcterms:created>
  <dcterms:modified xsi:type="dcterms:W3CDTF">2026-08-20T11:56:00Z</dcterms:modified>
</cp:coreProperties>
</file>