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148C9850" w14:textId="77777777" w:rsidTr="00153E23">
        <w:tc>
          <w:tcPr>
            <w:tcW w:w="5000" w:type="pct"/>
            <w:gridSpan w:val="3"/>
          </w:tcPr>
          <w:p w14:paraId="70B235CE"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7FC71C10" w14:textId="77777777" w:rsidR="000F7BBE" w:rsidRPr="000F7BBE" w:rsidRDefault="000F7BBE" w:rsidP="000F7BBE">
            <w:pPr>
              <w:rPr>
                <w:b/>
                <w:bCs/>
                <w:rtl/>
                <w:lang w:bidi="ar-EG"/>
              </w:rPr>
            </w:pPr>
          </w:p>
        </w:tc>
      </w:tr>
      <w:tr w:rsidR="005B002E" w:rsidRPr="000F7BBE" w14:paraId="486FDAFA" w14:textId="77777777" w:rsidTr="00153E23">
        <w:tc>
          <w:tcPr>
            <w:tcW w:w="2707" w:type="pct"/>
            <w:gridSpan w:val="2"/>
          </w:tcPr>
          <w:p w14:paraId="70BBEA55" w14:textId="759A586E" w:rsidR="005C1AFA" w:rsidRPr="00573455" w:rsidRDefault="005C1AFA" w:rsidP="005C1AFA">
            <w:pPr>
              <w:spacing w:before="60" w:line="260" w:lineRule="exact"/>
              <w:jc w:val="left"/>
              <w:rPr>
                <w:lang w:bidi="ar-AE"/>
              </w:rPr>
            </w:pPr>
            <w:r w:rsidRPr="00573455">
              <w:rPr>
                <w:rFonts w:hint="cs"/>
                <w:rtl/>
                <w:lang w:bidi="ar-AE"/>
              </w:rPr>
              <w:t>الرسالة الإدارية المعممة</w:t>
            </w:r>
          </w:p>
          <w:p w14:paraId="7419C4B3" w14:textId="72CBEEB5" w:rsidR="005B002E" w:rsidRPr="000F7BBE" w:rsidRDefault="00573455" w:rsidP="005C1AFA">
            <w:pPr>
              <w:spacing w:before="0" w:after="60" w:line="300" w:lineRule="exact"/>
              <w:rPr>
                <w:position w:val="2"/>
                <w:rtl/>
                <w:lang w:bidi="ar-SY"/>
              </w:rPr>
            </w:pPr>
            <w:r>
              <w:rPr>
                <w:b/>
                <w:bCs/>
                <w:szCs w:val="24"/>
                <w:lang w:val="en-GB"/>
              </w:rPr>
              <w:t>CACE/1196</w:t>
            </w:r>
          </w:p>
        </w:tc>
        <w:tc>
          <w:tcPr>
            <w:tcW w:w="2293" w:type="pct"/>
          </w:tcPr>
          <w:p w14:paraId="1B9BF0C1" w14:textId="431EC4FD" w:rsidR="005B002E" w:rsidRPr="005C1AFA" w:rsidRDefault="00573455" w:rsidP="005B002E">
            <w:pPr>
              <w:spacing w:before="80" w:after="60" w:line="300" w:lineRule="exact"/>
              <w:jc w:val="right"/>
              <w:rPr>
                <w:position w:val="2"/>
                <w:rtl/>
                <w:lang w:bidi="ar-EG"/>
              </w:rPr>
            </w:pPr>
            <w:r>
              <w:rPr>
                <w:rFonts w:hint="cs"/>
                <w:rtl/>
                <w:lang w:val="fr-FR" w:bidi="ar-SY"/>
              </w:rPr>
              <w:t>29 يونيو 2026</w:t>
            </w:r>
          </w:p>
        </w:tc>
      </w:tr>
      <w:tr w:rsidR="000F7BBE" w:rsidRPr="000F7BBE" w14:paraId="1058E4D1" w14:textId="77777777" w:rsidTr="00153E23">
        <w:tc>
          <w:tcPr>
            <w:tcW w:w="5000" w:type="pct"/>
            <w:gridSpan w:val="3"/>
          </w:tcPr>
          <w:p w14:paraId="063091E0" w14:textId="77777777" w:rsidR="000F7BBE" w:rsidRPr="000F7BBE" w:rsidRDefault="000F7BBE" w:rsidP="00D62937">
            <w:pPr>
              <w:spacing w:before="0" w:line="300" w:lineRule="exact"/>
              <w:rPr>
                <w:position w:val="2"/>
                <w:rtl/>
                <w:lang w:bidi="ar-SY"/>
              </w:rPr>
            </w:pPr>
          </w:p>
        </w:tc>
      </w:tr>
      <w:tr w:rsidR="000F7BBE" w:rsidRPr="000F7BBE" w14:paraId="16026A11" w14:textId="77777777" w:rsidTr="00153E23">
        <w:tc>
          <w:tcPr>
            <w:tcW w:w="5000" w:type="pct"/>
            <w:gridSpan w:val="3"/>
          </w:tcPr>
          <w:p w14:paraId="3D4EE05F" w14:textId="77777777" w:rsidR="000F7BBE" w:rsidRPr="000F7BBE" w:rsidRDefault="000F7BBE" w:rsidP="00D62937">
            <w:pPr>
              <w:spacing w:before="0" w:line="300" w:lineRule="exact"/>
              <w:rPr>
                <w:position w:val="2"/>
                <w:rtl/>
                <w:lang w:bidi="ar-SY"/>
              </w:rPr>
            </w:pPr>
          </w:p>
        </w:tc>
      </w:tr>
      <w:tr w:rsidR="000F7BBE" w:rsidRPr="000F7BBE" w14:paraId="592E1578" w14:textId="77777777" w:rsidTr="00153E23">
        <w:tc>
          <w:tcPr>
            <w:tcW w:w="5000" w:type="pct"/>
            <w:gridSpan w:val="3"/>
          </w:tcPr>
          <w:p w14:paraId="75ABC193" w14:textId="41EA67BB"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و</w:t>
            </w:r>
            <w:r w:rsidRPr="005C0CE3">
              <w:rPr>
                <w:b/>
                <w:bCs/>
                <w:w w:val="115"/>
                <w:position w:val="2"/>
                <w:rtl/>
              </w:rPr>
              <w:t>المنتسبين إليه</w:t>
            </w:r>
            <w:r w:rsidRPr="005B002E">
              <w:rPr>
                <w:b/>
                <w:bCs/>
                <w:position w:val="2"/>
                <w:rtl/>
              </w:rPr>
              <w:br/>
            </w:r>
            <w:r w:rsidR="00B07579" w:rsidRPr="005B002E">
              <w:rPr>
                <w:rFonts w:hint="cs"/>
                <w:b/>
                <w:bCs/>
                <w:position w:val="2"/>
                <w:rtl/>
                <w:lang w:bidi="ar-EG"/>
              </w:rPr>
              <w:t>والهيئات الأكاديمية المنضمة إلى الاتحاد</w:t>
            </w:r>
            <w:r w:rsidR="00B07579" w:rsidRPr="005B002E">
              <w:rPr>
                <w:b/>
                <w:bCs/>
                <w:position w:val="2"/>
                <w:rtl/>
                <w:lang w:bidi="ar-EG"/>
              </w:rPr>
              <w:t xml:space="preserve"> </w:t>
            </w:r>
            <w:r w:rsidRPr="005B002E">
              <w:rPr>
                <w:b/>
                <w:bCs/>
                <w:position w:val="2"/>
                <w:rtl/>
                <w:lang w:bidi="ar-EG"/>
              </w:rPr>
              <w:t xml:space="preserve">المشاركين في أعمال لجنة الدراسات </w:t>
            </w:r>
            <w:r w:rsidR="00573455">
              <w:rPr>
                <w:rFonts w:hint="cs"/>
                <w:b/>
                <w:bCs/>
                <w:position w:val="2"/>
                <w:rtl/>
                <w:lang w:val="en-GB"/>
              </w:rPr>
              <w:t>6</w:t>
            </w:r>
            <w:r w:rsidRPr="005B002E">
              <w:rPr>
                <w:b/>
                <w:bCs/>
                <w:position w:val="2"/>
                <w:rtl/>
                <w:lang w:bidi="ar-EG"/>
              </w:rPr>
              <w:t xml:space="preserve"> للاتصالات الراديوية</w:t>
            </w:r>
            <w:r w:rsidRPr="005B002E">
              <w:rPr>
                <w:rFonts w:hint="cs"/>
                <w:b/>
                <w:bCs/>
                <w:position w:val="2"/>
                <w:rtl/>
                <w:lang w:bidi="ar-EG"/>
              </w:rPr>
              <w:t xml:space="preserve"> </w:t>
            </w:r>
          </w:p>
        </w:tc>
      </w:tr>
      <w:tr w:rsidR="000F7BBE" w:rsidRPr="000F7BBE" w14:paraId="3F2E0B88" w14:textId="77777777" w:rsidTr="00153E23">
        <w:tc>
          <w:tcPr>
            <w:tcW w:w="5000" w:type="pct"/>
            <w:gridSpan w:val="3"/>
          </w:tcPr>
          <w:p w14:paraId="57FA7A2E" w14:textId="77777777" w:rsidR="000F7BBE" w:rsidRPr="000F7BBE" w:rsidRDefault="000F7BBE" w:rsidP="00D62937">
            <w:pPr>
              <w:spacing w:before="0" w:line="300" w:lineRule="exact"/>
              <w:rPr>
                <w:position w:val="2"/>
                <w:rtl/>
                <w:lang w:bidi="ar-SY"/>
              </w:rPr>
            </w:pPr>
          </w:p>
        </w:tc>
      </w:tr>
      <w:tr w:rsidR="000F7BBE" w:rsidRPr="000F7BBE" w14:paraId="30FCEDE8" w14:textId="77777777" w:rsidTr="00153E23">
        <w:tc>
          <w:tcPr>
            <w:tcW w:w="5000" w:type="pct"/>
            <w:gridSpan w:val="3"/>
          </w:tcPr>
          <w:p w14:paraId="647D2B8F" w14:textId="77777777" w:rsidR="000F7BBE" w:rsidRPr="000F7BBE" w:rsidRDefault="000F7BBE" w:rsidP="00D62937">
            <w:pPr>
              <w:spacing w:before="0" w:line="300" w:lineRule="exact"/>
              <w:rPr>
                <w:position w:val="2"/>
                <w:rtl/>
                <w:lang w:bidi="ar-SY"/>
              </w:rPr>
            </w:pPr>
          </w:p>
        </w:tc>
      </w:tr>
      <w:tr w:rsidR="000F7BBE" w:rsidRPr="00AC4BCB" w14:paraId="7638CA1F" w14:textId="77777777" w:rsidTr="00153E23">
        <w:trPr>
          <w:trHeight w:val="452"/>
        </w:trPr>
        <w:tc>
          <w:tcPr>
            <w:tcW w:w="699" w:type="pct"/>
          </w:tcPr>
          <w:p w14:paraId="723FB8C4"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11A02F17" w14:textId="5C7C7C9D" w:rsidR="005B002E" w:rsidRPr="0089170B" w:rsidRDefault="005B002E" w:rsidP="00D62937">
            <w:pPr>
              <w:spacing w:before="60" w:after="60" w:line="300" w:lineRule="exact"/>
              <w:rPr>
                <w:b/>
                <w:bCs/>
                <w:lang w:val="fr-FR"/>
              </w:rPr>
            </w:pPr>
            <w:r w:rsidRPr="008D3F8E">
              <w:rPr>
                <w:b/>
                <w:bCs/>
                <w:rtl/>
                <w:lang w:bidi="ar-EG"/>
              </w:rPr>
              <w:t xml:space="preserve">لجنة الدراسات </w:t>
            </w:r>
            <w:r w:rsidR="00573455">
              <w:rPr>
                <w:rFonts w:hint="cs"/>
                <w:b/>
                <w:bCs/>
                <w:rtl/>
                <w:lang w:bidi="ar-SY"/>
              </w:rPr>
              <w:t>6</w:t>
            </w:r>
            <w:r w:rsidRPr="008D3F8E">
              <w:rPr>
                <w:b/>
                <w:bCs/>
                <w:rtl/>
                <w:lang w:bidi="ar-EG"/>
              </w:rPr>
              <w:t xml:space="preserve"> للاتصالات </w:t>
            </w:r>
            <w:r w:rsidRPr="00C07545">
              <w:rPr>
                <w:b/>
                <w:bCs/>
                <w:rtl/>
                <w:lang w:bidi="ar-EG"/>
              </w:rPr>
              <w:t>الراديوي</w:t>
            </w:r>
            <w:r w:rsidRPr="00C07545">
              <w:rPr>
                <w:rFonts w:hint="cs"/>
                <w:b/>
                <w:bCs/>
                <w:rtl/>
                <w:lang w:bidi="ar-EG"/>
              </w:rPr>
              <w:t>ة</w:t>
            </w:r>
            <w:r w:rsidR="006F51DF" w:rsidRPr="00C07545">
              <w:rPr>
                <w:b/>
                <w:bCs/>
                <w:rtl/>
              </w:rPr>
              <w:t xml:space="preserve"> </w:t>
            </w:r>
            <w:r w:rsidR="00573455" w:rsidRPr="00C07545">
              <w:rPr>
                <w:b/>
                <w:bCs/>
                <w:rtl/>
              </w:rPr>
              <w:t>(الخدمة الإذاعية)</w:t>
            </w:r>
          </w:p>
          <w:p w14:paraId="0397EBAC" w14:textId="67F8136B" w:rsidR="000F7BBE" w:rsidRPr="0089170B" w:rsidRDefault="005B002E" w:rsidP="00573455">
            <w:pPr>
              <w:tabs>
                <w:tab w:val="clear" w:pos="794"/>
                <w:tab w:val="left" w:pos="385"/>
              </w:tabs>
              <w:spacing w:before="60" w:after="60" w:line="300" w:lineRule="exact"/>
              <w:ind w:left="385" w:hanging="385"/>
              <w:rPr>
                <w:b/>
                <w:bCs/>
                <w:position w:val="2"/>
                <w:lang w:val="fr-FR" w:bidi="ar-EG"/>
              </w:rPr>
            </w:pPr>
            <w:r w:rsidRPr="008D3F8E">
              <w:rPr>
                <w:rFonts w:hint="cs"/>
                <w:b/>
                <w:bCs/>
                <w:rtl/>
                <w:lang w:bidi="ar-EG"/>
              </w:rPr>
              <w:t>-</w:t>
            </w:r>
            <w:r w:rsidRPr="008D3F8E">
              <w:rPr>
                <w:b/>
                <w:bCs/>
                <w:rtl/>
                <w:lang w:bidi="ar-EG"/>
              </w:rPr>
              <w:tab/>
            </w:r>
            <w:r w:rsidR="00573455" w:rsidRPr="00573455">
              <w:rPr>
                <w:rFonts w:ascii="Times New Roman" w:eastAsia="Times New Roman" w:hAnsi="Calibri" w:cs="Simplified Arabic"/>
                <w:b/>
                <w:bCs/>
                <w:color w:val="000000"/>
                <w:sz w:val="24"/>
                <w:szCs w:val="30"/>
                <w:rtl/>
                <w:lang w:val="fr-CH"/>
              </w:rPr>
              <w:t xml:space="preserve"> </w:t>
            </w:r>
            <w:r w:rsidR="00573455" w:rsidRPr="00573455">
              <w:rPr>
                <w:b/>
                <w:bCs/>
                <w:rtl/>
              </w:rPr>
              <w:t>الموافقة على مسألة مراجَعة واحدة لقطاع الاتصالات الراديوية</w:t>
            </w:r>
          </w:p>
        </w:tc>
      </w:tr>
    </w:tbl>
    <w:p w14:paraId="7BAF00A4" w14:textId="77777777" w:rsidR="005B002E" w:rsidRPr="00E32A3B" w:rsidRDefault="005B002E" w:rsidP="00702399">
      <w:pPr>
        <w:spacing w:before="600"/>
        <w:rPr>
          <w:rtl/>
          <w:lang w:bidi="ar-EG"/>
        </w:rPr>
      </w:pPr>
      <w:r w:rsidRPr="00E32A3B">
        <w:rPr>
          <w:rFonts w:hint="cs"/>
          <w:rtl/>
          <w:lang w:bidi="ar-EG"/>
        </w:rPr>
        <w:t>تحية طيبة وبعد،</w:t>
      </w:r>
    </w:p>
    <w:p w14:paraId="5DCFD5C5" w14:textId="1B7D65F9" w:rsidR="00573455" w:rsidRPr="00573455" w:rsidRDefault="00573455" w:rsidP="00573455">
      <w:pPr>
        <w:rPr>
          <w:lang w:val="ar-SA" w:bidi="ar-EG"/>
        </w:rPr>
      </w:pPr>
      <w:r w:rsidRPr="00573455">
        <w:rPr>
          <w:rtl/>
        </w:rPr>
        <w:t xml:space="preserve">تم بموجب الرسالة الإدارية المعممة </w:t>
      </w:r>
      <w:hyperlink r:id="rId8" w:history="1">
        <w:r w:rsidRPr="0089170B">
          <w:rPr>
            <w:rStyle w:val="Hyperlink"/>
            <w:lang w:val="fr-FR"/>
          </w:rPr>
          <w:t>CACE/1183</w:t>
        </w:r>
      </w:hyperlink>
      <w:r w:rsidRPr="00573455">
        <w:rPr>
          <w:rFonts w:hint="cs"/>
          <w:rtl/>
        </w:rPr>
        <w:t xml:space="preserve"> </w:t>
      </w:r>
      <w:r w:rsidRPr="00573455">
        <w:rPr>
          <w:rtl/>
        </w:rPr>
        <w:t xml:space="preserve">المؤرخة 23 أبريل 2026، تقديم مشروع مسألة مراجَعة لقطاع الاتصالات الراديوية للموافقة عليها عن طريق المراسلة وفقاً للقرار ITU-R 1-9 (الفقرة </w:t>
      </w:r>
      <w:r w:rsidRPr="0089170B">
        <w:rPr>
          <w:lang w:val="fr-FR"/>
        </w:rPr>
        <w:t>3.2.5.A2</w:t>
      </w:r>
      <w:r w:rsidRPr="00573455">
        <w:rPr>
          <w:rtl/>
        </w:rPr>
        <w:t>).</w:t>
      </w:r>
    </w:p>
    <w:p w14:paraId="0948C55B" w14:textId="77777777" w:rsidR="00573455" w:rsidRPr="00573455" w:rsidRDefault="00573455" w:rsidP="00573455">
      <w:pPr>
        <w:rPr>
          <w:lang w:val="ar-SA" w:bidi="ar-EG"/>
        </w:rPr>
      </w:pPr>
      <w:r w:rsidRPr="00573455">
        <w:rPr>
          <w:rtl/>
        </w:rPr>
        <w:t>وقد استُوفيَت الشروط الناظمة لهذا الإجراء في 23 يونيو 2026.</w:t>
      </w:r>
    </w:p>
    <w:p w14:paraId="23C1E7A7" w14:textId="77777777" w:rsidR="002B06F7" w:rsidRDefault="00573455" w:rsidP="00573455">
      <w:pPr>
        <w:rPr>
          <w:rtl/>
        </w:rPr>
      </w:pPr>
      <w:r w:rsidRPr="00573455">
        <w:rPr>
          <w:rtl/>
        </w:rPr>
        <w:t>ويرد نص المسألة الموافَق عليها في الملحق بهذه الرسالة لتيسير اطلاعكم عليها وسوف ينشرها الاتحاد.</w:t>
      </w:r>
    </w:p>
    <w:p w14:paraId="78B5C9E3" w14:textId="26A5051D" w:rsidR="005B002E" w:rsidRPr="00E32A3B" w:rsidRDefault="005B002E" w:rsidP="002B06F7">
      <w:pPr>
        <w:spacing w:before="240"/>
        <w:rPr>
          <w:rtl/>
          <w:lang w:bidi="ar-EG"/>
        </w:rPr>
      </w:pPr>
      <w:r w:rsidRPr="00E32A3B">
        <w:rPr>
          <w:rFonts w:hint="cs"/>
          <w:rtl/>
          <w:lang w:bidi="ar-EG"/>
        </w:rPr>
        <w:t>وتفضلوا بقبول فائق التقدير والاحترام.</w:t>
      </w:r>
    </w:p>
    <w:p w14:paraId="710EFC2D" w14:textId="77777777" w:rsidR="005B002E" w:rsidRDefault="005B002E" w:rsidP="0089170B">
      <w:pPr>
        <w:spacing w:before="1200"/>
        <w:jc w:val="left"/>
        <w:rPr>
          <w:rtl/>
        </w:rPr>
      </w:pPr>
      <w:r w:rsidRPr="00F16820">
        <w:rPr>
          <w:rtl/>
        </w:rPr>
        <w:t>ماريو مانيفيتش</w:t>
      </w:r>
      <w:r w:rsidRPr="00F16820">
        <w:rPr>
          <w:rtl/>
        </w:rPr>
        <w:br/>
      </w:r>
      <w:r w:rsidRPr="00F16820">
        <w:rPr>
          <w:rFonts w:hint="cs"/>
          <w:rtl/>
        </w:rPr>
        <w:t>المدير</w:t>
      </w:r>
    </w:p>
    <w:p w14:paraId="66ED4E25" w14:textId="128708B9" w:rsidR="005B002E" w:rsidRPr="00E32A3B" w:rsidRDefault="00507559" w:rsidP="00AC4BCB">
      <w:pPr>
        <w:spacing w:before="1680"/>
        <w:rPr>
          <w:rtl/>
          <w:lang w:bidi="ar-EG"/>
        </w:rPr>
      </w:pPr>
      <w:r w:rsidRPr="00507559">
        <w:rPr>
          <w:rFonts w:hint="cs"/>
          <w:b/>
          <w:bCs/>
          <w:rtl/>
          <w:lang w:bidi="ar-EG"/>
        </w:rPr>
        <w:t>الملحق</w:t>
      </w:r>
      <w:r w:rsidR="00573455">
        <w:rPr>
          <w:rFonts w:hint="cs"/>
          <w:b/>
          <w:bCs/>
          <w:rtl/>
          <w:lang w:bidi="ar-EG"/>
        </w:rPr>
        <w:t>ات</w:t>
      </w:r>
      <w:r w:rsidR="005B002E" w:rsidRPr="00E32A3B">
        <w:rPr>
          <w:rtl/>
          <w:lang w:bidi="ar-EG"/>
        </w:rPr>
        <w:t>:</w:t>
      </w:r>
      <w:r w:rsidR="0057366E">
        <w:rPr>
          <w:rFonts w:hint="cs"/>
          <w:rtl/>
          <w:lang w:bidi="ar-EG"/>
        </w:rPr>
        <w:t xml:space="preserve"> </w:t>
      </w:r>
      <w:r w:rsidR="00573455">
        <w:rPr>
          <w:rFonts w:hint="cs"/>
          <w:rtl/>
        </w:rPr>
        <w:t>1</w:t>
      </w:r>
    </w:p>
    <w:p w14:paraId="6397E934" w14:textId="61664FBC" w:rsidR="00FC09E8" w:rsidRDefault="00FC09E8" w:rsidP="00D62937">
      <w:pPr>
        <w:pStyle w:val="enumlev10"/>
        <w:rPr>
          <w:rtl/>
        </w:rPr>
      </w:pPr>
      <w:r>
        <w:rPr>
          <w:rtl/>
        </w:rPr>
        <w:br w:type="page"/>
      </w:r>
    </w:p>
    <w:p w14:paraId="55DA4BFA" w14:textId="4B7362EC" w:rsidR="005B002E" w:rsidRPr="00E32A3B" w:rsidRDefault="005B002E" w:rsidP="00FC48E9">
      <w:pPr>
        <w:pStyle w:val="AnnexNotitle"/>
        <w:rPr>
          <w:rtl/>
        </w:rPr>
      </w:pPr>
      <w:r w:rsidRPr="00E32A3B">
        <w:rPr>
          <w:rFonts w:hint="eastAsia"/>
          <w:rtl/>
        </w:rPr>
        <w:lastRenderedPageBreak/>
        <w:t>الملحق</w:t>
      </w:r>
    </w:p>
    <w:p w14:paraId="6F8FD5D5" w14:textId="77777777" w:rsidR="00573455" w:rsidRPr="00573455" w:rsidRDefault="00573455" w:rsidP="00573455">
      <w:pPr>
        <w:pStyle w:val="QuestionNoBR"/>
      </w:pPr>
      <w:r w:rsidRPr="00573455">
        <w:rPr>
          <w:rtl/>
        </w:rPr>
        <w:t>المسألة ITU-R 147-1/6</w:t>
      </w:r>
    </w:p>
    <w:p w14:paraId="7C0B44B6" w14:textId="77777777" w:rsidR="00573455" w:rsidRPr="00573455" w:rsidRDefault="00573455" w:rsidP="00573455">
      <w:pPr>
        <w:pStyle w:val="Questiontitle"/>
        <w:rPr>
          <w:lang w:bidi="ar-SA"/>
        </w:rPr>
      </w:pPr>
      <w:r w:rsidRPr="00573455">
        <w:rPr>
          <w:rtl/>
        </w:rPr>
        <w:t>استمثال استهلاك الطاقة في الأنظمة الإذاعية</w:t>
      </w:r>
    </w:p>
    <w:p w14:paraId="5757EF87" w14:textId="77777777" w:rsidR="00573455" w:rsidRPr="00573455" w:rsidRDefault="00573455" w:rsidP="00573455">
      <w:pPr>
        <w:pStyle w:val="Questiondate"/>
        <w:rPr>
          <w:iCs/>
        </w:rPr>
      </w:pPr>
      <w:r w:rsidRPr="00573455">
        <w:rPr>
          <w:rtl/>
        </w:rPr>
        <w:t>(2022-2026)</w:t>
      </w:r>
    </w:p>
    <w:p w14:paraId="638D0028" w14:textId="77777777" w:rsidR="00573455" w:rsidRPr="00573455" w:rsidRDefault="00573455" w:rsidP="00573455">
      <w:pPr>
        <w:pStyle w:val="Normalaftertitle"/>
        <w:rPr>
          <w:lang w:bidi="ar-SA"/>
        </w:rPr>
      </w:pPr>
      <w:r w:rsidRPr="00573455">
        <w:rPr>
          <w:rtl/>
        </w:rPr>
        <w:t>إن جمعية الاتصالات الراديوية للاتحاد الدولي للاتصالات،</w:t>
      </w:r>
    </w:p>
    <w:p w14:paraId="334BF0DF" w14:textId="38E7A6CB" w:rsidR="00573455" w:rsidRPr="00573455" w:rsidRDefault="00573455" w:rsidP="00573455">
      <w:pPr>
        <w:pStyle w:val="Call"/>
        <w:rPr>
          <w:lang w:bidi="ar-EG"/>
        </w:rPr>
      </w:pPr>
      <w:r w:rsidRPr="00573455">
        <w:rPr>
          <w:rtl/>
        </w:rPr>
        <w:t xml:space="preserve">إذ </w:t>
      </w:r>
      <w:r>
        <w:rPr>
          <w:rFonts w:hint="cs"/>
          <w:rtl/>
        </w:rPr>
        <w:t>ت</w:t>
      </w:r>
      <w:r w:rsidRPr="00573455">
        <w:rPr>
          <w:rtl/>
        </w:rPr>
        <w:t>ضع في اعتباره</w:t>
      </w:r>
      <w:bookmarkStart w:id="0" w:name="_Hlk98768505"/>
      <w:r w:rsidR="00826D8B">
        <w:rPr>
          <w:rFonts w:hint="cs"/>
          <w:rtl/>
          <w:lang w:bidi="ar-EG"/>
        </w:rPr>
        <w:t>ا</w:t>
      </w:r>
    </w:p>
    <w:p w14:paraId="03647BE6" w14:textId="0EB79D1E" w:rsidR="00573455" w:rsidRPr="00573455" w:rsidRDefault="00573455" w:rsidP="00573455">
      <w:r>
        <w:rPr>
          <w:rFonts w:hint="eastAsia"/>
          <w:i/>
          <w:iCs/>
          <w:rtl/>
          <w:lang w:bidi="ar-EG"/>
        </w:rPr>
        <w:t> </w:t>
      </w:r>
      <w:r w:rsidRPr="00573455">
        <w:rPr>
          <w:i/>
          <w:iCs/>
          <w:rtl/>
        </w:rPr>
        <w:t>أ</w:t>
      </w:r>
      <w:r>
        <w:rPr>
          <w:rFonts w:hint="cs"/>
          <w:i/>
          <w:iCs/>
          <w:rtl/>
        </w:rPr>
        <w:t> </w:t>
      </w:r>
      <w:r w:rsidRPr="00573455">
        <w:rPr>
          <w:i/>
          <w:iCs/>
          <w:rtl/>
        </w:rPr>
        <w:t>)</w:t>
      </w:r>
      <w:r w:rsidRPr="00573455">
        <w:rPr>
          <w:rtl/>
        </w:rPr>
        <w:tab/>
        <w:t>أن من المهم ترشيد استهلاك الطاقة واستهلاكها بكفاءة في جميع مراحل الإذاعة؛</w:t>
      </w:r>
    </w:p>
    <w:p w14:paraId="40F1D4B6" w14:textId="77777777" w:rsidR="00573455" w:rsidRPr="00573455" w:rsidRDefault="00573455" w:rsidP="00573455">
      <w:r w:rsidRPr="00573455">
        <w:rPr>
          <w:i/>
          <w:iCs/>
          <w:rtl/>
        </w:rPr>
        <w:t>ب)</w:t>
      </w:r>
      <w:r w:rsidRPr="00573455">
        <w:rPr>
          <w:rtl/>
        </w:rPr>
        <w:tab/>
        <w:t>أن قطاع الاتصالات الراديوية يتيح فرصة لتبادل المعلومات التقنية عن تطور الأساليب والتكنولوجيات الجديدة لاستمثال استهلاك الطاقة داخل النظام الإذاعي؛</w:t>
      </w:r>
    </w:p>
    <w:p w14:paraId="187A1FC3" w14:textId="77777777" w:rsidR="00573455" w:rsidRPr="00573455" w:rsidRDefault="00573455" w:rsidP="00573455">
      <w:r w:rsidRPr="00573455">
        <w:rPr>
          <w:i/>
          <w:iCs/>
          <w:rtl/>
        </w:rPr>
        <w:t>ج)</w:t>
      </w:r>
      <w:r w:rsidRPr="00573455">
        <w:rPr>
          <w:rtl/>
        </w:rPr>
        <w:tab/>
        <w:t>أن هناك انتشاراً للتكنولوجيات الإذاعية في الوقت الحاضر، ما قد يؤدي إلى الحاجة إلى استمثال استهلاك الطاقة؛</w:t>
      </w:r>
    </w:p>
    <w:p w14:paraId="202146EC" w14:textId="77777777" w:rsidR="00573455" w:rsidRPr="00573455" w:rsidRDefault="00573455" w:rsidP="00573455">
      <w:r w:rsidRPr="00573455">
        <w:rPr>
          <w:i/>
          <w:iCs/>
          <w:rtl/>
        </w:rPr>
        <w:t>د )</w:t>
      </w:r>
      <w:r w:rsidRPr="00573455">
        <w:rPr>
          <w:rtl/>
        </w:rPr>
        <w:tab/>
        <w:t>أهمية الدراسات المتعلقة بمسألتي استهلاك الطاقة في مجال الإذاعة وأساليب استمثال استهلاك الطاقة؛</w:t>
      </w:r>
    </w:p>
    <w:p w14:paraId="37AA7F5C" w14:textId="35133F59" w:rsidR="00573455" w:rsidRPr="00573455" w:rsidRDefault="00573455" w:rsidP="00573455">
      <w:r w:rsidRPr="00573455">
        <w:rPr>
          <w:i/>
          <w:iCs/>
          <w:rtl/>
        </w:rPr>
        <w:t>ه</w:t>
      </w:r>
      <w:r>
        <w:rPr>
          <w:rFonts w:hint="cs"/>
          <w:i/>
          <w:iCs/>
          <w:rtl/>
        </w:rPr>
        <w:t>ـ</w:t>
      </w:r>
      <w:r w:rsidRPr="00573455">
        <w:rPr>
          <w:i/>
          <w:iCs/>
          <w:rtl/>
        </w:rPr>
        <w:t xml:space="preserve"> )</w:t>
      </w:r>
      <w:r w:rsidRPr="00573455">
        <w:rPr>
          <w:rtl/>
        </w:rPr>
        <w:tab/>
        <w:t>رغبة الهيئات الإذاعية في الحفاظ على علو مستوى جودة إنشاء المحتوى، وإدامة رضاء المستعمل النهائي،</w:t>
      </w:r>
    </w:p>
    <w:p w14:paraId="22E4CC08" w14:textId="7496E9E7" w:rsidR="00573455" w:rsidRPr="00573455" w:rsidRDefault="00573455" w:rsidP="00573455">
      <w:pPr>
        <w:pStyle w:val="Call"/>
      </w:pPr>
      <w:r w:rsidRPr="00573455">
        <w:rPr>
          <w:rtl/>
        </w:rPr>
        <w:t xml:space="preserve">وإذ </w:t>
      </w:r>
      <w:r>
        <w:rPr>
          <w:rFonts w:hint="cs"/>
          <w:rtl/>
        </w:rPr>
        <w:t>ت</w:t>
      </w:r>
      <w:r w:rsidRPr="00573455">
        <w:rPr>
          <w:rtl/>
        </w:rPr>
        <w:t>عترف</w:t>
      </w:r>
    </w:p>
    <w:p w14:paraId="3E74200E" w14:textId="3E71FCB1" w:rsidR="00573455" w:rsidRPr="00573455" w:rsidRDefault="00573455" w:rsidP="00573455">
      <w:r>
        <w:rPr>
          <w:rFonts w:hint="cs"/>
          <w:i/>
          <w:iCs/>
          <w:rtl/>
        </w:rPr>
        <w:t> </w:t>
      </w:r>
      <w:r w:rsidRPr="00573455">
        <w:rPr>
          <w:i/>
          <w:iCs/>
          <w:rtl/>
        </w:rPr>
        <w:t>أ )</w:t>
      </w:r>
      <w:r w:rsidRPr="00573455">
        <w:rPr>
          <w:rtl/>
        </w:rPr>
        <w:tab/>
        <w:t>أن القرار ITU-R 60-3، ينص على أن تأخذ لجان الدراسات التابعة لقطاع الاتصالات الراديوية، عند وضع توصيات أو كتيبات أو تقارير جديدة للقطاع أو مراجعة التوصيات أو التقارير الحالية، في الاعتبار، حسب الاقتضاء، استهلاك الطاقة فضلاً عن أفضل الممارسات للحفاظ على الطاقة؛</w:t>
      </w:r>
    </w:p>
    <w:p w14:paraId="07FE8810" w14:textId="77777777" w:rsidR="00573455" w:rsidRPr="00573455" w:rsidRDefault="00573455" w:rsidP="00573455">
      <w:r w:rsidRPr="00573455">
        <w:rPr>
          <w:i/>
          <w:iCs/>
          <w:rtl/>
        </w:rPr>
        <w:t>ب)</w:t>
      </w:r>
      <w:r w:rsidRPr="00573455">
        <w:rPr>
          <w:rtl/>
        </w:rPr>
        <w:tab/>
        <w:t>أن القرار ITU-R 70، مبادئ تطوير الإذاعة في المستقبل، يشير إلى أن الانتقال إلى الأنظمة والتكنولوجيات والتطبيقات الإذاعية المستقبلية قد يتيح فرصاً لتوفير الطاقة؛</w:t>
      </w:r>
    </w:p>
    <w:p w14:paraId="4AB69285" w14:textId="1A991BBD" w:rsidR="00573455" w:rsidRPr="00573455" w:rsidRDefault="00573455" w:rsidP="00573455">
      <w:r w:rsidRPr="00573455">
        <w:rPr>
          <w:i/>
          <w:iCs/>
          <w:rtl/>
        </w:rPr>
        <w:t>ج)</w:t>
      </w:r>
      <w:r w:rsidRPr="00573455">
        <w:rPr>
          <w:rtl/>
        </w:rPr>
        <w:tab/>
        <w:t xml:space="preserve">أن العمل المضطلع به في إطار المسألة </w:t>
      </w:r>
      <w:r w:rsidRPr="00573455">
        <w:rPr>
          <w:lang w:val="en-GB"/>
        </w:rPr>
        <w:t>ITU-R 147-0/6</w:t>
      </w:r>
      <w:r w:rsidRPr="00573455">
        <w:rPr>
          <w:rtl/>
        </w:rPr>
        <w:t xml:space="preserve"> لتحليل الجوانب التقنية لاستهلاك الطاقة واستمثال استهلاك الطاقة يمكن أن يقدم معلومات أساسية؛</w:t>
      </w:r>
    </w:p>
    <w:p w14:paraId="591FE7CF" w14:textId="0A9AB43D" w:rsidR="00573455" w:rsidRPr="00573455" w:rsidRDefault="00573455" w:rsidP="00573455">
      <w:r w:rsidRPr="00573455">
        <w:rPr>
          <w:i/>
          <w:iCs/>
          <w:rtl/>
        </w:rPr>
        <w:t>د )</w:t>
      </w:r>
      <w:r w:rsidRPr="00573455">
        <w:rPr>
          <w:rtl/>
        </w:rPr>
        <w:tab/>
        <w:t xml:space="preserve">أن المعيار </w:t>
      </w:r>
      <w:r w:rsidRPr="0089170B">
        <w:t>ISO/IE</w:t>
      </w:r>
      <w:r>
        <w:t>C</w:t>
      </w:r>
      <w:r w:rsidRPr="0089170B">
        <w:t xml:space="preserve"> 23001-11</w:t>
      </w:r>
      <w:r w:rsidRPr="00573455">
        <w:rPr>
          <w:rtl/>
        </w:rPr>
        <w:t xml:space="preserve">، </w:t>
      </w:r>
      <w:r w:rsidRPr="00573455">
        <w:rPr>
          <w:i/>
          <w:iCs/>
          <w:rtl/>
        </w:rPr>
        <w:t>تكنولوجيا المعلومات - تكنولوجيات أنظمة مجموعة خبراء الصور المتحركة</w:t>
      </w:r>
      <w:r>
        <w:rPr>
          <w:rFonts w:hint="cs"/>
          <w:i/>
          <w:iCs/>
          <w:rtl/>
        </w:rPr>
        <w:t> </w:t>
      </w:r>
      <w:r w:rsidRPr="0089170B">
        <w:rPr>
          <w:i/>
          <w:iCs/>
        </w:rPr>
        <w:t>(MPEG)</w:t>
      </w:r>
      <w:r w:rsidRPr="00573455">
        <w:rPr>
          <w:rFonts w:hint="cs"/>
          <w:i/>
          <w:iCs/>
          <w:rtl/>
          <w:lang w:val="fr-CH"/>
        </w:rPr>
        <w:t xml:space="preserve"> - </w:t>
      </w:r>
      <w:r w:rsidRPr="00573455">
        <w:rPr>
          <w:i/>
          <w:iCs/>
          <w:rtl/>
        </w:rPr>
        <w:t>الجزء 11</w:t>
      </w:r>
      <w:r w:rsidRPr="0089170B">
        <w:rPr>
          <w:i/>
          <w:iCs/>
        </w:rPr>
        <w:t>:</w:t>
      </w:r>
      <w:r w:rsidRPr="00573455">
        <w:rPr>
          <w:i/>
          <w:iCs/>
          <w:rtl/>
        </w:rPr>
        <w:t xml:space="preserve"> كفاءة استهلاك الوسائط للطاقة</w:t>
      </w:r>
      <w:r w:rsidRPr="00573455">
        <w:rPr>
          <w:rtl/>
        </w:rPr>
        <w:t xml:space="preserve">، الصادر عن المنظمة الدولية للتوحيد القياسي </w:t>
      </w:r>
      <w:r w:rsidRPr="0089170B">
        <w:t>(ISO)</w:t>
      </w:r>
      <w:r>
        <w:rPr>
          <w:rFonts w:hint="cs"/>
          <w:rtl/>
          <w:lang w:val="fr-CH"/>
        </w:rPr>
        <w:t>/ال</w:t>
      </w:r>
      <w:r w:rsidRPr="00573455">
        <w:rPr>
          <w:rtl/>
        </w:rPr>
        <w:t xml:space="preserve">لجنة الكهرتقنية الدولية </w:t>
      </w:r>
      <w:r w:rsidRPr="0089170B">
        <w:t>(IEC)</w:t>
      </w:r>
      <w:r w:rsidRPr="00573455">
        <w:rPr>
          <w:rtl/>
        </w:rPr>
        <w:t>، يحدد البيانات الشرحية في عمليات فك تشفير الوسائط وتشفيرها وعرضها واختيارها،</w:t>
      </w:r>
    </w:p>
    <w:p w14:paraId="380CD4D4" w14:textId="77777777" w:rsidR="00573455" w:rsidRPr="00573455" w:rsidRDefault="00573455" w:rsidP="00573455">
      <w:pPr>
        <w:pStyle w:val="Call"/>
      </w:pPr>
      <w:r w:rsidRPr="00573455">
        <w:rPr>
          <w:rtl/>
        </w:rPr>
        <w:t xml:space="preserve">تقرر </w:t>
      </w:r>
      <w:r w:rsidRPr="00573455">
        <w:rPr>
          <w:i w:val="0"/>
          <w:iCs w:val="0"/>
          <w:rtl/>
        </w:rPr>
        <w:t>أن تخضع المسائل التالية للدراسة</w:t>
      </w:r>
    </w:p>
    <w:p w14:paraId="5F4DA0AE" w14:textId="77777777" w:rsidR="00573455" w:rsidRPr="00573455" w:rsidRDefault="00573455" w:rsidP="00573455">
      <w:r w:rsidRPr="00573455">
        <w:rPr>
          <w:rtl/>
        </w:rPr>
        <w:t>1</w:t>
      </w:r>
      <w:r w:rsidRPr="00573455">
        <w:rPr>
          <w:rtl/>
        </w:rPr>
        <w:tab/>
        <w:t xml:space="preserve">ما الآثار </w:t>
      </w:r>
      <w:r w:rsidRPr="00573455">
        <w:rPr>
          <w:i/>
          <w:iCs/>
          <w:rtl/>
        </w:rPr>
        <w:t>المباشرة</w:t>
      </w:r>
      <w:r w:rsidRPr="00573455">
        <w:rPr>
          <w:rtl/>
        </w:rPr>
        <w:t xml:space="preserve"> للتكنولوجيات والخواص المستعملة للأغراض الإذاعية على استمثال استهلاك الطاقة؟</w:t>
      </w:r>
      <w:bookmarkStart w:id="1" w:name="_Hlk76552624"/>
      <w:bookmarkEnd w:id="1"/>
    </w:p>
    <w:p w14:paraId="401A20FB" w14:textId="78529ACE" w:rsidR="00573455" w:rsidRPr="00573455" w:rsidRDefault="00573455" w:rsidP="00573455">
      <w:r w:rsidRPr="00573455">
        <w:rPr>
          <w:rtl/>
        </w:rPr>
        <w:t>2</w:t>
      </w:r>
      <w:r w:rsidRPr="00573455">
        <w:rPr>
          <w:rtl/>
        </w:rPr>
        <w:tab/>
        <w:t xml:space="preserve">ما الآثار </w:t>
      </w:r>
      <w:r w:rsidRPr="00573455">
        <w:rPr>
          <w:i/>
          <w:iCs/>
          <w:rtl/>
        </w:rPr>
        <w:t>غير المباشرة</w:t>
      </w:r>
      <w:r w:rsidRPr="00573455">
        <w:rPr>
          <w:rtl/>
        </w:rPr>
        <w:t xml:space="preserve"> للخدمات الخارجية، مثل الحوسبة السحابية للأغراض الإذاعية على إجمالي استمثال استهلاك</w:t>
      </w:r>
      <w:r>
        <w:rPr>
          <w:rFonts w:hint="cs"/>
          <w:rtl/>
        </w:rPr>
        <w:t> </w:t>
      </w:r>
      <w:r w:rsidRPr="00573455">
        <w:rPr>
          <w:rtl/>
        </w:rPr>
        <w:t>الطاقة؟</w:t>
      </w:r>
    </w:p>
    <w:p w14:paraId="45701AFE" w14:textId="77777777" w:rsidR="00573455" w:rsidRPr="00573455" w:rsidRDefault="00573455" w:rsidP="00573455">
      <w:r w:rsidRPr="00573455">
        <w:rPr>
          <w:rtl/>
        </w:rPr>
        <w:t>3</w:t>
      </w:r>
      <w:r w:rsidRPr="00573455">
        <w:rPr>
          <w:rtl/>
        </w:rPr>
        <w:tab/>
        <w:t>ما المقاييس والأساليب التي ينبغي استخدامها لتحديد مقدار الآثار المباشرة وغير المباشرة على استمثال استهلاك الطاقة والإبلاغ بها؟</w:t>
      </w:r>
    </w:p>
    <w:p w14:paraId="78C86BFE" w14:textId="77777777" w:rsidR="00573455" w:rsidRPr="00573455" w:rsidRDefault="00573455" w:rsidP="00573455">
      <w:r w:rsidRPr="00573455">
        <w:rPr>
          <w:rtl/>
        </w:rPr>
        <w:t>4</w:t>
      </w:r>
      <w:r w:rsidRPr="00573455">
        <w:rPr>
          <w:rtl/>
        </w:rPr>
        <w:tab/>
        <w:t>كيف يمكن استمثال استهلاك الطاقة من جانب سلسلة إذاعية ومكوناتها الفردية؟</w:t>
      </w:r>
    </w:p>
    <w:p w14:paraId="3BE3FACA" w14:textId="77777777" w:rsidR="00573455" w:rsidRPr="00573455" w:rsidRDefault="00573455" w:rsidP="00573455">
      <w:pPr>
        <w:pStyle w:val="Call"/>
      </w:pPr>
      <w:r w:rsidRPr="00573455">
        <w:rPr>
          <w:rtl/>
        </w:rPr>
        <w:lastRenderedPageBreak/>
        <w:t>تقرر كذلك</w:t>
      </w:r>
    </w:p>
    <w:p w14:paraId="3418F99D" w14:textId="77777777" w:rsidR="00573455" w:rsidRPr="00573455" w:rsidRDefault="00573455" w:rsidP="008B5070">
      <w:pPr>
        <w:keepNext/>
        <w:keepLines/>
      </w:pPr>
      <w:r w:rsidRPr="00573455">
        <w:rPr>
          <w:rtl/>
        </w:rPr>
        <w:t>1</w:t>
      </w:r>
      <w:r w:rsidRPr="00573455">
        <w:rPr>
          <w:rtl/>
        </w:rPr>
        <w:tab/>
        <w:t>أن التعاون مع هيئات أخرى قد يكون مستصوباً من أجل استحداث أنساق، ومعايير، وممارسات تشغيلية، لاستمثال استهلاك الطاقة؛</w:t>
      </w:r>
    </w:p>
    <w:p w14:paraId="3D2CDAE5" w14:textId="77777777" w:rsidR="00573455" w:rsidRPr="00573455" w:rsidRDefault="00573455" w:rsidP="008B5070">
      <w:pPr>
        <w:keepNext/>
        <w:keepLines/>
      </w:pPr>
      <w:r w:rsidRPr="00573455">
        <w:rPr>
          <w:rtl/>
        </w:rPr>
        <w:t>2</w:t>
      </w:r>
      <w:r w:rsidRPr="00573455">
        <w:rPr>
          <w:rtl/>
        </w:rPr>
        <w:tab/>
        <w:t>أن تُدرج نتائج الدراسات المذكورة أعلاه في توصية واحدة أو أكثر و/أو تقرير واحد أو أكثر؛</w:t>
      </w:r>
    </w:p>
    <w:p w14:paraId="7CD65B61" w14:textId="16175176" w:rsidR="00573455" w:rsidRPr="00573455" w:rsidRDefault="00573455" w:rsidP="008B5070">
      <w:pPr>
        <w:keepNext/>
        <w:keepLines/>
      </w:pPr>
      <w:r w:rsidRPr="00573455">
        <w:rPr>
          <w:rtl/>
        </w:rPr>
        <w:t>3</w:t>
      </w:r>
      <w:r w:rsidRPr="00573455">
        <w:rPr>
          <w:rtl/>
        </w:rPr>
        <w:tab/>
      </w:r>
      <w:r w:rsidR="00826D8B">
        <w:rPr>
          <w:rFonts w:hint="cs"/>
          <w:rtl/>
        </w:rPr>
        <w:t>أن تُ</w:t>
      </w:r>
      <w:r w:rsidRPr="00573455">
        <w:rPr>
          <w:rtl/>
        </w:rPr>
        <w:t>ستكم</w:t>
      </w:r>
      <w:r w:rsidR="00826D8B">
        <w:rPr>
          <w:rFonts w:hint="cs"/>
          <w:rtl/>
        </w:rPr>
        <w:t>َ</w:t>
      </w:r>
      <w:r w:rsidRPr="00573455">
        <w:rPr>
          <w:rtl/>
        </w:rPr>
        <w:t>ل الدراسات المذكورة أعلاه بحلول عام 2031.</w:t>
      </w:r>
    </w:p>
    <w:p w14:paraId="467C906C" w14:textId="77777777" w:rsidR="00573455" w:rsidRPr="00573455" w:rsidRDefault="00573455" w:rsidP="00573455">
      <w:pPr>
        <w:spacing w:before="480"/>
      </w:pPr>
      <w:r w:rsidRPr="00573455">
        <w:rPr>
          <w:rtl/>
        </w:rPr>
        <w:t>الفئة</w:t>
      </w:r>
      <w:r w:rsidRPr="00573455">
        <w:rPr>
          <w:lang w:val="fr-CH"/>
        </w:rPr>
        <w:t>:</w:t>
      </w:r>
      <w:r w:rsidRPr="00573455">
        <w:rPr>
          <w:rtl/>
        </w:rPr>
        <w:t xml:space="preserve"> S2</w:t>
      </w:r>
      <w:bookmarkEnd w:id="0"/>
    </w:p>
    <w:p w14:paraId="5D2675E3" w14:textId="3735E55E" w:rsidR="00FC09E8" w:rsidRPr="00F16820" w:rsidRDefault="00DF0EBB" w:rsidP="00672F85">
      <w:pPr>
        <w:spacing w:before="48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9"/>
      <w:headerReference w:type="first" r:id="rId10"/>
      <w:footerReference w:type="first" r:id="rId11"/>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1F6CA" w14:textId="77777777" w:rsidR="005434F1" w:rsidRDefault="005434F1" w:rsidP="006C3242">
      <w:pPr>
        <w:spacing w:before="0" w:line="240" w:lineRule="auto"/>
      </w:pPr>
      <w:r>
        <w:separator/>
      </w:r>
    </w:p>
  </w:endnote>
  <w:endnote w:type="continuationSeparator" w:id="0">
    <w:p w14:paraId="0F47408F" w14:textId="77777777" w:rsidR="005434F1" w:rsidRDefault="005434F1"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Simplified Arabic">
    <w:charset w:val="B2"/>
    <w:family w:val="roman"/>
    <w:pitch w:val="variable"/>
    <w:sig w:usb0="00002003" w:usb1="80000000" w:usb2="00000008" w:usb3="00000000" w:csb0="0000004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CECA8" w14:textId="70DA5436" w:rsidR="00FC09E8" w:rsidRPr="00573455" w:rsidRDefault="005C1AFA" w:rsidP="00573455">
    <w:pPr>
      <w:pStyle w:val="FirstFooter"/>
      <w:ind w:left="-397" w:right="-397"/>
      <w:jc w:val="center"/>
      <w:rPr>
        <w:color w:val="5B9BD5" w:themeColor="accent1"/>
        <w:sz w:val="19"/>
        <w:szCs w:val="19"/>
      </w:rPr>
    </w:pPr>
    <w:r w:rsidRPr="00573455">
      <w:rPr>
        <w:color w:val="5B9BD5" w:themeColor="accent1"/>
        <w:sz w:val="19"/>
        <w:szCs w:val="19"/>
      </w:rPr>
      <w:t>International Telecommunication Union • Place des Nations, CH</w:t>
    </w:r>
    <w:r w:rsidRPr="00573455">
      <w:rPr>
        <w:color w:val="5B9BD5" w:themeColor="accent1"/>
        <w:sz w:val="19"/>
        <w:szCs w:val="19"/>
      </w:rPr>
      <w:noBreakHyphen/>
      <w:t>1211 Geneva 20, Switzerland</w:t>
    </w:r>
    <w:r w:rsidRPr="00573455">
      <w:rPr>
        <w:color w:val="5B9BD5" w:themeColor="accent1"/>
        <w:sz w:val="19"/>
        <w:szCs w:val="19"/>
      </w:rPr>
      <w:br/>
      <w:t xml:space="preserve">Tel.: +41 22 730 5111 • E-mail: </w:t>
    </w:r>
    <w:hyperlink r:id="rId1" w:history="1">
      <w:r w:rsidR="00573455" w:rsidRPr="00573455">
        <w:rPr>
          <w:rStyle w:val="Hyperlink"/>
          <w:rFonts w:ascii="Calibri" w:hAnsi="Calibri" w:cs="Calibri"/>
          <w:sz w:val="19"/>
          <w:szCs w:val="19"/>
          <w:lang w:val="en-GB"/>
        </w:rPr>
        <w:t>itumail@itu.int</w:t>
      </w:r>
    </w:hyperlink>
    <w:r w:rsidRPr="00573455">
      <w:rPr>
        <w:color w:val="5B9BD5" w:themeColor="accent1"/>
        <w:sz w:val="19"/>
        <w:szCs w:val="19"/>
      </w:rPr>
      <w:t xml:space="preserve"> </w:t>
    </w:r>
    <w:r w:rsidRPr="00573455">
      <w:rPr>
        <w:color w:val="4F81BD"/>
        <w:sz w:val="19"/>
        <w:szCs w:val="19"/>
      </w:rPr>
      <w:t xml:space="preserve">• Fax: +41 22 733 7256 • </w:t>
    </w:r>
    <w:hyperlink r:id="rId2" w:history="1">
      <w:r w:rsidRPr="00573455">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A14F1" w14:textId="77777777" w:rsidR="005434F1" w:rsidRDefault="005434F1" w:rsidP="006C3242">
      <w:pPr>
        <w:spacing w:before="0" w:line="240" w:lineRule="auto"/>
      </w:pPr>
      <w:r>
        <w:separator/>
      </w:r>
    </w:p>
  </w:footnote>
  <w:footnote w:type="continuationSeparator" w:id="0">
    <w:p w14:paraId="18ACDB95" w14:textId="77777777" w:rsidR="005434F1" w:rsidRDefault="005434F1"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098B2" w14:textId="77777777" w:rsidR="00447F32" w:rsidRPr="00447F32" w:rsidRDefault="00F16820" w:rsidP="0026373E">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042BA" w14:textId="77777777" w:rsidR="0089170B" w:rsidRPr="005C1AFA" w:rsidRDefault="0089170B" w:rsidP="0089170B">
    <w:pPr>
      <w:tabs>
        <w:tab w:val="clear" w:pos="794"/>
        <w:tab w:val="right" w:pos="9639"/>
      </w:tabs>
      <w:spacing w:before="100" w:beforeAutospacing="1" w:after="100" w:afterAutospacing="1" w:line="240" w:lineRule="auto"/>
      <w:jc w:val="center"/>
      <w:rPr>
        <w:lang w:bidi="ar-EG"/>
      </w:rPr>
    </w:pPr>
    <w:r>
      <w:rPr>
        <w:noProof/>
      </w:rPr>
      <w:drawing>
        <wp:inline distT="0" distB="0" distL="0" distR="0" wp14:anchorId="0F5CBA4E" wp14:editId="736408EA">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r>
      <w:rPr>
        <w:lang w:bidi="ar-EG"/>
      </w:rPr>
      <w:tab/>
    </w:r>
    <w:r w:rsidRPr="00FE6874">
      <w:rPr>
        <w:noProof/>
      </w:rPr>
      <w:drawing>
        <wp:inline distT="0" distB="0" distL="0" distR="0" wp14:anchorId="5FB6FD41" wp14:editId="0A1E9762">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604B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2A0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886E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257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1D47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DC78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A491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9AE2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05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6C05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455"/>
    <w:rsid w:val="0006468A"/>
    <w:rsid w:val="00090574"/>
    <w:rsid w:val="000C1C0E"/>
    <w:rsid w:val="000C548A"/>
    <w:rsid w:val="000D73D1"/>
    <w:rsid w:val="000F7BBE"/>
    <w:rsid w:val="00111515"/>
    <w:rsid w:val="00150DB9"/>
    <w:rsid w:val="001C0169"/>
    <w:rsid w:val="001D1D50"/>
    <w:rsid w:val="001D3062"/>
    <w:rsid w:val="001D6745"/>
    <w:rsid w:val="001E446E"/>
    <w:rsid w:val="002154EE"/>
    <w:rsid w:val="002276D2"/>
    <w:rsid w:val="0023283D"/>
    <w:rsid w:val="0026373E"/>
    <w:rsid w:val="00271C43"/>
    <w:rsid w:val="00290728"/>
    <w:rsid w:val="002962B0"/>
    <w:rsid w:val="002978F4"/>
    <w:rsid w:val="002B028D"/>
    <w:rsid w:val="002B06F7"/>
    <w:rsid w:val="002D0BBF"/>
    <w:rsid w:val="002E6541"/>
    <w:rsid w:val="00326151"/>
    <w:rsid w:val="00334924"/>
    <w:rsid w:val="003409BC"/>
    <w:rsid w:val="00353969"/>
    <w:rsid w:val="00357185"/>
    <w:rsid w:val="00383829"/>
    <w:rsid w:val="0039205E"/>
    <w:rsid w:val="00395C7C"/>
    <w:rsid w:val="003A1B4F"/>
    <w:rsid w:val="003F4B29"/>
    <w:rsid w:val="00411A81"/>
    <w:rsid w:val="0042686F"/>
    <w:rsid w:val="004317D8"/>
    <w:rsid w:val="00434183"/>
    <w:rsid w:val="00443869"/>
    <w:rsid w:val="00447F32"/>
    <w:rsid w:val="004B35EE"/>
    <w:rsid w:val="004D17BD"/>
    <w:rsid w:val="004E11DC"/>
    <w:rsid w:val="004F6A42"/>
    <w:rsid w:val="00507559"/>
    <w:rsid w:val="005241ED"/>
    <w:rsid w:val="00525DDD"/>
    <w:rsid w:val="005409AC"/>
    <w:rsid w:val="005434F1"/>
    <w:rsid w:val="0055516A"/>
    <w:rsid w:val="00566AEC"/>
    <w:rsid w:val="00573455"/>
    <w:rsid w:val="0057366E"/>
    <w:rsid w:val="00575CB5"/>
    <w:rsid w:val="0058491B"/>
    <w:rsid w:val="00592EA5"/>
    <w:rsid w:val="005A3170"/>
    <w:rsid w:val="005B002E"/>
    <w:rsid w:val="005C0CE3"/>
    <w:rsid w:val="005C1AFA"/>
    <w:rsid w:val="00630DD6"/>
    <w:rsid w:val="0063203E"/>
    <w:rsid w:val="00672F85"/>
    <w:rsid w:val="00677396"/>
    <w:rsid w:val="0069200F"/>
    <w:rsid w:val="006A65CB"/>
    <w:rsid w:val="006C3242"/>
    <w:rsid w:val="006C7CC0"/>
    <w:rsid w:val="006E5F73"/>
    <w:rsid w:val="006F51DF"/>
    <w:rsid w:val="006F63F7"/>
    <w:rsid w:val="00702399"/>
    <w:rsid w:val="007025C7"/>
    <w:rsid w:val="00706D7A"/>
    <w:rsid w:val="00722F0D"/>
    <w:rsid w:val="0074420E"/>
    <w:rsid w:val="00773844"/>
    <w:rsid w:val="00783E26"/>
    <w:rsid w:val="007C3BC7"/>
    <w:rsid w:val="007C3BCD"/>
    <w:rsid w:val="007C664A"/>
    <w:rsid w:val="007D4ACF"/>
    <w:rsid w:val="007F0787"/>
    <w:rsid w:val="0080513B"/>
    <w:rsid w:val="00810B7B"/>
    <w:rsid w:val="0082358A"/>
    <w:rsid w:val="008235CD"/>
    <w:rsid w:val="008247DE"/>
    <w:rsid w:val="00826D8B"/>
    <w:rsid w:val="00835F29"/>
    <w:rsid w:val="00840B10"/>
    <w:rsid w:val="008513CB"/>
    <w:rsid w:val="00866995"/>
    <w:rsid w:val="0089170B"/>
    <w:rsid w:val="008A3A8C"/>
    <w:rsid w:val="008A7F84"/>
    <w:rsid w:val="008B5070"/>
    <w:rsid w:val="0091702E"/>
    <w:rsid w:val="00923B0C"/>
    <w:rsid w:val="0094021C"/>
    <w:rsid w:val="00945681"/>
    <w:rsid w:val="00952F86"/>
    <w:rsid w:val="00982B28"/>
    <w:rsid w:val="00983AA0"/>
    <w:rsid w:val="009D313F"/>
    <w:rsid w:val="009E603E"/>
    <w:rsid w:val="00A4788A"/>
    <w:rsid w:val="00A47A5A"/>
    <w:rsid w:val="00A5097D"/>
    <w:rsid w:val="00A60C76"/>
    <w:rsid w:val="00A6683B"/>
    <w:rsid w:val="00A96FCD"/>
    <w:rsid w:val="00A97F94"/>
    <w:rsid w:val="00AA7EA2"/>
    <w:rsid w:val="00AB00A4"/>
    <w:rsid w:val="00AB1FB4"/>
    <w:rsid w:val="00AC4BCB"/>
    <w:rsid w:val="00AE2CBC"/>
    <w:rsid w:val="00B03099"/>
    <w:rsid w:val="00B05BC8"/>
    <w:rsid w:val="00B07579"/>
    <w:rsid w:val="00B338EA"/>
    <w:rsid w:val="00B64B47"/>
    <w:rsid w:val="00B81513"/>
    <w:rsid w:val="00C002DE"/>
    <w:rsid w:val="00C07545"/>
    <w:rsid w:val="00C21C55"/>
    <w:rsid w:val="00C53BF8"/>
    <w:rsid w:val="00C5657A"/>
    <w:rsid w:val="00C66157"/>
    <w:rsid w:val="00C674FE"/>
    <w:rsid w:val="00C67501"/>
    <w:rsid w:val="00C75633"/>
    <w:rsid w:val="00C8110F"/>
    <w:rsid w:val="00CE2EE1"/>
    <w:rsid w:val="00CE3349"/>
    <w:rsid w:val="00CE36E5"/>
    <w:rsid w:val="00CF27F5"/>
    <w:rsid w:val="00CF3FFD"/>
    <w:rsid w:val="00D10CCF"/>
    <w:rsid w:val="00D40506"/>
    <w:rsid w:val="00D62937"/>
    <w:rsid w:val="00D77D0F"/>
    <w:rsid w:val="00DA1CF0"/>
    <w:rsid w:val="00DA74C4"/>
    <w:rsid w:val="00DC1E02"/>
    <w:rsid w:val="00DC24B4"/>
    <w:rsid w:val="00DC5FB0"/>
    <w:rsid w:val="00DF0EBB"/>
    <w:rsid w:val="00DF16DC"/>
    <w:rsid w:val="00E3324F"/>
    <w:rsid w:val="00E45211"/>
    <w:rsid w:val="00E473C5"/>
    <w:rsid w:val="00E6397C"/>
    <w:rsid w:val="00E92863"/>
    <w:rsid w:val="00EB796D"/>
    <w:rsid w:val="00F058DC"/>
    <w:rsid w:val="00F16820"/>
    <w:rsid w:val="00F24FC4"/>
    <w:rsid w:val="00F2676C"/>
    <w:rsid w:val="00F84366"/>
    <w:rsid w:val="00F85089"/>
    <w:rsid w:val="00F974C5"/>
    <w:rsid w:val="00FA6F46"/>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412E8"/>
  <w15:chartTrackingRefBased/>
  <w15:docId w15:val="{420A3A5D-5728-470F-BFF3-50B7D347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573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00-CACE-CIR-1183/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natelb\ITU\Riz,%20Imad%20-%20Arabic%20Pool%20Drive\Templates\Arabic%20Templates%202026\ITU-R%20(BR)\PA_BR%20Circulars_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PA_BR Circulars_2026.dotx</Template>
  <TotalTime>16</TotalTime>
  <Pages>3</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c:creator>
  <cp:keywords/>
  <dc:description/>
  <cp:lastModifiedBy>Panoussopoulos, Sonia</cp:lastModifiedBy>
  <cp:revision>9</cp:revision>
  <dcterms:created xsi:type="dcterms:W3CDTF">2026-06-25T12:58:00Z</dcterms:created>
  <dcterms:modified xsi:type="dcterms:W3CDTF">2026-06-26T12:43:00Z</dcterms:modified>
</cp:coreProperties>
</file>