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65" w:type="dxa"/>
        <w:jc w:val="center"/>
        <w:tblLayout w:type="fixed"/>
        <w:tblLook w:val="04A0" w:firstRow="1" w:lastRow="0" w:firstColumn="1" w:lastColumn="0" w:noHBand="0" w:noVBand="1"/>
      </w:tblPr>
      <w:tblGrid>
        <w:gridCol w:w="1302"/>
        <w:gridCol w:w="5528"/>
        <w:gridCol w:w="2835"/>
      </w:tblGrid>
      <w:tr w:rsidR="00E53DCE" w:rsidRPr="007B3DB1" w14:paraId="14F3B148" w14:textId="77777777" w:rsidTr="007809E4">
        <w:trPr>
          <w:jc w:val="center"/>
        </w:trPr>
        <w:tc>
          <w:tcPr>
            <w:tcW w:w="9665" w:type="dxa"/>
            <w:gridSpan w:val="3"/>
          </w:tcPr>
          <w:p w14:paraId="581CFE4A" w14:textId="77777777" w:rsidR="00AB486E" w:rsidRPr="001E66C1" w:rsidRDefault="00AB486E" w:rsidP="00AB486E">
            <w:pPr>
              <w:spacing w:before="0" w:line="240" w:lineRule="auto"/>
              <w:jc w:val="left"/>
              <w:rPr>
                <w:rFonts w:asciiTheme="majorEastAsia" w:eastAsiaTheme="majorEastAsia" w:hAnsiTheme="majorEastAsia" w:cstheme="minorHAnsi"/>
                <w:b/>
                <w:bCs/>
                <w:color w:val="808080"/>
                <w:sz w:val="28"/>
                <w:szCs w:val="28"/>
                <w:lang w:val="en-GB" w:eastAsia="zh-CN"/>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468C71B9" w14:textId="77777777" w:rsidR="00E53DCE" w:rsidRPr="00AF70DA" w:rsidRDefault="00E53DCE" w:rsidP="006160CB">
            <w:pPr>
              <w:spacing w:before="0"/>
              <w:jc w:val="left"/>
              <w:rPr>
                <w:rFonts w:cs="Times New Roman Bold"/>
                <w:b/>
                <w:bCs/>
                <w:color w:val="808080"/>
                <w:sz w:val="28"/>
                <w:szCs w:val="28"/>
                <w:lang w:val="en-GB" w:eastAsia="zh-CN"/>
              </w:rPr>
            </w:pPr>
          </w:p>
        </w:tc>
      </w:tr>
      <w:tr w:rsidR="00E53DCE" w:rsidRPr="00334544" w14:paraId="5CA04B5D" w14:textId="77777777" w:rsidTr="007809E4">
        <w:trPr>
          <w:jc w:val="center"/>
        </w:trPr>
        <w:tc>
          <w:tcPr>
            <w:tcW w:w="6830" w:type="dxa"/>
            <w:gridSpan w:val="2"/>
          </w:tcPr>
          <w:p w14:paraId="01422F64" w14:textId="77777777" w:rsidR="005741F4" w:rsidRPr="002964BE" w:rsidRDefault="005741F4" w:rsidP="005741F4">
            <w:pPr>
              <w:spacing w:before="0"/>
              <w:jc w:val="left"/>
              <w:rPr>
                <w:rFonts w:eastAsia="SimSun"/>
                <w:szCs w:val="24"/>
              </w:rPr>
            </w:pPr>
            <w:r w:rsidRPr="002964BE">
              <w:rPr>
                <w:rFonts w:eastAsia="SimSun" w:hint="eastAsia"/>
                <w:szCs w:val="24"/>
                <w:lang w:eastAsia="zh-CN"/>
              </w:rPr>
              <w:t>行政通函</w:t>
            </w:r>
          </w:p>
          <w:p w14:paraId="5E7D3526" w14:textId="00222241" w:rsidR="00E53DCE" w:rsidRPr="002964BE" w:rsidRDefault="005741F4" w:rsidP="005741F4">
            <w:pPr>
              <w:spacing w:before="0"/>
              <w:jc w:val="left"/>
              <w:rPr>
                <w:rFonts w:eastAsia="SimSun"/>
                <w:b/>
                <w:bCs/>
                <w:szCs w:val="24"/>
                <w:lang w:val="fr-CH"/>
              </w:rPr>
            </w:pPr>
            <w:r w:rsidRPr="002964BE">
              <w:rPr>
                <w:rFonts w:eastAsia="SimSun"/>
                <w:b/>
                <w:bCs/>
                <w:szCs w:val="24"/>
                <w:lang w:val="en-GB"/>
              </w:rPr>
              <w:t>CACE/11</w:t>
            </w:r>
            <w:r w:rsidR="00A90713">
              <w:rPr>
                <w:rFonts w:eastAsia="SimSun"/>
                <w:b/>
                <w:bCs/>
                <w:szCs w:val="24"/>
                <w:lang w:val="en-GB"/>
              </w:rPr>
              <w:t>95</w:t>
            </w:r>
          </w:p>
        </w:tc>
        <w:tc>
          <w:tcPr>
            <w:tcW w:w="2835" w:type="dxa"/>
          </w:tcPr>
          <w:p w14:paraId="046CCA7A" w14:textId="04E8F787" w:rsidR="00E53DCE" w:rsidRPr="002964BE" w:rsidRDefault="008641F7" w:rsidP="006160CB">
            <w:pPr>
              <w:spacing w:before="0"/>
              <w:jc w:val="right"/>
              <w:rPr>
                <w:rFonts w:eastAsia="SimSun"/>
                <w:szCs w:val="24"/>
                <w:lang w:val="en-GB"/>
              </w:rPr>
            </w:pPr>
            <w:r w:rsidRPr="00945377">
              <w:rPr>
                <w:rFonts w:asciiTheme="minorHAnsi" w:hAnsiTheme="minorHAnsi" w:cstheme="minorHAnsi"/>
                <w:szCs w:val="24"/>
                <w:lang w:eastAsia="zh-CN"/>
              </w:rPr>
              <w:t>2026</w:t>
            </w:r>
            <w:r w:rsidRPr="00945377">
              <w:rPr>
                <w:rFonts w:asciiTheme="minorHAnsi" w:hAnsiTheme="minorHAnsi" w:cstheme="minorHAnsi"/>
                <w:szCs w:val="24"/>
                <w:lang w:eastAsia="zh-CN"/>
              </w:rPr>
              <w:t>年</w:t>
            </w:r>
            <w:r w:rsidR="00A90713" w:rsidRPr="00945377">
              <w:rPr>
                <w:rFonts w:asciiTheme="minorHAnsi" w:hAnsiTheme="minorHAnsi" w:cstheme="minorHAnsi"/>
                <w:szCs w:val="24"/>
                <w:lang w:eastAsia="zh-CN"/>
              </w:rPr>
              <w:t>6</w:t>
            </w:r>
            <w:r w:rsidRPr="00945377">
              <w:rPr>
                <w:rFonts w:asciiTheme="minorHAnsi" w:hAnsiTheme="minorHAnsi" w:cstheme="minorHAnsi"/>
                <w:szCs w:val="24"/>
                <w:lang w:eastAsia="zh-CN"/>
              </w:rPr>
              <w:t>月</w:t>
            </w:r>
            <w:r w:rsidRPr="00945377">
              <w:rPr>
                <w:rFonts w:asciiTheme="minorHAnsi" w:hAnsiTheme="minorHAnsi" w:cstheme="minorHAnsi"/>
                <w:szCs w:val="24"/>
                <w:lang w:val="fr-FR" w:eastAsia="zh-CN"/>
              </w:rPr>
              <w:t>1</w:t>
            </w:r>
            <w:r w:rsidR="00A90713" w:rsidRPr="00945377">
              <w:rPr>
                <w:rFonts w:asciiTheme="minorHAnsi" w:hAnsiTheme="minorHAnsi" w:cstheme="minorHAnsi"/>
                <w:szCs w:val="24"/>
                <w:lang w:val="fr-FR" w:eastAsia="zh-CN"/>
              </w:rPr>
              <w:t>9</w:t>
            </w:r>
            <w:r w:rsidRPr="00945377">
              <w:rPr>
                <w:rFonts w:asciiTheme="minorHAnsi" w:hAnsiTheme="minorHAnsi" w:cstheme="minorHAnsi"/>
                <w:szCs w:val="24"/>
                <w:lang w:eastAsia="zh-CN"/>
              </w:rPr>
              <w:t>日</w:t>
            </w:r>
          </w:p>
        </w:tc>
      </w:tr>
      <w:tr w:rsidR="00E53DCE" w:rsidRPr="00334544" w14:paraId="74880CF1" w14:textId="77777777" w:rsidTr="007809E4">
        <w:trPr>
          <w:jc w:val="center"/>
        </w:trPr>
        <w:tc>
          <w:tcPr>
            <w:tcW w:w="9665" w:type="dxa"/>
            <w:gridSpan w:val="3"/>
          </w:tcPr>
          <w:p w14:paraId="0C780C99" w14:textId="77777777" w:rsidR="00E53DCE" w:rsidRPr="002964BE" w:rsidRDefault="00E53DCE" w:rsidP="006160CB">
            <w:pPr>
              <w:spacing w:before="0"/>
              <w:jc w:val="left"/>
              <w:rPr>
                <w:rFonts w:eastAsia="SimSun"/>
                <w:szCs w:val="24"/>
                <w:lang w:val="en-GB"/>
              </w:rPr>
            </w:pPr>
          </w:p>
        </w:tc>
      </w:tr>
      <w:tr w:rsidR="00E53DCE" w:rsidRPr="00334544" w14:paraId="25EF01A0" w14:textId="77777777" w:rsidTr="007809E4">
        <w:trPr>
          <w:jc w:val="center"/>
        </w:trPr>
        <w:tc>
          <w:tcPr>
            <w:tcW w:w="9665" w:type="dxa"/>
            <w:gridSpan w:val="3"/>
          </w:tcPr>
          <w:p w14:paraId="22655EB5" w14:textId="77777777" w:rsidR="00E53DCE" w:rsidRPr="002964BE" w:rsidRDefault="00E53DCE" w:rsidP="006160CB">
            <w:pPr>
              <w:spacing w:before="0"/>
              <w:jc w:val="left"/>
              <w:rPr>
                <w:rFonts w:eastAsia="SimSun"/>
                <w:szCs w:val="24"/>
              </w:rPr>
            </w:pPr>
          </w:p>
        </w:tc>
      </w:tr>
      <w:tr w:rsidR="00E53DCE" w:rsidRPr="00334544" w14:paraId="67924876" w14:textId="77777777" w:rsidTr="007809E4">
        <w:trPr>
          <w:jc w:val="center"/>
        </w:trPr>
        <w:tc>
          <w:tcPr>
            <w:tcW w:w="9665" w:type="dxa"/>
            <w:gridSpan w:val="3"/>
          </w:tcPr>
          <w:p w14:paraId="654A1EF3" w14:textId="7C3A1EC7" w:rsidR="00E53DCE" w:rsidRPr="002964BE" w:rsidRDefault="005741F4" w:rsidP="0049226E">
            <w:pPr>
              <w:spacing w:before="80" w:after="80"/>
              <w:jc w:val="left"/>
              <w:rPr>
                <w:rFonts w:eastAsia="SimSun"/>
                <w:b/>
                <w:bCs/>
                <w:szCs w:val="24"/>
                <w:lang w:eastAsia="zh-CN"/>
              </w:rPr>
            </w:pPr>
            <w:r w:rsidRPr="002964BE">
              <w:rPr>
                <w:rFonts w:eastAsia="SimSun" w:hint="eastAsia"/>
                <w:b/>
                <w:bCs/>
                <w:szCs w:val="24"/>
                <w:lang w:eastAsia="zh-CN"/>
              </w:rPr>
              <w:t>致国际电联各成员国主管部门、无线电通信部门成员、参加无线电通信第</w:t>
            </w:r>
            <w:r w:rsidR="00A90713">
              <w:rPr>
                <w:rFonts w:eastAsia="SimSun"/>
                <w:b/>
                <w:bCs/>
                <w:szCs w:val="24"/>
                <w:lang w:val="en-GB" w:eastAsia="zh-CN"/>
              </w:rPr>
              <w:t>1</w:t>
            </w:r>
            <w:r w:rsidRPr="002964BE">
              <w:rPr>
                <w:rFonts w:eastAsia="SimSun" w:hint="eastAsia"/>
                <w:b/>
                <w:bCs/>
                <w:szCs w:val="24"/>
                <w:lang w:eastAsia="zh-CN"/>
              </w:rPr>
              <w:t>研究组工作的</w:t>
            </w:r>
            <w:r w:rsidRPr="002964BE">
              <w:rPr>
                <w:rFonts w:eastAsia="SimSun" w:hint="eastAsia"/>
                <w:b/>
                <w:bCs/>
                <w:szCs w:val="24"/>
                <w:lang w:eastAsia="zh-CN"/>
              </w:rPr>
              <w:t>ITU-R</w:t>
            </w:r>
            <w:r w:rsidRPr="002964BE">
              <w:rPr>
                <w:rFonts w:eastAsia="SimSun" w:hint="eastAsia"/>
                <w:b/>
                <w:bCs/>
                <w:szCs w:val="24"/>
                <w:lang w:eastAsia="zh-CN"/>
              </w:rPr>
              <w:t>部门准成员和国际电联学术成员</w:t>
            </w:r>
          </w:p>
        </w:tc>
      </w:tr>
      <w:tr w:rsidR="00E53DCE" w:rsidRPr="00334544" w14:paraId="08774A27" w14:textId="77777777" w:rsidTr="007809E4">
        <w:trPr>
          <w:jc w:val="center"/>
        </w:trPr>
        <w:tc>
          <w:tcPr>
            <w:tcW w:w="9665" w:type="dxa"/>
            <w:gridSpan w:val="3"/>
          </w:tcPr>
          <w:p w14:paraId="71F2BE31" w14:textId="77777777" w:rsidR="00E53DCE" w:rsidRPr="002964BE" w:rsidRDefault="00E53DCE" w:rsidP="006160CB">
            <w:pPr>
              <w:spacing w:before="0"/>
              <w:jc w:val="left"/>
              <w:rPr>
                <w:rFonts w:eastAsia="SimSun"/>
                <w:szCs w:val="24"/>
                <w:lang w:eastAsia="zh-CN"/>
              </w:rPr>
            </w:pPr>
          </w:p>
        </w:tc>
      </w:tr>
      <w:tr w:rsidR="00E53DCE" w:rsidRPr="00334544" w14:paraId="1CD53B61" w14:textId="77777777" w:rsidTr="007809E4">
        <w:trPr>
          <w:jc w:val="center"/>
        </w:trPr>
        <w:tc>
          <w:tcPr>
            <w:tcW w:w="9665" w:type="dxa"/>
            <w:gridSpan w:val="3"/>
          </w:tcPr>
          <w:p w14:paraId="63646074" w14:textId="77777777" w:rsidR="00E53DCE" w:rsidRPr="002964BE" w:rsidRDefault="00E53DCE" w:rsidP="006160CB">
            <w:pPr>
              <w:spacing w:before="0"/>
              <w:jc w:val="left"/>
              <w:rPr>
                <w:rFonts w:eastAsia="SimSun"/>
                <w:szCs w:val="24"/>
                <w:lang w:eastAsia="zh-CN"/>
              </w:rPr>
            </w:pPr>
          </w:p>
        </w:tc>
      </w:tr>
      <w:tr w:rsidR="00E53DCE" w:rsidRPr="00334544" w14:paraId="1DFB2477" w14:textId="77777777" w:rsidTr="007809E4">
        <w:trPr>
          <w:jc w:val="center"/>
        </w:trPr>
        <w:tc>
          <w:tcPr>
            <w:tcW w:w="1302" w:type="dxa"/>
          </w:tcPr>
          <w:p w14:paraId="3B53A7AB" w14:textId="77777777" w:rsidR="00E53DCE" w:rsidRPr="002964BE" w:rsidRDefault="009C6A12" w:rsidP="006160CB">
            <w:pPr>
              <w:tabs>
                <w:tab w:val="clear" w:pos="1588"/>
                <w:tab w:val="left" w:pos="1560"/>
              </w:tabs>
              <w:spacing w:before="0"/>
              <w:jc w:val="left"/>
              <w:rPr>
                <w:rFonts w:eastAsia="SimSun"/>
                <w:szCs w:val="24"/>
              </w:rPr>
            </w:pPr>
            <w:proofErr w:type="spellStart"/>
            <w:r w:rsidRPr="002964BE">
              <w:rPr>
                <w:rFonts w:eastAsia="SimSun" w:hint="eastAsia"/>
                <w:szCs w:val="24"/>
                <w:lang w:val="en-CA"/>
              </w:rPr>
              <w:t>事由</w:t>
            </w:r>
            <w:proofErr w:type="spellEnd"/>
            <w:r w:rsidRPr="002964BE">
              <w:rPr>
                <w:rFonts w:eastAsia="SimSun" w:hint="eastAsia"/>
                <w:szCs w:val="24"/>
                <w:lang w:val="en-CA"/>
              </w:rPr>
              <w:t>：</w:t>
            </w:r>
          </w:p>
        </w:tc>
        <w:tc>
          <w:tcPr>
            <w:tcW w:w="8363" w:type="dxa"/>
            <w:gridSpan w:val="2"/>
            <w:vMerge w:val="restart"/>
          </w:tcPr>
          <w:p w14:paraId="385CBD87" w14:textId="1B2080CA" w:rsidR="005741F4" w:rsidRPr="002964BE" w:rsidRDefault="005741F4" w:rsidP="005741F4">
            <w:pPr>
              <w:tabs>
                <w:tab w:val="clear" w:pos="1588"/>
                <w:tab w:val="left" w:pos="1560"/>
              </w:tabs>
              <w:spacing w:before="0" w:after="120"/>
              <w:rPr>
                <w:rFonts w:eastAsia="SimSun"/>
                <w:b/>
                <w:bCs/>
                <w:szCs w:val="24"/>
                <w:lang w:eastAsia="zh-CN"/>
              </w:rPr>
            </w:pPr>
            <w:r w:rsidRPr="002964BE">
              <w:rPr>
                <w:rFonts w:eastAsia="SimSun"/>
                <w:b/>
                <w:bCs/>
                <w:szCs w:val="24"/>
                <w:lang w:eastAsia="zh-CN"/>
              </w:rPr>
              <w:t>无线电通信第</w:t>
            </w:r>
            <w:r w:rsidR="00A90713">
              <w:rPr>
                <w:rFonts w:eastAsia="SimSun"/>
                <w:b/>
                <w:bCs/>
                <w:szCs w:val="24"/>
                <w:lang w:val="en-GB" w:eastAsia="zh-CN"/>
              </w:rPr>
              <w:t>1</w:t>
            </w:r>
            <w:r w:rsidRPr="002964BE">
              <w:rPr>
                <w:rFonts w:eastAsia="SimSun"/>
                <w:b/>
                <w:bCs/>
                <w:szCs w:val="24"/>
                <w:lang w:eastAsia="zh-CN"/>
              </w:rPr>
              <w:t>研究组</w:t>
            </w:r>
            <w:r w:rsidRPr="002964BE">
              <w:rPr>
                <w:rFonts w:eastAsia="SimSun" w:hint="eastAsia"/>
                <w:b/>
                <w:bCs/>
                <w:szCs w:val="24"/>
                <w:lang w:eastAsia="zh-CN"/>
              </w:rPr>
              <w:t>（</w:t>
            </w:r>
            <w:r w:rsidR="00A90713">
              <w:rPr>
                <w:rFonts w:eastAsia="SimSun" w:hint="eastAsia"/>
                <w:b/>
                <w:bCs/>
                <w:szCs w:val="24"/>
                <w:lang w:eastAsia="zh-CN"/>
              </w:rPr>
              <w:t>频谱管理</w:t>
            </w:r>
            <w:r w:rsidRPr="002964BE">
              <w:rPr>
                <w:rFonts w:eastAsia="SimSun" w:hint="eastAsia"/>
                <w:b/>
                <w:bCs/>
                <w:szCs w:val="24"/>
                <w:lang w:eastAsia="zh-CN"/>
              </w:rPr>
              <w:t>）</w:t>
            </w:r>
          </w:p>
          <w:p w14:paraId="13542424" w14:textId="75F00EF6" w:rsidR="00E53DCE" w:rsidRPr="002964BE" w:rsidRDefault="005741F4" w:rsidP="005741F4">
            <w:pPr>
              <w:tabs>
                <w:tab w:val="clear" w:pos="1588"/>
                <w:tab w:val="left" w:pos="1560"/>
              </w:tabs>
              <w:spacing w:before="0"/>
              <w:rPr>
                <w:rFonts w:eastAsia="SimSun"/>
                <w:b/>
                <w:bCs/>
                <w:szCs w:val="24"/>
                <w:lang w:eastAsia="zh-CN"/>
              </w:rPr>
            </w:pPr>
            <w:r w:rsidRPr="002964BE">
              <w:rPr>
                <w:rFonts w:eastAsia="SimSun"/>
                <w:b/>
                <w:bCs/>
                <w:szCs w:val="24"/>
                <w:lang w:eastAsia="zh-CN"/>
              </w:rPr>
              <w:t>–</w:t>
            </w:r>
            <w:r w:rsidRPr="002964BE">
              <w:rPr>
                <w:rFonts w:eastAsia="SimSun"/>
                <w:b/>
                <w:bCs/>
                <w:szCs w:val="24"/>
                <w:lang w:eastAsia="zh-CN"/>
              </w:rPr>
              <w:tab/>
            </w:r>
            <w:r w:rsidR="00A90713">
              <w:rPr>
                <w:rFonts w:eastAsia="SimSun" w:hint="eastAsia"/>
                <w:b/>
                <w:bCs/>
                <w:szCs w:val="24"/>
                <w:lang w:eastAsia="zh-CN"/>
              </w:rPr>
              <w:t>建议</w:t>
            </w:r>
            <w:r w:rsidR="00A90713" w:rsidRPr="00A90713">
              <w:rPr>
                <w:rFonts w:eastAsia="SimSun"/>
                <w:b/>
                <w:bCs/>
                <w:szCs w:val="24"/>
                <w:lang w:eastAsia="zh-CN"/>
              </w:rPr>
              <w:t>以信函方式</w:t>
            </w:r>
            <w:r w:rsidR="00A90713">
              <w:rPr>
                <w:rFonts w:eastAsia="SimSun" w:hint="eastAsia"/>
                <w:b/>
                <w:bCs/>
                <w:szCs w:val="24"/>
                <w:lang w:eastAsia="zh-CN"/>
              </w:rPr>
              <w:t>通过</w:t>
            </w:r>
            <w:r w:rsidRPr="002964BE">
              <w:rPr>
                <w:rFonts w:eastAsia="SimSun"/>
                <w:b/>
                <w:bCs/>
                <w:szCs w:val="24"/>
                <w:lang w:eastAsia="zh-CN"/>
              </w:rPr>
              <w:t>2</w:t>
            </w:r>
            <w:r w:rsidRPr="002964BE">
              <w:rPr>
                <w:rFonts w:eastAsia="SimSun" w:hint="eastAsia"/>
                <w:b/>
                <w:bCs/>
                <w:szCs w:val="24"/>
                <w:lang w:eastAsia="zh-CN"/>
              </w:rPr>
              <w:t>项经修订的</w:t>
            </w:r>
            <w:r w:rsidRPr="002964BE">
              <w:rPr>
                <w:rFonts w:eastAsia="SimSun" w:hint="eastAsia"/>
                <w:b/>
                <w:bCs/>
                <w:szCs w:val="24"/>
                <w:lang w:eastAsia="zh-CN"/>
              </w:rPr>
              <w:t>ITU-R</w:t>
            </w:r>
            <w:r w:rsidRPr="002964BE">
              <w:rPr>
                <w:rFonts w:eastAsia="SimSun" w:hint="eastAsia"/>
                <w:b/>
                <w:bCs/>
                <w:szCs w:val="24"/>
                <w:lang w:eastAsia="zh-CN"/>
              </w:rPr>
              <w:t>建议书</w:t>
            </w:r>
          </w:p>
        </w:tc>
      </w:tr>
      <w:tr w:rsidR="00E53DCE" w:rsidRPr="00334544" w14:paraId="23BC347A" w14:textId="77777777" w:rsidTr="007809E4">
        <w:trPr>
          <w:jc w:val="center"/>
        </w:trPr>
        <w:tc>
          <w:tcPr>
            <w:tcW w:w="1302" w:type="dxa"/>
          </w:tcPr>
          <w:p w14:paraId="46B2A33A"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4E2CB22D"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0E92B16F" w14:textId="77777777" w:rsidTr="007809E4">
        <w:trPr>
          <w:jc w:val="center"/>
        </w:trPr>
        <w:tc>
          <w:tcPr>
            <w:tcW w:w="1302" w:type="dxa"/>
          </w:tcPr>
          <w:p w14:paraId="0635F4C8"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5EFC4292"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1EC6A791" w14:textId="77777777" w:rsidTr="007809E4">
        <w:trPr>
          <w:jc w:val="center"/>
        </w:trPr>
        <w:tc>
          <w:tcPr>
            <w:tcW w:w="9665" w:type="dxa"/>
            <w:gridSpan w:val="3"/>
          </w:tcPr>
          <w:p w14:paraId="2CADB35C" w14:textId="77777777" w:rsidR="00E53DCE" w:rsidRPr="00334544" w:rsidRDefault="00E53DCE" w:rsidP="00D631CE">
            <w:pPr>
              <w:tabs>
                <w:tab w:val="clear" w:pos="1588"/>
                <w:tab w:val="left" w:pos="1560"/>
              </w:tabs>
              <w:spacing w:before="0"/>
              <w:jc w:val="left"/>
              <w:rPr>
                <w:szCs w:val="24"/>
                <w:lang w:eastAsia="zh-CN"/>
              </w:rPr>
            </w:pPr>
          </w:p>
        </w:tc>
      </w:tr>
      <w:tr w:rsidR="00E53DCE" w:rsidRPr="00334544" w14:paraId="0099CE6B" w14:textId="77777777" w:rsidTr="007809E4">
        <w:trPr>
          <w:jc w:val="center"/>
        </w:trPr>
        <w:tc>
          <w:tcPr>
            <w:tcW w:w="9665" w:type="dxa"/>
            <w:gridSpan w:val="3"/>
          </w:tcPr>
          <w:p w14:paraId="461722AB" w14:textId="77777777" w:rsidR="00E53DCE" w:rsidRPr="00334544" w:rsidRDefault="00E53DCE" w:rsidP="006160CB">
            <w:pPr>
              <w:spacing w:before="0"/>
              <w:jc w:val="left"/>
              <w:rPr>
                <w:b/>
                <w:bCs/>
                <w:szCs w:val="24"/>
                <w:lang w:eastAsia="zh-CN"/>
              </w:rPr>
            </w:pPr>
          </w:p>
        </w:tc>
      </w:tr>
    </w:tbl>
    <w:p w14:paraId="73603141" w14:textId="46D458D8" w:rsidR="00A90713" w:rsidRDefault="00A90713" w:rsidP="00A90713">
      <w:pPr>
        <w:ind w:firstLineChars="200" w:firstLine="480"/>
        <w:rPr>
          <w:lang w:eastAsia="zh-CN"/>
        </w:rPr>
      </w:pPr>
      <w:r>
        <w:rPr>
          <w:rFonts w:hint="eastAsia"/>
          <w:lang w:eastAsia="zh-CN"/>
        </w:rPr>
        <w:t>在</w:t>
      </w:r>
      <w:r>
        <w:rPr>
          <w:rFonts w:hint="eastAsia"/>
          <w:lang w:eastAsia="zh-CN"/>
        </w:rPr>
        <w:t>2026</w:t>
      </w:r>
      <w:r>
        <w:rPr>
          <w:rFonts w:hint="eastAsia"/>
          <w:lang w:eastAsia="zh-CN"/>
        </w:rPr>
        <w:t>年</w:t>
      </w:r>
      <w:r>
        <w:rPr>
          <w:rFonts w:hint="eastAsia"/>
          <w:lang w:eastAsia="zh-CN"/>
        </w:rPr>
        <w:t>6</w:t>
      </w:r>
      <w:r>
        <w:rPr>
          <w:rFonts w:hint="eastAsia"/>
          <w:lang w:eastAsia="zh-CN"/>
        </w:rPr>
        <w:t>月</w:t>
      </w:r>
      <w:r>
        <w:rPr>
          <w:rFonts w:hint="eastAsia"/>
          <w:lang w:eastAsia="zh-CN"/>
        </w:rPr>
        <w:t>11</w:t>
      </w:r>
      <w:r>
        <w:rPr>
          <w:rFonts w:hint="eastAsia"/>
          <w:lang w:eastAsia="zh-CN"/>
        </w:rPr>
        <w:t>日召开的无线电通信第</w:t>
      </w:r>
      <w:r>
        <w:rPr>
          <w:rFonts w:hint="eastAsia"/>
          <w:lang w:eastAsia="zh-CN"/>
        </w:rPr>
        <w:t>1</w:t>
      </w:r>
      <w:r>
        <w:rPr>
          <w:rFonts w:hint="eastAsia"/>
          <w:lang w:eastAsia="zh-CN"/>
        </w:rPr>
        <w:t>研究组会议上，研究组做出决定，根据</w:t>
      </w:r>
      <w:r>
        <w:rPr>
          <w:rFonts w:hint="eastAsia"/>
          <w:lang w:eastAsia="zh-CN"/>
        </w:rPr>
        <w:t>ITU-R</w:t>
      </w:r>
      <w:r>
        <w:rPr>
          <w:rFonts w:hint="eastAsia"/>
          <w:lang w:eastAsia="zh-CN"/>
        </w:rPr>
        <w:t>第</w:t>
      </w:r>
      <w:r>
        <w:rPr>
          <w:rFonts w:hint="eastAsia"/>
          <w:lang w:eastAsia="zh-CN"/>
        </w:rPr>
        <w:t>1-9</w:t>
      </w:r>
      <w:r>
        <w:rPr>
          <w:rFonts w:hint="eastAsia"/>
          <w:lang w:eastAsia="zh-CN"/>
        </w:rPr>
        <w:t>号决议</w:t>
      </w:r>
      <w:r w:rsidRPr="000E142D">
        <w:rPr>
          <w:rFonts w:asciiTheme="minorHAnsi" w:hAnsiTheme="minorHAnsi" w:cstheme="minorHAnsi"/>
          <w:lang w:eastAsia="zh-CN"/>
        </w:rPr>
        <w:t>A2.6.2.2.3</w:t>
      </w:r>
      <w:r>
        <w:rPr>
          <w:rFonts w:asciiTheme="minorHAnsi" w:hAnsiTheme="minorHAnsi" w:cstheme="minorHAnsi" w:hint="eastAsia"/>
          <w:lang w:eastAsia="zh-CN"/>
        </w:rPr>
        <w:t>段</w:t>
      </w:r>
      <w:r>
        <w:rPr>
          <w:rFonts w:hint="eastAsia"/>
          <w:lang w:eastAsia="zh-CN"/>
        </w:rPr>
        <w:t>（由研究组以信函方式通过）寻求通过</w:t>
      </w:r>
      <w:r>
        <w:rPr>
          <w:rFonts w:hint="eastAsia"/>
          <w:lang w:eastAsia="zh-CN"/>
        </w:rPr>
        <w:t>2</w:t>
      </w:r>
      <w:r>
        <w:rPr>
          <w:rFonts w:hint="eastAsia"/>
          <w:lang w:eastAsia="zh-CN"/>
        </w:rPr>
        <w:t>项经修订的</w:t>
      </w:r>
      <w:r>
        <w:rPr>
          <w:rFonts w:hint="eastAsia"/>
          <w:lang w:eastAsia="zh-CN"/>
        </w:rPr>
        <w:t>ITU-R</w:t>
      </w:r>
      <w:r>
        <w:rPr>
          <w:rFonts w:hint="eastAsia"/>
          <w:lang w:eastAsia="zh-CN"/>
        </w:rPr>
        <w:t>建议书草案。建议书草案的标题和摘要见本函附件。</w:t>
      </w:r>
    </w:p>
    <w:p w14:paraId="7B307141" w14:textId="4C32758C" w:rsidR="00A90713" w:rsidRDefault="00A90713" w:rsidP="00A90713">
      <w:pPr>
        <w:ind w:firstLineChars="200" w:firstLine="480"/>
        <w:rPr>
          <w:lang w:eastAsia="zh-CN"/>
        </w:rPr>
      </w:pPr>
      <w:r>
        <w:rPr>
          <w:rFonts w:hint="eastAsia"/>
          <w:lang w:eastAsia="zh-CN"/>
        </w:rPr>
        <w:t>审议期将持续</w:t>
      </w:r>
      <w:r>
        <w:rPr>
          <w:rFonts w:hint="eastAsia"/>
          <w:lang w:eastAsia="zh-CN"/>
        </w:rPr>
        <w:t>2</w:t>
      </w:r>
      <w:r>
        <w:rPr>
          <w:rFonts w:hint="eastAsia"/>
          <w:lang w:eastAsia="zh-CN"/>
        </w:rPr>
        <w:t>个月，于</w:t>
      </w:r>
      <w:r w:rsidRPr="00945377">
        <w:rPr>
          <w:rFonts w:hint="eastAsia"/>
          <w:u w:val="single"/>
          <w:lang w:eastAsia="zh-CN"/>
        </w:rPr>
        <w:t>2026</w:t>
      </w:r>
      <w:r w:rsidRPr="00945377">
        <w:rPr>
          <w:rFonts w:hint="eastAsia"/>
          <w:u w:val="single"/>
          <w:lang w:eastAsia="zh-CN"/>
        </w:rPr>
        <w:t>年</w:t>
      </w:r>
      <w:r w:rsidRPr="00945377">
        <w:rPr>
          <w:rFonts w:hint="eastAsia"/>
          <w:u w:val="single"/>
          <w:lang w:eastAsia="zh-CN"/>
        </w:rPr>
        <w:t>8</w:t>
      </w:r>
      <w:r w:rsidRPr="00945377">
        <w:rPr>
          <w:rFonts w:hint="eastAsia"/>
          <w:u w:val="single"/>
          <w:lang w:eastAsia="zh-CN"/>
        </w:rPr>
        <w:t>月</w:t>
      </w:r>
      <w:r w:rsidRPr="00945377">
        <w:rPr>
          <w:rFonts w:hint="eastAsia"/>
          <w:u w:val="single"/>
          <w:lang w:eastAsia="zh-CN"/>
        </w:rPr>
        <w:t>19</w:t>
      </w:r>
      <w:r w:rsidRPr="00945377">
        <w:rPr>
          <w:rFonts w:hint="eastAsia"/>
          <w:u w:val="single"/>
          <w:lang w:eastAsia="zh-CN"/>
        </w:rPr>
        <w:t>日</w:t>
      </w:r>
      <w:r w:rsidRPr="00945377">
        <w:rPr>
          <w:rFonts w:hint="eastAsia"/>
          <w:lang w:eastAsia="zh-CN"/>
        </w:rPr>
        <w:t>结束</w:t>
      </w:r>
      <w:r>
        <w:rPr>
          <w:rFonts w:hint="eastAsia"/>
          <w:lang w:eastAsia="zh-CN"/>
        </w:rPr>
        <w:t>。如在此期间未收到成员国的反对意见，则</w:t>
      </w:r>
      <w:r w:rsidR="00CD43C3">
        <w:rPr>
          <w:rFonts w:hint="eastAsia"/>
          <w:lang w:eastAsia="zh-CN"/>
        </w:rPr>
        <w:t>将启动</w:t>
      </w:r>
      <w:r w:rsidR="00CD43C3">
        <w:rPr>
          <w:rFonts w:hint="eastAsia"/>
          <w:lang w:eastAsia="zh-CN"/>
        </w:rPr>
        <w:t>ITU-R</w:t>
      </w:r>
      <w:r w:rsidR="00CD43C3">
        <w:rPr>
          <w:rFonts w:hint="eastAsia"/>
          <w:lang w:eastAsia="zh-CN"/>
        </w:rPr>
        <w:t>第</w:t>
      </w:r>
      <w:r w:rsidR="00CD43C3">
        <w:rPr>
          <w:rFonts w:hint="eastAsia"/>
          <w:lang w:eastAsia="zh-CN"/>
        </w:rPr>
        <w:t>1-9</w:t>
      </w:r>
      <w:r w:rsidR="00CD43C3">
        <w:rPr>
          <w:rFonts w:hint="eastAsia"/>
          <w:lang w:eastAsia="zh-CN"/>
        </w:rPr>
        <w:t>号决议</w:t>
      </w:r>
      <w:r w:rsidR="00CD43C3">
        <w:rPr>
          <w:rFonts w:hint="eastAsia"/>
          <w:lang w:eastAsia="zh-CN"/>
        </w:rPr>
        <w:t>A2.6.2.3</w:t>
      </w:r>
      <w:r w:rsidR="00CD43C3">
        <w:rPr>
          <w:rFonts w:hint="eastAsia"/>
          <w:lang w:eastAsia="zh-CN"/>
        </w:rPr>
        <w:t>段规定的磋商程序进行批准。</w:t>
      </w:r>
    </w:p>
    <w:p w14:paraId="23FE0C98" w14:textId="5B614044" w:rsidR="00D35AB9" w:rsidRDefault="00A90713" w:rsidP="00A90713">
      <w:pPr>
        <w:ind w:firstLineChars="200" w:firstLine="480"/>
        <w:rPr>
          <w:lang w:eastAsia="zh-CN"/>
        </w:rPr>
      </w:pPr>
      <w:r>
        <w:rPr>
          <w:rFonts w:hint="eastAsia"/>
          <w:lang w:eastAsia="zh-CN"/>
        </w:rPr>
        <w:t>任何对通过建议书草案提出反对的成员国，请向主任和研究组主席通报反对原因。</w:t>
      </w:r>
    </w:p>
    <w:p w14:paraId="68DD8097" w14:textId="77777777" w:rsidR="00CD43C3" w:rsidRDefault="00CD43C3">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724FB9CA" w14:textId="21454474" w:rsidR="00CD43C3" w:rsidRDefault="00CD43C3" w:rsidP="00A90713">
      <w:pPr>
        <w:ind w:firstLineChars="200" w:firstLine="480"/>
        <w:rPr>
          <w:lang w:eastAsia="zh-CN"/>
        </w:rPr>
      </w:pPr>
      <w:r w:rsidRPr="00CD43C3">
        <w:rPr>
          <w:lang w:eastAsia="zh-CN"/>
        </w:rPr>
        <w:lastRenderedPageBreak/>
        <w:t>如有国际电联成员组织了解自身或其他组织拥有涉及本函所提及的建议书草案的全部或部分内容的专利，请务必尽快向秘书处通报这一信息。《</w:t>
      </w:r>
      <w:r w:rsidRPr="00CD43C3">
        <w:rPr>
          <w:lang w:eastAsia="zh-CN"/>
        </w:rPr>
        <w:t>ITU-T/ITU-R/ISO/IEC</w:t>
      </w:r>
      <w:r w:rsidRPr="00CD43C3">
        <w:rPr>
          <w:lang w:eastAsia="zh-CN"/>
        </w:rPr>
        <w:t>的通用专利政策》见：</w:t>
      </w:r>
      <w:hyperlink r:id="rId8" w:history="1">
        <w:r w:rsidRPr="002B041B">
          <w:rPr>
            <w:rStyle w:val="Hyperlink"/>
            <w:lang w:eastAsia="zh-CN"/>
          </w:rPr>
          <w:t>http://www.itu.int/en/ITU-T/ipr/Pages/policy.aspx</w:t>
        </w:r>
      </w:hyperlink>
      <w:r w:rsidRPr="00CD43C3">
        <w:rPr>
          <w:lang w:eastAsia="zh-CN"/>
        </w:rPr>
        <w:t>。</w:t>
      </w:r>
    </w:p>
    <w:p w14:paraId="6435FBEF" w14:textId="77777777" w:rsidR="00031E64" w:rsidRDefault="009C6A12" w:rsidP="00945377">
      <w:pPr>
        <w:spacing w:before="1200" w:line="240" w:lineRule="auto"/>
        <w:jc w:val="left"/>
        <w:rPr>
          <w:rFonts w:asciiTheme="majorEastAsia" w:eastAsiaTheme="majorEastAsia" w:hAnsiTheme="majorEastAsia"/>
          <w:szCs w:val="24"/>
          <w:lang w:eastAsia="zh-CN"/>
        </w:rPr>
      </w:pPr>
      <w:r w:rsidRPr="00334544">
        <w:rPr>
          <w:rFonts w:asciiTheme="majorEastAsia" w:eastAsiaTheme="majorEastAsia" w:hAnsiTheme="majorEastAsia" w:hint="eastAsia"/>
          <w:szCs w:val="24"/>
          <w:lang w:eastAsia="zh-CN"/>
        </w:rPr>
        <w:t>主任</w:t>
      </w:r>
      <w:r w:rsidR="00E53DCE" w:rsidRPr="008641F7">
        <w:rPr>
          <w:rFonts w:asciiTheme="majorEastAsia" w:eastAsiaTheme="majorEastAsia" w:hAnsiTheme="majorEastAsia"/>
          <w:szCs w:val="24"/>
          <w:lang w:eastAsia="zh-CN"/>
        </w:rPr>
        <w:br/>
      </w:r>
      <w:r w:rsidR="00295CFA">
        <w:rPr>
          <w:rFonts w:hint="eastAsia"/>
          <w:lang w:eastAsia="zh-CN"/>
        </w:rPr>
        <w:t>马里奥</w:t>
      </w:r>
      <w:r w:rsidR="00295CFA" w:rsidRPr="00FB7E32">
        <w:rPr>
          <w:rFonts w:asciiTheme="minorHAnsi" w:hAnsiTheme="minorHAnsi" w:cstheme="minorHAnsi"/>
          <w:lang w:eastAsia="zh-CN"/>
        </w:rPr>
        <w:t>·</w:t>
      </w:r>
      <w:r w:rsidR="00295CFA">
        <w:rPr>
          <w:rFonts w:hint="eastAsia"/>
          <w:lang w:eastAsia="zh-CN"/>
        </w:rPr>
        <w:t>马尼维奇</w:t>
      </w:r>
    </w:p>
    <w:p w14:paraId="49362D2D" w14:textId="3C5BA2D3" w:rsidR="00CD43C3" w:rsidRDefault="005741F4" w:rsidP="00945377">
      <w:pPr>
        <w:spacing w:before="2400" w:line="240" w:lineRule="auto"/>
        <w:jc w:val="left"/>
        <w:rPr>
          <w:rFonts w:eastAsia="SimSun"/>
          <w:b/>
          <w:lang w:eastAsia="zh-CN"/>
        </w:rPr>
      </w:pPr>
      <w:r w:rsidRPr="00115C83">
        <w:rPr>
          <w:rFonts w:eastAsia="SimSun" w:hint="eastAsia"/>
          <w:b/>
          <w:lang w:val="fr-FR" w:eastAsia="zh-CN"/>
        </w:rPr>
        <w:t>附件</w:t>
      </w:r>
      <w:r w:rsidRPr="00115C83">
        <w:rPr>
          <w:rFonts w:eastAsia="SimSun" w:hint="eastAsia"/>
          <w:b/>
          <w:lang w:eastAsia="zh-CN"/>
        </w:rPr>
        <w:t>：</w:t>
      </w:r>
      <w:r w:rsidR="00972DBF">
        <w:rPr>
          <w:rFonts w:eastAsia="SimSun"/>
          <w:b/>
          <w:lang w:eastAsia="zh-CN"/>
        </w:rPr>
        <w:tab/>
      </w:r>
      <w:r w:rsidR="00CD43C3" w:rsidRPr="00CD43C3">
        <w:rPr>
          <w:rFonts w:eastAsia="SimSun" w:hint="eastAsia"/>
          <w:bCs/>
          <w:lang w:eastAsia="zh-CN"/>
        </w:rPr>
        <w:t>建议书草案的标题和摘要</w:t>
      </w:r>
    </w:p>
    <w:p w14:paraId="631E3975" w14:textId="0A864D7B" w:rsidR="00CD43C3" w:rsidRPr="00CD43C3" w:rsidRDefault="00CD43C3" w:rsidP="00CD43C3">
      <w:pPr>
        <w:keepNext/>
        <w:keepLines/>
        <w:spacing w:before="360"/>
        <w:rPr>
          <w:rFonts w:eastAsia="Times New Roman"/>
        </w:rPr>
      </w:pPr>
      <w:r>
        <w:rPr>
          <w:rFonts w:ascii="SimSun" w:eastAsia="SimSun" w:hAnsi="SimSun" w:cs="SimSun" w:hint="eastAsia"/>
          <w:b/>
          <w:bCs/>
          <w:lang w:eastAsia="zh-CN"/>
        </w:rPr>
        <w:t>文件：</w:t>
      </w:r>
      <w:r w:rsidRPr="00CD43C3">
        <w:rPr>
          <w:rFonts w:eastAsia="Times New Roman"/>
          <w:b/>
          <w:bCs/>
        </w:rPr>
        <w:tab/>
      </w:r>
      <w:r w:rsidRPr="00CD43C3">
        <w:rPr>
          <w:rFonts w:eastAsia="Times New Roman"/>
        </w:rPr>
        <w:t>1/77(Rev.1)</w:t>
      </w:r>
      <w:r>
        <w:rPr>
          <w:rFonts w:ascii="SimSun" w:eastAsia="SimSun" w:hAnsi="SimSun" w:cs="SimSun" w:hint="eastAsia"/>
          <w:lang w:eastAsia="zh-CN"/>
        </w:rPr>
        <w:t>、</w:t>
      </w:r>
      <w:r w:rsidRPr="00CD43C3">
        <w:rPr>
          <w:rFonts w:eastAsia="Times New Roman"/>
        </w:rPr>
        <w:t>1/85</w:t>
      </w:r>
      <w:r>
        <w:rPr>
          <w:rFonts w:ascii="SimSun" w:eastAsia="SimSun" w:hAnsi="SimSun" w:cs="SimSun" w:hint="eastAsia"/>
          <w:lang w:eastAsia="zh-CN"/>
        </w:rPr>
        <w:t>号文件</w:t>
      </w:r>
    </w:p>
    <w:p w14:paraId="198F32D8" w14:textId="299FD3E7" w:rsidR="00CD43C3" w:rsidRPr="00CD43C3" w:rsidRDefault="00CD43C3" w:rsidP="00945377">
      <w:pPr>
        <w:tabs>
          <w:tab w:val="clear" w:pos="1588"/>
          <w:tab w:val="left" w:pos="2552"/>
        </w:tabs>
        <w:spacing w:before="120"/>
        <w:jc w:val="left"/>
        <w:rPr>
          <w:rFonts w:eastAsia="Times New Roman"/>
        </w:rPr>
      </w:pPr>
      <w:r>
        <w:rPr>
          <w:rFonts w:ascii="SimSun" w:eastAsia="SimSun" w:hAnsi="SimSun" w:cs="SimSun" w:hint="eastAsia"/>
          <w:lang w:val="en-GB" w:eastAsia="zh-CN"/>
        </w:rPr>
        <w:t>以下网站提供上述文件的电子版：</w:t>
      </w:r>
      <w:r w:rsidRPr="00CD43C3">
        <w:rPr>
          <w:rFonts w:eastAsia="Times New Roman"/>
          <w:lang w:val="en-GB"/>
        </w:rPr>
        <w:br/>
      </w:r>
      <w:hyperlink r:id="rId9" w:history="1">
        <w:r w:rsidRPr="00CD43C3">
          <w:rPr>
            <w:rFonts w:eastAsia="Times New Roman"/>
            <w:color w:val="0000FF"/>
            <w:u w:val="single"/>
            <w:lang w:val="en-GB"/>
          </w:rPr>
          <w:t>https://www.itu.int/md/R23-SG01-C/en</w:t>
        </w:r>
      </w:hyperlink>
    </w:p>
    <w:p w14:paraId="05FC5346" w14:textId="3C1357C2" w:rsidR="005741F4" w:rsidRPr="004C24F5" w:rsidRDefault="005741F4">
      <w:pPr>
        <w:tabs>
          <w:tab w:val="clear" w:pos="794"/>
          <w:tab w:val="clear" w:pos="1191"/>
          <w:tab w:val="clear" w:pos="1588"/>
          <w:tab w:val="clear" w:pos="1985"/>
        </w:tabs>
        <w:overflowPunct/>
        <w:autoSpaceDE/>
        <w:autoSpaceDN/>
        <w:adjustRightInd/>
        <w:spacing w:before="0" w:line="240" w:lineRule="auto"/>
        <w:jc w:val="left"/>
        <w:textAlignment w:val="auto"/>
        <w:rPr>
          <w:rFonts w:asciiTheme="majorEastAsia" w:eastAsiaTheme="majorEastAsia" w:hAnsiTheme="majorEastAsia"/>
          <w:szCs w:val="24"/>
          <w:lang w:eastAsia="zh-CN"/>
        </w:rPr>
      </w:pPr>
      <w:r w:rsidRPr="004C24F5">
        <w:rPr>
          <w:rFonts w:asciiTheme="majorEastAsia" w:eastAsiaTheme="majorEastAsia" w:hAnsiTheme="majorEastAsia"/>
          <w:szCs w:val="24"/>
          <w:lang w:eastAsia="zh-CN"/>
        </w:rPr>
        <w:br w:type="page"/>
      </w:r>
    </w:p>
    <w:p w14:paraId="7F8B97FF" w14:textId="3AB49B00" w:rsidR="005741F4" w:rsidRPr="002964BE" w:rsidRDefault="005741F4" w:rsidP="002964BE">
      <w:pPr>
        <w:pStyle w:val="AnnexNotitle0"/>
        <w:spacing w:after="480"/>
        <w:rPr>
          <w:rFonts w:ascii="Calibri" w:eastAsia="SimSun" w:hAnsi="Calibri" w:cs="Calibri"/>
          <w:lang w:eastAsia="zh-CN"/>
        </w:rPr>
      </w:pPr>
      <w:r w:rsidRPr="002964BE">
        <w:rPr>
          <w:rFonts w:ascii="Calibri" w:eastAsia="SimSun" w:hAnsi="Calibri" w:cs="Calibri" w:hint="eastAsia"/>
          <w:lang w:eastAsia="zh-CN"/>
        </w:rPr>
        <w:lastRenderedPageBreak/>
        <w:t>附件</w:t>
      </w:r>
      <w:r w:rsidRPr="002964BE">
        <w:rPr>
          <w:rFonts w:ascii="Calibri" w:eastAsia="SimSun" w:hAnsi="Calibri" w:cs="Calibri"/>
          <w:lang w:eastAsia="zh-CN"/>
        </w:rPr>
        <w:br/>
      </w:r>
      <w:r w:rsidRPr="002964BE">
        <w:rPr>
          <w:rFonts w:ascii="Calibri" w:eastAsia="SimSun" w:hAnsi="Calibri" w:cs="Calibri"/>
          <w:lang w:eastAsia="zh-CN"/>
        </w:rPr>
        <w:br/>
      </w:r>
      <w:r w:rsidR="00E2654F" w:rsidRPr="00E2654F">
        <w:rPr>
          <w:rFonts w:ascii="Calibri" w:eastAsia="SimSun" w:hAnsi="Calibri" w:cs="Calibri"/>
          <w:lang w:eastAsia="zh-CN"/>
        </w:rPr>
        <w:t>建议书草案的标题和摘要</w:t>
      </w:r>
    </w:p>
    <w:p w14:paraId="1A09B404" w14:textId="153652F1" w:rsidR="00E2654F" w:rsidRPr="00F43D19" w:rsidRDefault="00E2654F" w:rsidP="00E2654F">
      <w:pPr>
        <w:tabs>
          <w:tab w:val="clear" w:pos="794"/>
          <w:tab w:val="clear" w:pos="1191"/>
          <w:tab w:val="clear" w:pos="1588"/>
          <w:tab w:val="clear" w:pos="1985"/>
          <w:tab w:val="right" w:pos="9639"/>
        </w:tabs>
        <w:spacing w:before="480" w:after="120"/>
        <w:rPr>
          <w:rFonts w:asciiTheme="minorHAnsi" w:eastAsia="SimSun" w:hAnsiTheme="minorHAnsi" w:cstheme="minorHAnsi"/>
          <w:szCs w:val="24"/>
          <w:lang w:eastAsia="zh-CN"/>
        </w:rPr>
      </w:pPr>
      <w:r w:rsidRPr="00F43D19">
        <w:rPr>
          <w:rFonts w:asciiTheme="minorHAnsi" w:eastAsia="SimSun" w:hAnsiTheme="minorHAnsi" w:cstheme="minorHAnsi"/>
          <w:szCs w:val="24"/>
          <w:u w:val="single"/>
          <w:lang w:val="zh-CN" w:eastAsia="zh-CN"/>
        </w:rPr>
        <w:t xml:space="preserve">ITU-R </w:t>
      </w:r>
      <w:r w:rsidR="0072614C" w:rsidRPr="00F43D19">
        <w:rPr>
          <w:rFonts w:asciiTheme="minorHAnsi" w:eastAsia="SimSun" w:hAnsiTheme="minorHAnsi" w:cstheme="minorHAnsi"/>
          <w:szCs w:val="24"/>
          <w:u w:val="single"/>
          <w:lang w:val="zh-CN" w:eastAsia="zh-CN"/>
        </w:rPr>
        <w:t>SM.443-4</w:t>
      </w:r>
      <w:r w:rsidRPr="00F43D19">
        <w:rPr>
          <w:rFonts w:asciiTheme="minorHAnsi" w:eastAsia="SimSun" w:hAnsiTheme="minorHAnsi" w:cstheme="minorHAnsi"/>
          <w:szCs w:val="24"/>
          <w:u w:val="single"/>
          <w:lang w:val="zh-CN" w:eastAsia="zh-CN"/>
        </w:rPr>
        <w:t>建议书修订草案</w:t>
      </w:r>
      <w:r w:rsidR="0072614C" w:rsidRPr="00F43D19">
        <w:rPr>
          <w:rFonts w:asciiTheme="minorHAnsi" w:eastAsia="SimSun" w:hAnsiTheme="minorHAnsi" w:cstheme="minorHAnsi"/>
          <w:szCs w:val="24"/>
          <w:lang w:val="zh-CN" w:eastAsia="zh-CN"/>
        </w:rPr>
        <w:tab/>
      </w:r>
      <w:r w:rsidRPr="00F43D19">
        <w:rPr>
          <w:rFonts w:asciiTheme="minorHAnsi" w:eastAsia="SimSun" w:hAnsiTheme="minorHAnsi" w:cstheme="minorHAnsi"/>
          <w:szCs w:val="24"/>
          <w:lang w:val="zh-CN" w:eastAsia="zh-CN"/>
        </w:rPr>
        <w:t>1/77(Rev.1)</w:t>
      </w:r>
      <w:r w:rsidRPr="00F43D19">
        <w:rPr>
          <w:rFonts w:asciiTheme="minorHAnsi" w:eastAsia="SimSun" w:hAnsiTheme="minorHAnsi" w:cstheme="minorHAnsi"/>
          <w:szCs w:val="24"/>
          <w:lang w:val="zh-CN" w:eastAsia="zh-CN"/>
        </w:rPr>
        <w:t>号文件</w:t>
      </w:r>
    </w:p>
    <w:p w14:paraId="014BC58A" w14:textId="3304C9BA" w:rsidR="00E2654F" w:rsidRPr="00E2654F" w:rsidRDefault="0072614C" w:rsidP="00F43D19">
      <w:pPr>
        <w:pStyle w:val="Rectitle"/>
        <w:rPr>
          <w:szCs w:val="24"/>
          <w:lang w:eastAsia="zh-CN"/>
        </w:rPr>
      </w:pPr>
      <w:r w:rsidRPr="0072614C">
        <w:rPr>
          <w:lang w:val="zh-CN" w:eastAsia="zh-CN"/>
        </w:rPr>
        <w:t>监测站的带宽测量</w:t>
      </w:r>
    </w:p>
    <w:p w14:paraId="52E5E891" w14:textId="6D8F3A25" w:rsidR="00E2654F" w:rsidRPr="002F7E87" w:rsidRDefault="00E2654F" w:rsidP="002F7E87">
      <w:pPr>
        <w:spacing w:before="240" w:after="120" w:line="240" w:lineRule="auto"/>
        <w:ind w:firstLineChars="200" w:firstLine="480"/>
        <w:rPr>
          <w:rFonts w:asciiTheme="minorHAnsi" w:eastAsia="SimSun" w:hAnsiTheme="minorHAnsi" w:cstheme="minorHAnsi"/>
          <w:szCs w:val="24"/>
          <w:lang w:val="zh-CN" w:eastAsia="zh-CN"/>
        </w:rPr>
      </w:pPr>
      <w:r w:rsidRPr="002F7E87">
        <w:rPr>
          <w:rFonts w:asciiTheme="minorHAnsi" w:eastAsia="SimSun" w:hAnsiTheme="minorHAnsi" w:cstheme="minorHAnsi"/>
          <w:szCs w:val="24"/>
          <w:lang w:val="zh-CN" w:eastAsia="zh-CN"/>
        </w:rPr>
        <w:t>本次修订澄清了范围、考虑到和建议，并增加了注意到部分。</w:t>
      </w:r>
      <w:r w:rsidR="002F7E87" w:rsidRPr="002F7E87">
        <w:rPr>
          <w:rFonts w:ascii="SimSun" w:eastAsia="SimSun" w:hAnsi="SimSun" w:cstheme="minorHAnsi"/>
          <w:szCs w:val="24"/>
          <w:lang w:val="zh-CN" w:eastAsia="zh-CN"/>
        </w:rPr>
        <w:t>“</w:t>
      </w:r>
      <w:r w:rsidRPr="002F7E87">
        <w:rPr>
          <w:rFonts w:asciiTheme="minorHAnsi" w:eastAsia="SimSun" w:hAnsiTheme="minorHAnsi" w:cstheme="minorHAnsi"/>
          <w:szCs w:val="24"/>
          <w:lang w:val="zh-CN" w:eastAsia="zh-CN"/>
        </w:rPr>
        <w:t>带宽测量导则</w:t>
      </w:r>
      <w:r w:rsidR="002F7E87" w:rsidRPr="002F7E87">
        <w:rPr>
          <w:rFonts w:ascii="SimSun" w:eastAsia="SimSun" w:hAnsi="SimSun" w:cstheme="minorHAnsi"/>
          <w:szCs w:val="24"/>
          <w:lang w:val="zh-CN" w:eastAsia="zh-CN"/>
        </w:rPr>
        <w:t>”</w:t>
      </w:r>
      <w:r w:rsidRPr="002F7E87">
        <w:rPr>
          <w:rFonts w:asciiTheme="minorHAnsi" w:eastAsia="SimSun" w:hAnsiTheme="minorHAnsi" w:cstheme="minorHAnsi"/>
          <w:szCs w:val="24"/>
          <w:lang w:val="zh-CN" w:eastAsia="zh-CN"/>
        </w:rPr>
        <w:t>被移至修订的正文。</w:t>
      </w:r>
      <w:r w:rsidR="0072614C" w:rsidRPr="002F7E87">
        <w:rPr>
          <w:rFonts w:asciiTheme="minorHAnsi" w:eastAsia="SimSun" w:hAnsiTheme="minorHAnsi" w:cstheme="minorHAnsi"/>
          <w:szCs w:val="24"/>
          <w:lang w:eastAsia="zh-CN"/>
        </w:rPr>
        <w:t>新</w:t>
      </w:r>
      <w:r w:rsidRPr="002F7E87">
        <w:rPr>
          <w:rFonts w:asciiTheme="minorHAnsi" w:eastAsia="SimSun" w:hAnsiTheme="minorHAnsi" w:cstheme="minorHAnsi"/>
          <w:szCs w:val="24"/>
          <w:lang w:val="zh-CN" w:eastAsia="zh-CN"/>
        </w:rPr>
        <w:t>增了缩略语</w:t>
      </w:r>
      <w:r w:rsidRPr="002F7E87">
        <w:rPr>
          <w:rFonts w:asciiTheme="minorHAnsi" w:eastAsia="SimSun" w:hAnsiTheme="minorHAnsi" w:cstheme="minorHAnsi"/>
          <w:szCs w:val="24"/>
          <w:lang w:val="zh-CN" w:eastAsia="zh-CN"/>
        </w:rPr>
        <w:t>/</w:t>
      </w:r>
      <w:r w:rsidRPr="002F7E87">
        <w:rPr>
          <w:rFonts w:asciiTheme="minorHAnsi" w:eastAsia="SimSun" w:hAnsiTheme="minorHAnsi" w:cstheme="minorHAnsi"/>
          <w:szCs w:val="24"/>
          <w:lang w:val="zh-CN" w:eastAsia="zh-CN"/>
        </w:rPr>
        <w:t>术语表和相关</w:t>
      </w:r>
      <w:r w:rsidRPr="002F7E87">
        <w:rPr>
          <w:rFonts w:asciiTheme="minorHAnsi" w:eastAsia="SimSun" w:hAnsiTheme="minorHAnsi" w:cstheme="minorHAnsi"/>
          <w:szCs w:val="24"/>
          <w:lang w:val="zh-CN" w:eastAsia="zh-CN"/>
        </w:rPr>
        <w:t>ITU-R</w:t>
      </w:r>
      <w:r w:rsidRPr="002F7E87">
        <w:rPr>
          <w:rFonts w:asciiTheme="minorHAnsi" w:eastAsia="SimSun" w:hAnsiTheme="minorHAnsi" w:cstheme="minorHAnsi"/>
          <w:szCs w:val="24"/>
          <w:lang w:val="zh-CN" w:eastAsia="zh-CN"/>
        </w:rPr>
        <w:t>案文的章节。对测量程序进行了改进。术语</w:t>
      </w:r>
      <w:r w:rsidR="002F7E87" w:rsidRPr="002F7E87">
        <w:rPr>
          <w:rFonts w:ascii="SimSun" w:eastAsia="SimSun" w:hAnsi="SimSun" w:cstheme="minorHAnsi"/>
          <w:szCs w:val="24"/>
          <w:lang w:val="zh-CN" w:eastAsia="zh-CN"/>
        </w:rPr>
        <w:t>“</w:t>
      </w:r>
      <w:r w:rsidRPr="002F7E87">
        <w:rPr>
          <w:rFonts w:asciiTheme="minorHAnsi" w:eastAsia="SimSun" w:hAnsiTheme="minorHAnsi" w:cstheme="minorHAnsi"/>
          <w:szCs w:val="24"/>
          <w:lang w:val="zh-CN" w:eastAsia="zh-CN"/>
        </w:rPr>
        <w:t>干扰</w:t>
      </w:r>
      <w:r w:rsidR="002F7E87" w:rsidRPr="002F7E87">
        <w:rPr>
          <w:rFonts w:ascii="SimSun" w:eastAsia="SimSun" w:hAnsi="SimSun" w:cstheme="minorHAnsi"/>
          <w:szCs w:val="24"/>
          <w:lang w:val="zh-CN" w:eastAsia="zh-CN"/>
        </w:rPr>
        <w:t>”</w:t>
      </w:r>
      <w:r w:rsidRPr="002F7E87">
        <w:rPr>
          <w:rFonts w:asciiTheme="minorHAnsi" w:eastAsia="SimSun" w:hAnsiTheme="minorHAnsi" w:cstheme="minorHAnsi"/>
          <w:szCs w:val="24"/>
          <w:lang w:val="zh-CN" w:eastAsia="zh-CN"/>
        </w:rPr>
        <w:t>改为</w:t>
      </w:r>
      <w:r w:rsidR="002F7E87" w:rsidRPr="002F7E87">
        <w:rPr>
          <w:rFonts w:ascii="SimSun" w:eastAsia="SimSun" w:hAnsi="SimSun" w:cstheme="minorHAnsi"/>
          <w:szCs w:val="24"/>
          <w:lang w:val="zh-CN" w:eastAsia="zh-CN"/>
        </w:rPr>
        <w:t>“</w:t>
      </w:r>
      <w:r w:rsidRPr="002F7E87">
        <w:rPr>
          <w:rFonts w:asciiTheme="minorHAnsi" w:eastAsia="SimSun" w:hAnsiTheme="minorHAnsi" w:cstheme="minorHAnsi"/>
          <w:szCs w:val="24"/>
          <w:lang w:val="zh-CN" w:eastAsia="zh-CN"/>
        </w:rPr>
        <w:t>干扰频谱</w:t>
      </w:r>
      <w:r w:rsidR="002F7E87" w:rsidRPr="002F7E87">
        <w:rPr>
          <w:rFonts w:ascii="SimSun" w:eastAsia="SimSun" w:hAnsi="SimSun" w:cstheme="minorHAnsi"/>
          <w:szCs w:val="24"/>
          <w:lang w:val="zh-CN" w:eastAsia="zh-CN"/>
        </w:rPr>
        <w:t>”</w:t>
      </w:r>
      <w:r w:rsidRPr="002F7E87">
        <w:rPr>
          <w:rFonts w:asciiTheme="minorHAnsi" w:eastAsia="SimSun" w:hAnsiTheme="minorHAnsi" w:cstheme="minorHAnsi"/>
          <w:szCs w:val="24"/>
          <w:lang w:val="zh-CN" w:eastAsia="zh-CN"/>
        </w:rPr>
        <w:t>，以包括通信和非通信设备产生的发射。添加了有关测量不同带宽（即</w:t>
      </w:r>
      <w:r w:rsidRPr="002F7E87">
        <w:rPr>
          <w:rFonts w:asciiTheme="minorHAnsi" w:eastAsia="SimSun" w:hAnsiTheme="minorHAnsi" w:cstheme="minorHAnsi"/>
          <w:szCs w:val="24"/>
          <w:lang w:val="zh-CN" w:eastAsia="zh-CN"/>
        </w:rPr>
        <w:t>AAS</w:t>
      </w:r>
      <w:r w:rsidRPr="002F7E87">
        <w:rPr>
          <w:rFonts w:asciiTheme="minorHAnsi" w:eastAsia="SimSun" w:hAnsiTheme="minorHAnsi" w:cstheme="minorHAnsi"/>
          <w:szCs w:val="24"/>
          <w:lang w:val="zh-CN" w:eastAsia="zh-CN"/>
        </w:rPr>
        <w:t>、</w:t>
      </w:r>
      <w:r w:rsidRPr="002F7E87">
        <w:rPr>
          <w:rFonts w:asciiTheme="minorHAnsi" w:eastAsia="SimSun" w:hAnsiTheme="minorHAnsi" w:cstheme="minorHAnsi"/>
          <w:szCs w:val="24"/>
          <w:lang w:val="zh-CN" w:eastAsia="zh-CN"/>
        </w:rPr>
        <w:t>IMT-2020/5G</w:t>
      </w:r>
      <w:r w:rsidRPr="002F7E87">
        <w:rPr>
          <w:rFonts w:asciiTheme="minorHAnsi" w:eastAsia="SimSun" w:hAnsiTheme="minorHAnsi" w:cstheme="minorHAnsi"/>
          <w:szCs w:val="24"/>
          <w:lang w:val="zh-CN" w:eastAsia="zh-CN"/>
        </w:rPr>
        <w:t>）信号的更多信息。修订中还增加了一节，说明</w:t>
      </w:r>
      <w:r w:rsidR="002F7E87" w:rsidRPr="002F7E87">
        <w:rPr>
          <w:rFonts w:ascii="SimSun" w:eastAsia="SimSun" w:hAnsi="SimSun" w:cstheme="minorHAnsi"/>
          <w:szCs w:val="24"/>
          <w:lang w:val="zh-CN" w:eastAsia="zh-CN"/>
        </w:rPr>
        <w:t>“</w:t>
      </w:r>
      <w:r w:rsidRPr="002F7E87">
        <w:rPr>
          <w:rFonts w:asciiTheme="minorHAnsi" w:eastAsia="SimSun" w:hAnsiTheme="minorHAnsi" w:cstheme="minorHAnsi"/>
          <w:szCs w:val="24"/>
          <w:lang w:val="zh-CN" w:eastAsia="zh-CN"/>
        </w:rPr>
        <w:t>x dB</w:t>
      </w:r>
      <w:r w:rsidR="002F7E87" w:rsidRPr="002F7E87">
        <w:rPr>
          <w:rFonts w:ascii="SimSun" w:eastAsia="SimSun" w:hAnsi="SimSun" w:cstheme="minorHAnsi"/>
          <w:szCs w:val="24"/>
          <w:lang w:val="zh-CN" w:eastAsia="zh-CN"/>
        </w:rPr>
        <w:t>”</w:t>
      </w:r>
      <w:r w:rsidRPr="002F7E87">
        <w:rPr>
          <w:rFonts w:asciiTheme="minorHAnsi" w:eastAsia="SimSun" w:hAnsiTheme="minorHAnsi" w:cstheme="minorHAnsi"/>
          <w:szCs w:val="24"/>
          <w:lang w:val="zh-CN" w:eastAsia="zh-CN"/>
        </w:rPr>
        <w:t>方法的使用。对附件</w:t>
      </w:r>
      <w:r w:rsidRPr="002F7E87">
        <w:rPr>
          <w:rFonts w:asciiTheme="minorHAnsi" w:eastAsia="SimSun" w:hAnsiTheme="minorHAnsi" w:cstheme="minorHAnsi"/>
          <w:szCs w:val="24"/>
          <w:lang w:val="zh-CN" w:eastAsia="zh-CN"/>
        </w:rPr>
        <w:t>3</w:t>
      </w:r>
      <w:r w:rsidRPr="002F7E87">
        <w:rPr>
          <w:rFonts w:asciiTheme="minorHAnsi" w:eastAsia="SimSun" w:hAnsiTheme="minorHAnsi" w:cstheme="minorHAnsi"/>
          <w:szCs w:val="24"/>
          <w:lang w:val="zh-CN" w:eastAsia="zh-CN"/>
        </w:rPr>
        <w:t>进行了重组，包括了三种使用</w:t>
      </w:r>
      <w:r w:rsidR="002F7E87" w:rsidRPr="002F7E87">
        <w:rPr>
          <w:rFonts w:ascii="SimSun" w:eastAsia="SimSun" w:hAnsi="SimSun" w:cstheme="minorHAnsi"/>
          <w:szCs w:val="24"/>
          <w:lang w:val="zh-CN" w:eastAsia="zh-CN"/>
        </w:rPr>
        <w:t>“</w:t>
      </w:r>
      <w:r w:rsidRPr="002F7E87">
        <w:rPr>
          <w:rFonts w:asciiTheme="minorHAnsi" w:eastAsia="SimSun" w:hAnsiTheme="minorHAnsi" w:cstheme="minorHAnsi"/>
          <w:szCs w:val="24"/>
          <w:lang w:val="zh-CN" w:eastAsia="zh-CN"/>
        </w:rPr>
        <w:t>x dB</w:t>
      </w:r>
      <w:r w:rsidR="002F7E87" w:rsidRPr="002F7E87">
        <w:rPr>
          <w:rFonts w:ascii="SimSun" w:eastAsia="SimSun" w:hAnsi="SimSun" w:cstheme="minorHAnsi"/>
          <w:szCs w:val="24"/>
          <w:lang w:val="zh-CN" w:eastAsia="zh-CN"/>
        </w:rPr>
        <w:t>”</w:t>
      </w:r>
      <w:r w:rsidRPr="002F7E87">
        <w:rPr>
          <w:rFonts w:asciiTheme="minorHAnsi" w:eastAsia="SimSun" w:hAnsiTheme="minorHAnsi" w:cstheme="minorHAnsi"/>
          <w:szCs w:val="24"/>
          <w:lang w:val="zh-CN" w:eastAsia="zh-CN"/>
        </w:rPr>
        <w:t>方法估算占用带宽的方法。还参考了</w:t>
      </w:r>
      <w:r w:rsidR="00F43D19">
        <w:rPr>
          <w:rFonts w:asciiTheme="minorHAnsi" w:eastAsia="SimSun" w:hAnsiTheme="minorHAnsi" w:cstheme="minorHAnsi"/>
          <w:szCs w:val="24"/>
          <w:lang w:val="zh-CN" w:eastAsia="zh-CN"/>
        </w:rPr>
        <w:br/>
      </w:r>
      <w:r w:rsidRPr="002F7E87">
        <w:rPr>
          <w:rFonts w:asciiTheme="minorHAnsi" w:eastAsia="SimSun" w:hAnsiTheme="minorHAnsi" w:cstheme="minorHAnsi"/>
          <w:szCs w:val="24"/>
          <w:lang w:val="zh-CN" w:eastAsia="zh-CN"/>
        </w:rPr>
        <w:t>ITU-R SM.2048</w:t>
      </w:r>
      <w:r w:rsidRPr="002F7E87">
        <w:rPr>
          <w:rFonts w:asciiTheme="minorHAnsi" w:eastAsia="SimSun" w:hAnsiTheme="minorHAnsi" w:cstheme="minorHAnsi"/>
          <w:szCs w:val="24"/>
          <w:lang w:val="zh-CN" w:eastAsia="zh-CN"/>
        </w:rPr>
        <w:t>号报告，因为该报告提供了有关为许多不同发射类别寻找</w:t>
      </w:r>
      <w:r w:rsidRPr="002F7E87">
        <w:rPr>
          <w:rFonts w:asciiTheme="minorHAnsi" w:eastAsia="SimSun" w:hAnsiTheme="minorHAnsi" w:cstheme="minorHAnsi"/>
          <w:szCs w:val="24"/>
          <w:lang w:val="zh-CN" w:eastAsia="zh-CN"/>
        </w:rPr>
        <w:t>0 dB</w:t>
      </w:r>
      <w:r w:rsidRPr="002F7E87">
        <w:rPr>
          <w:rFonts w:asciiTheme="minorHAnsi" w:eastAsia="SimSun" w:hAnsiTheme="minorHAnsi" w:cstheme="minorHAnsi"/>
          <w:szCs w:val="24"/>
          <w:lang w:val="zh-CN" w:eastAsia="zh-CN"/>
        </w:rPr>
        <w:t>参考和转换因子的有用信息。</w:t>
      </w:r>
    </w:p>
    <w:p w14:paraId="5917EDAC" w14:textId="3CAA69B6" w:rsidR="00E2654F" w:rsidRPr="00F43D19" w:rsidRDefault="00E2654F" w:rsidP="00E2654F">
      <w:pPr>
        <w:tabs>
          <w:tab w:val="clear" w:pos="794"/>
          <w:tab w:val="clear" w:pos="1191"/>
          <w:tab w:val="clear" w:pos="1588"/>
          <w:tab w:val="clear" w:pos="1985"/>
          <w:tab w:val="right" w:pos="9639"/>
        </w:tabs>
        <w:spacing w:before="480" w:after="120"/>
        <w:rPr>
          <w:rFonts w:asciiTheme="minorHAnsi" w:eastAsia="SimSun" w:hAnsiTheme="minorHAnsi" w:cstheme="minorHAnsi"/>
          <w:szCs w:val="24"/>
          <w:lang w:eastAsia="zh-CN"/>
        </w:rPr>
      </w:pPr>
      <w:r w:rsidRPr="00F43D19">
        <w:rPr>
          <w:rFonts w:asciiTheme="minorHAnsi" w:eastAsia="SimSun" w:hAnsiTheme="minorHAnsi" w:cstheme="minorHAnsi"/>
          <w:szCs w:val="24"/>
          <w:u w:val="single"/>
          <w:lang w:val="zh-CN" w:eastAsia="zh-CN"/>
        </w:rPr>
        <w:t xml:space="preserve">ITU-R </w:t>
      </w:r>
      <w:r w:rsidR="004E6B9A" w:rsidRPr="00F43D19">
        <w:rPr>
          <w:rFonts w:asciiTheme="minorHAnsi" w:eastAsia="SimSun" w:hAnsiTheme="minorHAnsi" w:cstheme="minorHAnsi"/>
          <w:szCs w:val="24"/>
          <w:u w:val="single"/>
          <w:lang w:val="zh-CN" w:eastAsia="zh-CN"/>
        </w:rPr>
        <w:t>SM.2151-0</w:t>
      </w:r>
      <w:r w:rsidRPr="00F43D19">
        <w:rPr>
          <w:rFonts w:asciiTheme="minorHAnsi" w:eastAsia="SimSun" w:hAnsiTheme="minorHAnsi" w:cstheme="minorHAnsi"/>
          <w:szCs w:val="24"/>
          <w:u w:val="single"/>
          <w:lang w:val="zh-CN" w:eastAsia="zh-CN"/>
        </w:rPr>
        <w:t>建议书修订草案</w:t>
      </w:r>
      <w:r w:rsidR="00202EAA" w:rsidRPr="00F43D19">
        <w:rPr>
          <w:rFonts w:asciiTheme="minorHAnsi" w:eastAsia="SimSun" w:hAnsiTheme="minorHAnsi" w:cstheme="minorHAnsi"/>
          <w:szCs w:val="24"/>
          <w:lang w:val="zh-CN" w:eastAsia="zh-CN"/>
        </w:rPr>
        <w:tab/>
      </w:r>
      <w:r w:rsidRPr="00F43D19">
        <w:rPr>
          <w:rFonts w:asciiTheme="minorHAnsi" w:eastAsia="SimSun" w:hAnsiTheme="minorHAnsi" w:cstheme="minorHAnsi"/>
          <w:szCs w:val="24"/>
          <w:lang w:val="zh-CN" w:eastAsia="zh-CN"/>
        </w:rPr>
        <w:t>1/85</w:t>
      </w:r>
      <w:r w:rsidRPr="00F43D19">
        <w:rPr>
          <w:rFonts w:asciiTheme="minorHAnsi" w:eastAsia="SimSun" w:hAnsiTheme="minorHAnsi" w:cstheme="minorHAnsi"/>
          <w:szCs w:val="24"/>
          <w:lang w:val="zh-CN" w:eastAsia="zh-CN"/>
        </w:rPr>
        <w:t>号文件</w:t>
      </w:r>
    </w:p>
    <w:p w14:paraId="0605D37A" w14:textId="6198D629" w:rsidR="00E2654F" w:rsidRPr="00F43D19" w:rsidRDefault="00E2654F" w:rsidP="00F43D19">
      <w:pPr>
        <w:pStyle w:val="Rectitle"/>
        <w:rPr>
          <w:lang w:val="zh-CN" w:eastAsia="zh-CN"/>
        </w:rPr>
      </w:pPr>
      <w:r w:rsidRPr="00F43D19">
        <w:rPr>
          <w:lang w:val="zh-CN" w:eastAsia="zh-CN"/>
        </w:rPr>
        <w:t>移动</w:t>
      </w:r>
      <w:r w:rsidRPr="00F43D19">
        <w:rPr>
          <w:lang w:val="zh-CN" w:eastAsia="zh-CN"/>
        </w:rPr>
        <w:t>/</w:t>
      </w:r>
      <w:r w:rsidRPr="00F43D19">
        <w:rPr>
          <w:lang w:val="zh-CN" w:eastAsia="zh-CN"/>
        </w:rPr>
        <w:t>便携式设备和传感器网络经射频波束</w:t>
      </w:r>
      <w:r w:rsidR="006B363A" w:rsidRPr="00F43D19">
        <w:rPr>
          <w:lang w:val="zh-CN" w:eastAsia="zh-CN"/>
        </w:rPr>
        <w:br/>
      </w:r>
      <w:r w:rsidRPr="00F43D19">
        <w:rPr>
          <w:lang w:val="zh-CN" w:eastAsia="zh-CN"/>
        </w:rPr>
        <w:t>进行无线电力传输操作的频率范围指南</w:t>
      </w:r>
    </w:p>
    <w:p w14:paraId="288EA9B1" w14:textId="37D307A1" w:rsidR="00E2654F" w:rsidRPr="00E2654F" w:rsidRDefault="00E2654F" w:rsidP="00F43D19">
      <w:pPr>
        <w:pStyle w:val="enumlev1"/>
        <w:spacing w:before="240"/>
        <w:rPr>
          <w:lang w:eastAsia="zh-CN"/>
        </w:rPr>
      </w:pPr>
      <w:r w:rsidRPr="00E2654F">
        <w:rPr>
          <w:lang w:val="zh-CN" w:eastAsia="zh-CN"/>
        </w:rPr>
        <w:t>–</w:t>
      </w:r>
      <w:r w:rsidR="004E6B9A">
        <w:rPr>
          <w:lang w:val="zh-CN" w:eastAsia="zh-CN"/>
        </w:rPr>
        <w:tab/>
      </w:r>
      <w:r w:rsidRPr="00E2654F">
        <w:rPr>
          <w:lang w:val="zh-CN" w:eastAsia="zh-CN"/>
        </w:rPr>
        <w:t>更新建议书的强制性格式</w:t>
      </w:r>
      <w:r w:rsidR="006B363A">
        <w:rPr>
          <w:rFonts w:hint="eastAsia"/>
          <w:lang w:val="zh-CN" w:eastAsia="zh-CN"/>
        </w:rPr>
        <w:t>；</w:t>
      </w:r>
    </w:p>
    <w:p w14:paraId="0410B1E3" w14:textId="07C956AE" w:rsidR="00E2654F" w:rsidRPr="00E2654F" w:rsidRDefault="00E2654F" w:rsidP="006B363A">
      <w:pPr>
        <w:pStyle w:val="enumlev1"/>
        <w:rPr>
          <w:lang w:eastAsia="zh-CN"/>
        </w:rPr>
      </w:pPr>
      <w:r w:rsidRPr="00E2654F">
        <w:rPr>
          <w:lang w:eastAsia="zh-CN"/>
        </w:rPr>
        <w:t>–</w:t>
      </w:r>
      <w:r w:rsidR="004E6B9A">
        <w:rPr>
          <w:lang w:eastAsia="zh-CN"/>
        </w:rPr>
        <w:tab/>
      </w:r>
      <w:r w:rsidRPr="00E2654F">
        <w:rPr>
          <w:lang w:val="zh-CN" w:eastAsia="zh-CN"/>
        </w:rPr>
        <w:t>由于从</w:t>
      </w:r>
      <w:r w:rsidRPr="004E6B9A">
        <w:rPr>
          <w:rFonts w:ascii="STKaiti" w:eastAsia="STKaiti" w:hAnsi="STKaiti"/>
          <w:lang w:val="zh-CN" w:eastAsia="zh-CN"/>
        </w:rPr>
        <w:t>考虑到</w:t>
      </w:r>
      <w:r w:rsidR="00F43D19" w:rsidRPr="00BC66E7">
        <w:rPr>
          <w:i/>
          <w:iCs/>
          <w:lang w:val="en-GB" w:eastAsia="zh-CN"/>
        </w:rPr>
        <w:t>g)</w:t>
      </w:r>
      <w:r w:rsidRPr="00E2654F">
        <w:rPr>
          <w:lang w:val="zh-CN" w:eastAsia="zh-CN"/>
        </w:rPr>
        <w:t>中删除了</w:t>
      </w:r>
      <w:r w:rsidR="004E6B9A">
        <w:rPr>
          <w:rFonts w:hint="eastAsia"/>
          <w:lang w:eastAsia="zh-CN"/>
        </w:rPr>
        <w:t>缩写词</w:t>
      </w:r>
      <w:r w:rsidR="006B363A" w:rsidRPr="006B363A">
        <w:rPr>
          <w:rFonts w:ascii="SimSun" w:eastAsia="SimSun" w:hAnsi="SimSun"/>
          <w:lang w:eastAsia="zh-CN"/>
        </w:rPr>
        <w:t>“</w:t>
      </w:r>
      <w:r w:rsidRPr="00E2654F">
        <w:rPr>
          <w:lang w:eastAsia="zh-CN"/>
        </w:rPr>
        <w:t>ICNIRP</w:t>
      </w:r>
      <w:r w:rsidR="006B363A" w:rsidRPr="006B363A">
        <w:rPr>
          <w:rFonts w:ascii="SimSun" w:eastAsia="SimSun" w:hAnsi="SimSun"/>
          <w:lang w:eastAsia="zh-CN"/>
        </w:rPr>
        <w:t>”</w:t>
      </w:r>
      <w:r w:rsidRPr="00E2654F">
        <w:rPr>
          <w:lang w:val="zh-CN" w:eastAsia="zh-CN"/>
        </w:rPr>
        <w:t>和</w:t>
      </w:r>
      <w:r w:rsidR="006B363A" w:rsidRPr="006B363A">
        <w:rPr>
          <w:rFonts w:ascii="SimSun" w:eastAsia="SimSun" w:hAnsi="SimSun"/>
          <w:lang w:eastAsia="zh-CN"/>
        </w:rPr>
        <w:t>“</w:t>
      </w:r>
      <w:r w:rsidRPr="00E2654F">
        <w:rPr>
          <w:lang w:eastAsia="zh-CN"/>
        </w:rPr>
        <w:t>WHO</w:t>
      </w:r>
      <w:r w:rsidR="006B363A" w:rsidRPr="006B363A">
        <w:rPr>
          <w:rFonts w:ascii="SimSun" w:eastAsia="SimSun" w:hAnsi="SimSun"/>
          <w:lang w:eastAsia="zh-CN"/>
        </w:rPr>
        <w:t>”</w:t>
      </w:r>
      <w:r w:rsidRPr="00E2654F">
        <w:rPr>
          <w:lang w:eastAsia="zh-CN"/>
        </w:rPr>
        <w:t>，</w:t>
      </w:r>
      <w:r w:rsidR="004E6B9A">
        <w:rPr>
          <w:rFonts w:hint="eastAsia"/>
          <w:lang w:eastAsia="zh-CN"/>
        </w:rPr>
        <w:t>因此已</w:t>
      </w:r>
      <w:r w:rsidRPr="00E2654F">
        <w:rPr>
          <w:lang w:val="zh-CN" w:eastAsia="zh-CN"/>
        </w:rPr>
        <w:t>将</w:t>
      </w:r>
      <w:r w:rsidRPr="00E2654F">
        <w:rPr>
          <w:lang w:eastAsia="zh-CN"/>
        </w:rPr>
        <w:t>ICNIRP</w:t>
      </w:r>
      <w:r w:rsidRPr="00E2654F">
        <w:rPr>
          <w:lang w:val="zh-CN" w:eastAsia="zh-CN"/>
        </w:rPr>
        <w:t>和</w:t>
      </w:r>
      <w:r w:rsidRPr="00E2654F">
        <w:rPr>
          <w:lang w:eastAsia="zh-CN"/>
        </w:rPr>
        <w:t>WHO</w:t>
      </w:r>
      <w:r w:rsidRPr="00E2654F">
        <w:rPr>
          <w:lang w:val="zh-CN" w:eastAsia="zh-CN"/>
        </w:rPr>
        <w:t>从缩略语和术语表一节中</w:t>
      </w:r>
      <w:r w:rsidR="004E6B9A">
        <w:rPr>
          <w:rFonts w:hint="eastAsia"/>
          <w:lang w:val="zh-CN" w:eastAsia="zh-CN"/>
        </w:rPr>
        <w:t>移除</w:t>
      </w:r>
      <w:r w:rsidR="006B363A">
        <w:rPr>
          <w:rFonts w:hint="eastAsia"/>
          <w:lang w:val="zh-CN" w:eastAsia="zh-CN"/>
        </w:rPr>
        <w:t>；</w:t>
      </w:r>
    </w:p>
    <w:p w14:paraId="0F8508FD" w14:textId="1239DCE6" w:rsidR="00E2654F" w:rsidRPr="00E2654F" w:rsidRDefault="00E2654F" w:rsidP="006B363A">
      <w:pPr>
        <w:pStyle w:val="enumlev1"/>
        <w:rPr>
          <w:lang w:eastAsia="zh-CN"/>
        </w:rPr>
      </w:pPr>
      <w:r w:rsidRPr="00E2654F">
        <w:rPr>
          <w:lang w:val="zh-CN" w:eastAsia="zh-CN"/>
        </w:rPr>
        <w:t>–</w:t>
      </w:r>
      <w:r w:rsidR="004E6B9A">
        <w:rPr>
          <w:lang w:val="zh-CN" w:eastAsia="zh-CN"/>
        </w:rPr>
        <w:tab/>
      </w:r>
      <w:r w:rsidR="004E6B9A" w:rsidRPr="00E2654F">
        <w:rPr>
          <w:lang w:val="zh-CN" w:eastAsia="zh-CN"/>
        </w:rPr>
        <w:t>删除</w:t>
      </w:r>
      <w:r w:rsidR="004E6B9A">
        <w:rPr>
          <w:rFonts w:hint="eastAsia"/>
          <w:lang w:val="zh-CN" w:eastAsia="zh-CN"/>
        </w:rPr>
        <w:t>了</w:t>
      </w:r>
      <w:r w:rsidRPr="004E6B9A">
        <w:rPr>
          <w:rFonts w:ascii="STKaiti" w:eastAsia="STKaiti" w:hAnsi="STKaiti"/>
          <w:lang w:val="zh-CN" w:eastAsia="zh-CN"/>
        </w:rPr>
        <w:t>考虑到</w:t>
      </w:r>
      <w:r w:rsidR="00F16327" w:rsidRPr="00BC66E7">
        <w:rPr>
          <w:i/>
          <w:iCs/>
          <w:lang w:val="en-GB" w:eastAsia="zh-CN"/>
        </w:rPr>
        <w:t>h)</w:t>
      </w:r>
      <w:r w:rsidR="006B363A">
        <w:rPr>
          <w:rFonts w:hint="eastAsia"/>
          <w:lang w:val="zh-CN" w:eastAsia="zh-CN"/>
        </w:rPr>
        <w:t>；</w:t>
      </w:r>
    </w:p>
    <w:p w14:paraId="7DB69C3C" w14:textId="0413FF9D" w:rsidR="00E2654F" w:rsidRPr="00E2654F" w:rsidRDefault="00E2654F" w:rsidP="006B363A">
      <w:pPr>
        <w:pStyle w:val="enumlev1"/>
        <w:rPr>
          <w:lang w:eastAsia="zh-CN"/>
        </w:rPr>
      </w:pPr>
      <w:r w:rsidRPr="00E2654F">
        <w:rPr>
          <w:lang w:val="zh-CN" w:eastAsia="zh-CN"/>
        </w:rPr>
        <w:t>–</w:t>
      </w:r>
      <w:r w:rsidR="004E6B9A">
        <w:rPr>
          <w:lang w:val="zh-CN" w:eastAsia="zh-CN"/>
        </w:rPr>
        <w:tab/>
      </w:r>
      <w:r w:rsidRPr="00E2654F">
        <w:rPr>
          <w:lang w:val="zh-CN" w:eastAsia="zh-CN"/>
        </w:rPr>
        <w:t>将</w:t>
      </w:r>
      <w:r w:rsidRPr="004E6B9A">
        <w:rPr>
          <w:rFonts w:ascii="STKaiti" w:eastAsia="STKaiti" w:hAnsi="STKaiti"/>
          <w:lang w:val="zh-CN" w:eastAsia="zh-CN"/>
        </w:rPr>
        <w:t>认识到</w:t>
      </w:r>
      <w:r w:rsidR="00F16327" w:rsidRPr="00BC66E7">
        <w:rPr>
          <w:i/>
          <w:iCs/>
          <w:lang w:val="en-GB" w:eastAsia="zh-CN"/>
        </w:rPr>
        <w:t>c)</w:t>
      </w:r>
      <w:r w:rsidRPr="00E2654F">
        <w:rPr>
          <w:lang w:val="zh-CN" w:eastAsia="zh-CN"/>
        </w:rPr>
        <w:t>移至</w:t>
      </w:r>
      <w:r w:rsidRPr="004E6B9A">
        <w:rPr>
          <w:rFonts w:ascii="STKaiti" w:eastAsia="STKaiti" w:hAnsi="STKaiti"/>
          <w:lang w:val="zh-CN" w:eastAsia="zh-CN"/>
        </w:rPr>
        <w:t>考虑到</w:t>
      </w:r>
      <w:r w:rsidR="00F16327" w:rsidRPr="00BC66E7">
        <w:rPr>
          <w:i/>
          <w:iCs/>
          <w:lang w:val="en-GB" w:eastAsia="zh-CN"/>
        </w:rPr>
        <w:t>h)</w:t>
      </w:r>
      <w:r w:rsidRPr="00E2654F">
        <w:rPr>
          <w:lang w:val="zh-CN" w:eastAsia="zh-CN"/>
        </w:rPr>
        <w:t>，不做任何修改，以便与建议书导则保持一致</w:t>
      </w:r>
      <w:r w:rsidR="006B363A">
        <w:rPr>
          <w:rFonts w:hint="eastAsia"/>
          <w:lang w:val="zh-CN" w:eastAsia="zh-CN"/>
        </w:rPr>
        <w:t>；</w:t>
      </w:r>
    </w:p>
    <w:p w14:paraId="6194B131" w14:textId="1F533AC7" w:rsidR="00E2654F" w:rsidRPr="00E2654F" w:rsidRDefault="00E2654F" w:rsidP="006B363A">
      <w:pPr>
        <w:pStyle w:val="enumlev1"/>
        <w:rPr>
          <w:lang w:eastAsia="zh-CN"/>
        </w:rPr>
      </w:pPr>
      <w:r w:rsidRPr="00E2654F">
        <w:rPr>
          <w:lang w:val="zh-CN" w:eastAsia="zh-CN"/>
        </w:rPr>
        <w:t>–</w:t>
      </w:r>
      <w:r w:rsidR="004E6B9A">
        <w:rPr>
          <w:lang w:val="zh-CN" w:eastAsia="zh-CN"/>
        </w:rPr>
        <w:tab/>
      </w:r>
      <w:r w:rsidRPr="00E2654F">
        <w:rPr>
          <w:lang w:val="zh-CN" w:eastAsia="zh-CN"/>
        </w:rPr>
        <w:t>增加了新的</w:t>
      </w:r>
      <w:r w:rsidRPr="004E6B9A">
        <w:rPr>
          <w:rFonts w:ascii="STKaiti" w:eastAsia="STKaiti" w:hAnsi="STKaiti"/>
          <w:lang w:val="zh-CN" w:eastAsia="zh-CN"/>
        </w:rPr>
        <w:t>认识到</w:t>
      </w:r>
      <w:r w:rsidR="00F16327" w:rsidRPr="00BC66E7">
        <w:rPr>
          <w:i/>
          <w:iCs/>
          <w:lang w:val="en-GB" w:eastAsia="zh-CN"/>
        </w:rPr>
        <w:t>j)</w:t>
      </w:r>
      <w:r w:rsidRPr="00E2654F">
        <w:rPr>
          <w:lang w:val="zh-CN" w:eastAsia="zh-CN"/>
        </w:rPr>
        <w:t>以确认主要业务划分和《无线电规则》（</w:t>
      </w:r>
      <w:r w:rsidRPr="00E2654F">
        <w:rPr>
          <w:lang w:val="zh-CN" w:eastAsia="zh-CN"/>
        </w:rPr>
        <w:t>RR</w:t>
      </w:r>
      <w:r w:rsidRPr="00E2654F">
        <w:rPr>
          <w:lang w:val="zh-CN" w:eastAsia="zh-CN"/>
        </w:rPr>
        <w:t>）第</w:t>
      </w:r>
      <w:r w:rsidR="004E6B9A" w:rsidRPr="00BC66E7">
        <w:rPr>
          <w:b/>
          <w:bCs/>
          <w:lang w:val="en-GB" w:eastAsia="zh-CN"/>
        </w:rPr>
        <w:t>5.340</w:t>
      </w:r>
      <w:r w:rsidRPr="00E2654F">
        <w:rPr>
          <w:lang w:val="zh-CN" w:eastAsia="zh-CN"/>
        </w:rPr>
        <w:t>款</w:t>
      </w:r>
      <w:r w:rsidR="006B363A">
        <w:rPr>
          <w:rFonts w:hint="eastAsia"/>
          <w:lang w:val="zh-CN" w:eastAsia="zh-CN"/>
        </w:rPr>
        <w:t>；</w:t>
      </w:r>
    </w:p>
    <w:p w14:paraId="205E8755" w14:textId="7FF1C83F" w:rsidR="00E2654F" w:rsidRPr="00E2654F" w:rsidRDefault="00E2654F" w:rsidP="006B363A">
      <w:pPr>
        <w:pStyle w:val="enumlev1"/>
        <w:rPr>
          <w:lang w:eastAsia="zh-CN"/>
        </w:rPr>
      </w:pPr>
      <w:r w:rsidRPr="00E2654F">
        <w:rPr>
          <w:lang w:val="zh-CN" w:eastAsia="zh-CN"/>
        </w:rPr>
        <w:t>–</w:t>
      </w:r>
      <w:r w:rsidR="004E6B9A">
        <w:rPr>
          <w:lang w:val="zh-CN" w:eastAsia="zh-CN"/>
        </w:rPr>
        <w:tab/>
      </w:r>
      <w:r w:rsidRPr="00E2654F">
        <w:rPr>
          <w:lang w:val="zh-CN" w:eastAsia="zh-CN"/>
        </w:rPr>
        <w:t>将</w:t>
      </w:r>
      <w:r w:rsidRPr="004E6B9A">
        <w:rPr>
          <w:rFonts w:ascii="STKaiti" w:eastAsia="STKaiti" w:hAnsi="STKaiti"/>
          <w:lang w:val="zh-CN" w:eastAsia="zh-CN"/>
        </w:rPr>
        <w:t>注意到</w:t>
      </w:r>
      <w:r w:rsidR="00F16327" w:rsidRPr="00BC66E7">
        <w:rPr>
          <w:i/>
          <w:iCs/>
          <w:lang w:val="en-GB" w:eastAsia="zh-CN"/>
        </w:rPr>
        <w:t>b)</w:t>
      </w:r>
      <w:r w:rsidRPr="00E2654F">
        <w:rPr>
          <w:lang w:val="zh-CN" w:eastAsia="zh-CN"/>
        </w:rPr>
        <w:t>和</w:t>
      </w:r>
      <w:r w:rsidR="00F16327" w:rsidRPr="00BC66E7">
        <w:rPr>
          <w:i/>
          <w:iCs/>
          <w:lang w:val="en-GB" w:eastAsia="zh-CN"/>
        </w:rPr>
        <w:t>c)</w:t>
      </w:r>
      <w:r w:rsidRPr="00E2654F">
        <w:rPr>
          <w:lang w:val="zh-CN" w:eastAsia="zh-CN"/>
        </w:rPr>
        <w:t>移至新的</w:t>
      </w:r>
      <w:r w:rsidRPr="004E6B9A">
        <w:rPr>
          <w:rFonts w:ascii="STKaiti" w:eastAsia="STKaiti" w:hAnsi="STKaiti"/>
          <w:lang w:val="zh-CN" w:eastAsia="zh-CN"/>
        </w:rPr>
        <w:t>认识到</w:t>
      </w:r>
      <w:r w:rsidR="00F16327" w:rsidRPr="00BC66E7">
        <w:rPr>
          <w:i/>
          <w:iCs/>
          <w:lang w:val="en-GB" w:eastAsia="zh-CN"/>
        </w:rPr>
        <w:t>k)</w:t>
      </w:r>
      <w:r w:rsidRPr="00E2654F">
        <w:rPr>
          <w:lang w:val="zh-CN" w:eastAsia="zh-CN"/>
        </w:rPr>
        <w:t>和</w:t>
      </w:r>
      <w:r w:rsidR="00F16327" w:rsidRPr="00BC66E7">
        <w:rPr>
          <w:i/>
          <w:iCs/>
          <w:lang w:val="en-GB" w:eastAsia="zh-CN"/>
        </w:rPr>
        <w:t>l)</w:t>
      </w:r>
      <w:r w:rsidRPr="00E2654F">
        <w:rPr>
          <w:lang w:val="zh-CN" w:eastAsia="zh-CN"/>
        </w:rPr>
        <w:t>，使其与建议导则保持一致</w:t>
      </w:r>
      <w:r w:rsidR="006B363A">
        <w:rPr>
          <w:rFonts w:hint="eastAsia"/>
          <w:lang w:val="zh-CN" w:eastAsia="zh-CN"/>
        </w:rPr>
        <w:t>；</w:t>
      </w:r>
    </w:p>
    <w:p w14:paraId="657A9C3F" w14:textId="06164C9F" w:rsidR="00E2654F" w:rsidRPr="00E2654F" w:rsidRDefault="00E2654F" w:rsidP="006B363A">
      <w:pPr>
        <w:pStyle w:val="enumlev1"/>
        <w:rPr>
          <w:lang w:eastAsia="zh-CN"/>
        </w:rPr>
      </w:pPr>
      <w:r w:rsidRPr="00E2654F">
        <w:rPr>
          <w:lang w:val="zh-CN" w:eastAsia="zh-CN"/>
        </w:rPr>
        <w:t>–</w:t>
      </w:r>
      <w:r w:rsidR="004E6B9A">
        <w:rPr>
          <w:lang w:val="zh-CN" w:eastAsia="zh-CN"/>
        </w:rPr>
        <w:tab/>
      </w:r>
      <w:r w:rsidRPr="00E2654F">
        <w:rPr>
          <w:lang w:val="zh-CN" w:eastAsia="zh-CN"/>
        </w:rPr>
        <w:t>基于</w:t>
      </w:r>
      <w:r w:rsidRPr="00E2654F">
        <w:rPr>
          <w:lang w:val="zh-CN" w:eastAsia="zh-CN"/>
        </w:rPr>
        <w:t>ITU-R SM.2505</w:t>
      </w:r>
      <w:r w:rsidRPr="00E2654F">
        <w:rPr>
          <w:lang w:val="zh-CN" w:eastAsia="zh-CN"/>
        </w:rPr>
        <w:t>号报告中影响研究的完成情况，在表</w:t>
      </w:r>
      <w:r w:rsidRPr="00E2654F">
        <w:rPr>
          <w:lang w:val="zh-CN" w:eastAsia="zh-CN"/>
        </w:rPr>
        <w:t>1</w:t>
      </w:r>
      <w:r w:rsidRPr="00E2654F">
        <w:rPr>
          <w:lang w:val="zh-CN" w:eastAsia="zh-CN"/>
        </w:rPr>
        <w:t>中增加了一个新的频率范围</w:t>
      </w:r>
      <w:r w:rsidR="004E6B9A" w:rsidRPr="00BC66E7">
        <w:rPr>
          <w:lang w:val="en-GB" w:eastAsia="zh-CN"/>
        </w:rPr>
        <w:t>24.1-24.15 GHz</w:t>
      </w:r>
      <w:r w:rsidR="006B363A">
        <w:rPr>
          <w:rFonts w:hint="eastAsia"/>
          <w:lang w:val="zh-CN" w:eastAsia="zh-CN"/>
        </w:rPr>
        <w:t>；</w:t>
      </w:r>
    </w:p>
    <w:p w14:paraId="2BC90AF5" w14:textId="4A17FDB3" w:rsidR="00E2654F" w:rsidRPr="00E2654F" w:rsidRDefault="00E2654F" w:rsidP="006B363A">
      <w:pPr>
        <w:pStyle w:val="enumlev1"/>
        <w:rPr>
          <w:lang w:eastAsia="zh-CN"/>
        </w:rPr>
      </w:pPr>
      <w:r w:rsidRPr="00E2654F">
        <w:rPr>
          <w:lang w:val="zh-CN" w:eastAsia="zh-CN"/>
        </w:rPr>
        <w:t>–</w:t>
      </w:r>
      <w:r w:rsidR="004E6B9A">
        <w:rPr>
          <w:lang w:val="zh-CN" w:eastAsia="zh-CN"/>
        </w:rPr>
        <w:tab/>
      </w:r>
      <w:r w:rsidRPr="00E2654F">
        <w:rPr>
          <w:lang w:val="zh-CN" w:eastAsia="zh-CN"/>
        </w:rPr>
        <w:t>根据影响研究的结果，在表</w:t>
      </w:r>
      <w:r w:rsidRPr="00E2654F">
        <w:rPr>
          <w:lang w:val="zh-CN" w:eastAsia="zh-CN"/>
        </w:rPr>
        <w:t>1</w:t>
      </w:r>
      <w:r w:rsidRPr="00E2654F">
        <w:rPr>
          <w:lang w:val="zh-CN" w:eastAsia="zh-CN"/>
        </w:rPr>
        <w:t>下方增加了新的注</w:t>
      </w:r>
      <w:r w:rsidRPr="00E2654F">
        <w:rPr>
          <w:lang w:val="zh-CN" w:eastAsia="zh-CN"/>
        </w:rPr>
        <w:t>3</w:t>
      </w:r>
      <w:r w:rsidRPr="00E2654F">
        <w:rPr>
          <w:lang w:val="zh-CN" w:eastAsia="zh-CN"/>
        </w:rPr>
        <w:t>。</w:t>
      </w:r>
    </w:p>
    <w:p w14:paraId="02DC92B8" w14:textId="77777777" w:rsidR="005741F4" w:rsidRPr="00E2654F" w:rsidRDefault="005741F4" w:rsidP="002964BE">
      <w:pPr>
        <w:rPr>
          <w:lang w:eastAsia="zh-CN"/>
        </w:rPr>
      </w:pPr>
    </w:p>
    <w:p w14:paraId="4D1A7136" w14:textId="6E363EBF" w:rsidR="005741F4" w:rsidRPr="005741F4" w:rsidRDefault="005741F4" w:rsidP="005741F4">
      <w:pPr>
        <w:jc w:val="center"/>
      </w:pPr>
      <w:r>
        <w:t>_______________</w:t>
      </w:r>
    </w:p>
    <w:sectPr w:rsidR="005741F4" w:rsidRPr="005741F4" w:rsidSect="00FE5E9C">
      <w:headerReference w:type="even" r:id="rId10"/>
      <w:headerReference w:type="default" r:id="rId11"/>
      <w:headerReference w:type="first" r:id="rId12"/>
      <w:footerReference w:type="first" r:id="rId13"/>
      <w:pgSz w:w="11907" w:h="16834" w:code="9"/>
      <w:pgMar w:top="1134" w:right="1134" w:bottom="992"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8CD8E" w14:textId="77777777" w:rsidR="004F6015" w:rsidRDefault="004F6015">
      <w:r>
        <w:separator/>
      </w:r>
    </w:p>
  </w:endnote>
  <w:endnote w:type="continuationSeparator" w:id="0">
    <w:p w14:paraId="43D6A94E" w14:textId="77777777" w:rsidR="004F6015" w:rsidRDefault="004F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C7F19" w14:textId="0BE45C0A" w:rsidR="00ED20E1" w:rsidRPr="00945377" w:rsidRDefault="00924E6D" w:rsidP="00945377">
    <w:pPr>
      <w:pStyle w:val="FirstFooter"/>
      <w:spacing w:line="240" w:lineRule="auto"/>
      <w:ind w:left="-397" w:right="-397"/>
      <w:jc w:val="center"/>
      <w:rPr>
        <w:color w:val="4F81BD" w:themeColor="accent1"/>
        <w:sz w:val="19"/>
        <w:szCs w:val="19"/>
      </w:rPr>
    </w:pPr>
    <w:r w:rsidRPr="00E2225D">
      <w:rPr>
        <w:color w:val="4F81BD" w:themeColor="accent1"/>
        <w:sz w:val="19"/>
        <w:szCs w:val="19"/>
      </w:rPr>
      <w:t>International Telecommunication Union • Place des Nations, CH</w:t>
    </w:r>
    <w:r w:rsidRPr="00E2225D">
      <w:rPr>
        <w:color w:val="4F81BD" w:themeColor="accent1"/>
        <w:sz w:val="19"/>
        <w:szCs w:val="19"/>
      </w:rPr>
      <w:noBreakHyphen/>
      <w:t>1211 Geneva 20, Switzerland</w:t>
    </w:r>
    <w:r w:rsidRPr="00E2225D">
      <w:rPr>
        <w:color w:val="4F81BD" w:themeColor="accent1"/>
        <w:sz w:val="19"/>
        <w:szCs w:val="19"/>
      </w:rPr>
      <w:br/>
      <w:t xml:space="preserve">Tel.: +41 22 730 5111 • E-mail: </w:t>
    </w:r>
    <w:hyperlink r:id="rId1" w:history="1">
      <w:r w:rsidR="00E2225D" w:rsidRPr="006D799F">
        <w:rPr>
          <w:rStyle w:val="Hyperlink"/>
          <w:sz w:val="19"/>
          <w:szCs w:val="19"/>
        </w:rPr>
        <w:t>brmail@itu.int</w:t>
      </w:r>
    </w:hyperlink>
    <w:r w:rsidRPr="00E2225D">
      <w:rPr>
        <w:color w:val="4F81BD" w:themeColor="accent1"/>
        <w:sz w:val="19"/>
        <w:szCs w:val="19"/>
      </w:rPr>
      <w:t xml:space="preserve"> </w:t>
    </w:r>
    <w:r w:rsidRPr="00E2225D">
      <w:rPr>
        <w:color w:val="4F81BD"/>
        <w:sz w:val="19"/>
        <w:szCs w:val="19"/>
      </w:rPr>
      <w:t xml:space="preserve">• Fax: +41 22 733 7256 • </w:t>
    </w:r>
    <w:hyperlink r:id="rId2" w:history="1">
      <w:r w:rsidRPr="00E2225D">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F7817" w14:textId="77777777" w:rsidR="004F6015" w:rsidRDefault="004F6015">
      <w:r>
        <w:t>____________________</w:t>
      </w:r>
    </w:p>
  </w:footnote>
  <w:footnote w:type="continuationSeparator" w:id="0">
    <w:p w14:paraId="159D1B90" w14:textId="77777777" w:rsidR="004F6015" w:rsidRDefault="004F6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6F2E" w14:textId="6940C142" w:rsidR="00E915AF" w:rsidRPr="00945377" w:rsidRDefault="00945377" w:rsidP="00945377">
    <w:pPr>
      <w:pStyle w:val="Header"/>
      <w:jc w:val="center"/>
      <w:rPr>
        <w:iCs/>
        <w:sz w:val="18"/>
        <w:szCs w:val="16"/>
      </w:rPr>
    </w:pPr>
    <w:r>
      <w:rPr>
        <w:sz w:val="22"/>
        <w:szCs w:val="20"/>
      </w:rPr>
      <w:t xml:space="preserve">- </w:t>
    </w:r>
    <w:r w:rsidRPr="009141F0">
      <w:rPr>
        <w:iCs/>
        <w:sz w:val="18"/>
        <w:szCs w:val="16"/>
      </w:rPr>
      <w:fldChar w:fldCharType="begin"/>
    </w:r>
    <w:r w:rsidRPr="009141F0">
      <w:rPr>
        <w:iCs/>
        <w:sz w:val="18"/>
        <w:szCs w:val="16"/>
      </w:rPr>
      <w:instrText xml:space="preserve"> PAGE  \* MERGEFORMAT </w:instrText>
    </w:r>
    <w:r w:rsidRPr="009141F0">
      <w:rPr>
        <w:iCs/>
        <w:sz w:val="18"/>
        <w:szCs w:val="16"/>
      </w:rPr>
      <w:fldChar w:fldCharType="separate"/>
    </w:r>
    <w:r>
      <w:rPr>
        <w:iCs/>
        <w:sz w:val="18"/>
        <w:szCs w:val="16"/>
      </w:rPr>
      <w:t>3</w:t>
    </w:r>
    <w:r w:rsidRPr="009141F0">
      <w:rPr>
        <w:iCs/>
        <w:sz w:val="18"/>
        <w:szCs w:val="16"/>
      </w:rPr>
      <w:fldChar w:fldCharType="end"/>
    </w:r>
    <w:r>
      <w:rPr>
        <w:iCs/>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CCE5" w14:textId="048CBDDA" w:rsidR="00E915AF" w:rsidRPr="00AF3325" w:rsidRDefault="00887E1A" w:rsidP="00887E1A">
    <w:pPr>
      <w:pStyle w:val="Header"/>
      <w:jc w:val="center"/>
    </w:pPr>
    <w:r>
      <w:rPr>
        <w:sz w:val="20"/>
        <w:szCs w:val="18"/>
      </w:rPr>
      <w:t xml:space="preserve">- </w:t>
    </w:r>
    <w:r w:rsidRPr="00AC1F2B">
      <w:rPr>
        <w:rStyle w:val="PageNumber"/>
        <w:sz w:val="20"/>
        <w:szCs w:val="18"/>
      </w:rPr>
      <w:fldChar w:fldCharType="begin"/>
    </w:r>
    <w:r w:rsidRPr="00AC1F2B">
      <w:rPr>
        <w:rStyle w:val="PageNumber"/>
        <w:sz w:val="20"/>
        <w:szCs w:val="18"/>
      </w:rPr>
      <w:instrText xml:space="preserve"> PAGE </w:instrText>
    </w:r>
    <w:r w:rsidRPr="00AC1F2B">
      <w:rPr>
        <w:rStyle w:val="PageNumber"/>
        <w:sz w:val="20"/>
        <w:szCs w:val="18"/>
      </w:rPr>
      <w:fldChar w:fldCharType="separate"/>
    </w:r>
    <w:r>
      <w:rPr>
        <w:rStyle w:val="PageNumber"/>
        <w:sz w:val="20"/>
        <w:szCs w:val="18"/>
      </w:rPr>
      <w:t>2</w:t>
    </w:r>
    <w:r w:rsidRPr="00AC1F2B">
      <w:rPr>
        <w:rStyle w:val="PageNumber"/>
        <w:sz w:val="20"/>
        <w:szCs w:val="18"/>
      </w:rPr>
      <w:fldChar w:fldCharType="end"/>
    </w:r>
    <w:r>
      <w:rPr>
        <w:rStyle w:val="PageNumber"/>
        <w:sz w:val="20"/>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945377" w14:paraId="025A6F5D" w14:textId="77777777" w:rsidTr="00945377">
      <w:trPr>
        <w:trHeight w:val="1696"/>
        <w:jc w:val="center"/>
      </w:trPr>
      <w:tc>
        <w:tcPr>
          <w:tcW w:w="9923" w:type="dxa"/>
        </w:tcPr>
        <w:p w14:paraId="66FFE754" w14:textId="77777777" w:rsidR="00945377" w:rsidRDefault="00945377" w:rsidP="00945377">
          <w:pPr>
            <w:pStyle w:val="Header"/>
            <w:spacing w:line="360" w:lineRule="auto"/>
          </w:pPr>
          <w:r w:rsidRPr="00A35CB8">
            <w:rPr>
              <w:noProof/>
            </w:rPr>
            <w:drawing>
              <wp:anchor distT="0" distB="0" distL="114300" distR="114300" simplePos="0" relativeHeight="251659264" behindDoc="0" locked="0" layoutInCell="1" allowOverlap="1" wp14:anchorId="626F0133" wp14:editId="578DE722">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79E8D984" wp14:editId="74ED98CF">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1CD17757" w14:textId="77777777" w:rsidR="00E915AF" w:rsidRPr="00295CFA" w:rsidRDefault="00E915AF" w:rsidP="00295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5935906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2205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F420BF"/>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86D03"/>
    <w:rsid w:val="00091DF4"/>
    <w:rsid w:val="000A096A"/>
    <w:rsid w:val="000A375E"/>
    <w:rsid w:val="000A7051"/>
    <w:rsid w:val="000B0AF6"/>
    <w:rsid w:val="000B0E9B"/>
    <w:rsid w:val="000B2CAE"/>
    <w:rsid w:val="000C03C7"/>
    <w:rsid w:val="000C2AD0"/>
    <w:rsid w:val="000E3DEE"/>
    <w:rsid w:val="000F00B0"/>
    <w:rsid w:val="00100B72"/>
    <w:rsid w:val="00101F7D"/>
    <w:rsid w:val="00103C76"/>
    <w:rsid w:val="0011265F"/>
    <w:rsid w:val="00117282"/>
    <w:rsid w:val="00117389"/>
    <w:rsid w:val="00121C2D"/>
    <w:rsid w:val="00134404"/>
    <w:rsid w:val="00144DFB"/>
    <w:rsid w:val="00164B62"/>
    <w:rsid w:val="00187CA3"/>
    <w:rsid w:val="00196710"/>
    <w:rsid w:val="00196770"/>
    <w:rsid w:val="00197324"/>
    <w:rsid w:val="001B351B"/>
    <w:rsid w:val="001B42C9"/>
    <w:rsid w:val="001C06DB"/>
    <w:rsid w:val="001C6971"/>
    <w:rsid w:val="001D2785"/>
    <w:rsid w:val="001D7070"/>
    <w:rsid w:val="001F2170"/>
    <w:rsid w:val="001F3948"/>
    <w:rsid w:val="001F5A49"/>
    <w:rsid w:val="00201097"/>
    <w:rsid w:val="00201B6E"/>
    <w:rsid w:val="00202EAA"/>
    <w:rsid w:val="00216D9C"/>
    <w:rsid w:val="002302B3"/>
    <w:rsid w:val="00230C66"/>
    <w:rsid w:val="00235A29"/>
    <w:rsid w:val="00241526"/>
    <w:rsid w:val="002443A2"/>
    <w:rsid w:val="00266E74"/>
    <w:rsid w:val="002752C8"/>
    <w:rsid w:val="00283C3B"/>
    <w:rsid w:val="002861E6"/>
    <w:rsid w:val="00287D18"/>
    <w:rsid w:val="00295CFA"/>
    <w:rsid w:val="002964BE"/>
    <w:rsid w:val="002A2618"/>
    <w:rsid w:val="002A5DD7"/>
    <w:rsid w:val="002B041B"/>
    <w:rsid w:val="002B0CAC"/>
    <w:rsid w:val="002D5A15"/>
    <w:rsid w:val="002D5BDD"/>
    <w:rsid w:val="002E0DC8"/>
    <w:rsid w:val="002E3D27"/>
    <w:rsid w:val="002F0890"/>
    <w:rsid w:val="002F2531"/>
    <w:rsid w:val="002F4967"/>
    <w:rsid w:val="002F7E87"/>
    <w:rsid w:val="00316935"/>
    <w:rsid w:val="003266ED"/>
    <w:rsid w:val="00326C68"/>
    <w:rsid w:val="00334544"/>
    <w:rsid w:val="003370B8"/>
    <w:rsid w:val="00345D38"/>
    <w:rsid w:val="00352097"/>
    <w:rsid w:val="003666FF"/>
    <w:rsid w:val="0037309C"/>
    <w:rsid w:val="00380A6E"/>
    <w:rsid w:val="003836D4"/>
    <w:rsid w:val="003A1F49"/>
    <w:rsid w:val="003A55ED"/>
    <w:rsid w:val="003A5D52"/>
    <w:rsid w:val="003B2BDA"/>
    <w:rsid w:val="003B55EC"/>
    <w:rsid w:val="003C2EA7"/>
    <w:rsid w:val="003C4471"/>
    <w:rsid w:val="003C7D41"/>
    <w:rsid w:val="003D4A69"/>
    <w:rsid w:val="003E504F"/>
    <w:rsid w:val="003E78D6"/>
    <w:rsid w:val="00400573"/>
    <w:rsid w:val="004007A3"/>
    <w:rsid w:val="00406D71"/>
    <w:rsid w:val="004326DB"/>
    <w:rsid w:val="0043682E"/>
    <w:rsid w:val="00447ECB"/>
    <w:rsid w:val="004623F7"/>
    <w:rsid w:val="00480F51"/>
    <w:rsid w:val="00481124"/>
    <w:rsid w:val="004815EB"/>
    <w:rsid w:val="00487569"/>
    <w:rsid w:val="0049226E"/>
    <w:rsid w:val="00496864"/>
    <w:rsid w:val="00496920"/>
    <w:rsid w:val="004A4496"/>
    <w:rsid w:val="004B11AB"/>
    <w:rsid w:val="004B4895"/>
    <w:rsid w:val="004B7C9A"/>
    <w:rsid w:val="004C24F5"/>
    <w:rsid w:val="004C53A4"/>
    <w:rsid w:val="004C6779"/>
    <w:rsid w:val="004C68C5"/>
    <w:rsid w:val="004D733B"/>
    <w:rsid w:val="004E0DC4"/>
    <w:rsid w:val="004E0FB5"/>
    <w:rsid w:val="004E2171"/>
    <w:rsid w:val="004E43BB"/>
    <w:rsid w:val="004E460D"/>
    <w:rsid w:val="004E6B9A"/>
    <w:rsid w:val="004F178E"/>
    <w:rsid w:val="004F4543"/>
    <w:rsid w:val="004F57BB"/>
    <w:rsid w:val="004F6015"/>
    <w:rsid w:val="00505309"/>
    <w:rsid w:val="0050789B"/>
    <w:rsid w:val="005224A1"/>
    <w:rsid w:val="00534372"/>
    <w:rsid w:val="00540718"/>
    <w:rsid w:val="00543DF8"/>
    <w:rsid w:val="00546101"/>
    <w:rsid w:val="00553DD7"/>
    <w:rsid w:val="005638CF"/>
    <w:rsid w:val="0056741E"/>
    <w:rsid w:val="0057325A"/>
    <w:rsid w:val="005741F4"/>
    <w:rsid w:val="0057469A"/>
    <w:rsid w:val="00580814"/>
    <w:rsid w:val="00583A0B"/>
    <w:rsid w:val="005A03A3"/>
    <w:rsid w:val="005A2B92"/>
    <w:rsid w:val="005A3F66"/>
    <w:rsid w:val="005A79E9"/>
    <w:rsid w:val="005B214C"/>
    <w:rsid w:val="005B4CDA"/>
    <w:rsid w:val="005D3669"/>
    <w:rsid w:val="005E5C29"/>
    <w:rsid w:val="005E5EB3"/>
    <w:rsid w:val="005F3CB6"/>
    <w:rsid w:val="005F657C"/>
    <w:rsid w:val="00602D53"/>
    <w:rsid w:val="006047E5"/>
    <w:rsid w:val="0064371D"/>
    <w:rsid w:val="00650543"/>
    <w:rsid w:val="00650B2A"/>
    <w:rsid w:val="00651777"/>
    <w:rsid w:val="006550F8"/>
    <w:rsid w:val="006829F3"/>
    <w:rsid w:val="006A518B"/>
    <w:rsid w:val="006B035C"/>
    <w:rsid w:val="006B0590"/>
    <w:rsid w:val="006B363A"/>
    <w:rsid w:val="006B49DA"/>
    <w:rsid w:val="006C53F8"/>
    <w:rsid w:val="006C7CDE"/>
    <w:rsid w:val="007234B1"/>
    <w:rsid w:val="00723D08"/>
    <w:rsid w:val="007253AF"/>
    <w:rsid w:val="00725FDA"/>
    <w:rsid w:val="0072614C"/>
    <w:rsid w:val="00727816"/>
    <w:rsid w:val="00730B9A"/>
    <w:rsid w:val="00750CFA"/>
    <w:rsid w:val="007553DA"/>
    <w:rsid w:val="007616E7"/>
    <w:rsid w:val="00775DB8"/>
    <w:rsid w:val="007809E4"/>
    <w:rsid w:val="00782354"/>
    <w:rsid w:val="007921A7"/>
    <w:rsid w:val="00796CD6"/>
    <w:rsid w:val="007A5DA2"/>
    <w:rsid w:val="007B3DB1"/>
    <w:rsid w:val="007D183E"/>
    <w:rsid w:val="007D43D0"/>
    <w:rsid w:val="007E1833"/>
    <w:rsid w:val="007E3F13"/>
    <w:rsid w:val="007F751A"/>
    <w:rsid w:val="00800012"/>
    <w:rsid w:val="0080261F"/>
    <w:rsid w:val="00806160"/>
    <w:rsid w:val="008143A4"/>
    <w:rsid w:val="0081513E"/>
    <w:rsid w:val="00854131"/>
    <w:rsid w:val="0085652D"/>
    <w:rsid w:val="00857953"/>
    <w:rsid w:val="008641F7"/>
    <w:rsid w:val="0087694B"/>
    <w:rsid w:val="00880F4D"/>
    <w:rsid w:val="00887E1A"/>
    <w:rsid w:val="008B35A3"/>
    <w:rsid w:val="008B37E1"/>
    <w:rsid w:val="008B45F8"/>
    <w:rsid w:val="008C2E74"/>
    <w:rsid w:val="008D5409"/>
    <w:rsid w:val="008E006D"/>
    <w:rsid w:val="008E38B4"/>
    <w:rsid w:val="008F3888"/>
    <w:rsid w:val="008F4F21"/>
    <w:rsid w:val="00904D4A"/>
    <w:rsid w:val="00906A09"/>
    <w:rsid w:val="009076D7"/>
    <w:rsid w:val="009151BA"/>
    <w:rsid w:val="0091560C"/>
    <w:rsid w:val="00924E6D"/>
    <w:rsid w:val="00925023"/>
    <w:rsid w:val="009277BC"/>
    <w:rsid w:val="00927D57"/>
    <w:rsid w:val="00931A51"/>
    <w:rsid w:val="00936E1F"/>
    <w:rsid w:val="00945377"/>
    <w:rsid w:val="00947185"/>
    <w:rsid w:val="009518B3"/>
    <w:rsid w:val="00963D9D"/>
    <w:rsid w:val="00972DBF"/>
    <w:rsid w:val="0098013E"/>
    <w:rsid w:val="00981B54"/>
    <w:rsid w:val="009842C3"/>
    <w:rsid w:val="009A009A"/>
    <w:rsid w:val="009A6BB6"/>
    <w:rsid w:val="009B3F43"/>
    <w:rsid w:val="009B5CFA"/>
    <w:rsid w:val="009C161F"/>
    <w:rsid w:val="009C56B4"/>
    <w:rsid w:val="009C6A12"/>
    <w:rsid w:val="009D51A2"/>
    <w:rsid w:val="009E04A8"/>
    <w:rsid w:val="009E4AEC"/>
    <w:rsid w:val="009E5BD8"/>
    <w:rsid w:val="009E681E"/>
    <w:rsid w:val="00A119E6"/>
    <w:rsid w:val="00A20FBC"/>
    <w:rsid w:val="00A31370"/>
    <w:rsid w:val="00A34D6F"/>
    <w:rsid w:val="00A41F91"/>
    <w:rsid w:val="00A63355"/>
    <w:rsid w:val="00A7596D"/>
    <w:rsid w:val="00A90713"/>
    <w:rsid w:val="00A963DF"/>
    <w:rsid w:val="00AB486E"/>
    <w:rsid w:val="00AC0C22"/>
    <w:rsid w:val="00AC1F2B"/>
    <w:rsid w:val="00AC2CB4"/>
    <w:rsid w:val="00AC3896"/>
    <w:rsid w:val="00AD2CF2"/>
    <w:rsid w:val="00AE2D88"/>
    <w:rsid w:val="00AE6F6F"/>
    <w:rsid w:val="00AF051D"/>
    <w:rsid w:val="00AF3325"/>
    <w:rsid w:val="00AF34D9"/>
    <w:rsid w:val="00AF70DA"/>
    <w:rsid w:val="00B019D3"/>
    <w:rsid w:val="00B06B90"/>
    <w:rsid w:val="00B34CF9"/>
    <w:rsid w:val="00B37559"/>
    <w:rsid w:val="00B4054B"/>
    <w:rsid w:val="00B579B0"/>
    <w:rsid w:val="00B57D11"/>
    <w:rsid w:val="00B649D7"/>
    <w:rsid w:val="00B81C2F"/>
    <w:rsid w:val="00B90743"/>
    <w:rsid w:val="00B90C45"/>
    <w:rsid w:val="00B933BE"/>
    <w:rsid w:val="00BD5498"/>
    <w:rsid w:val="00BD6738"/>
    <w:rsid w:val="00BD7E5E"/>
    <w:rsid w:val="00BE63DB"/>
    <w:rsid w:val="00BE6574"/>
    <w:rsid w:val="00C02639"/>
    <w:rsid w:val="00C07319"/>
    <w:rsid w:val="00C16FD2"/>
    <w:rsid w:val="00C4395E"/>
    <w:rsid w:val="00C47FFD"/>
    <w:rsid w:val="00C51E92"/>
    <w:rsid w:val="00C57E2C"/>
    <w:rsid w:val="00C608B7"/>
    <w:rsid w:val="00C62756"/>
    <w:rsid w:val="00C66F24"/>
    <w:rsid w:val="00C76D7F"/>
    <w:rsid w:val="00C813AA"/>
    <w:rsid w:val="00C9291E"/>
    <w:rsid w:val="00CA3F44"/>
    <w:rsid w:val="00CA4E58"/>
    <w:rsid w:val="00CB3771"/>
    <w:rsid w:val="00CB44BF"/>
    <w:rsid w:val="00CB5153"/>
    <w:rsid w:val="00CD43C3"/>
    <w:rsid w:val="00CE076A"/>
    <w:rsid w:val="00CE463D"/>
    <w:rsid w:val="00D072B7"/>
    <w:rsid w:val="00D10BA0"/>
    <w:rsid w:val="00D21694"/>
    <w:rsid w:val="00D24EB5"/>
    <w:rsid w:val="00D34BDC"/>
    <w:rsid w:val="00D35AB9"/>
    <w:rsid w:val="00D41571"/>
    <w:rsid w:val="00D416A0"/>
    <w:rsid w:val="00D47672"/>
    <w:rsid w:val="00D5123C"/>
    <w:rsid w:val="00D55560"/>
    <w:rsid w:val="00D61C5A"/>
    <w:rsid w:val="00D631CE"/>
    <w:rsid w:val="00D6790C"/>
    <w:rsid w:val="00D73277"/>
    <w:rsid w:val="00D76586"/>
    <w:rsid w:val="00D82657"/>
    <w:rsid w:val="00D87E20"/>
    <w:rsid w:val="00DA16E6"/>
    <w:rsid w:val="00DA4037"/>
    <w:rsid w:val="00DA4711"/>
    <w:rsid w:val="00DE66A5"/>
    <w:rsid w:val="00DF2409"/>
    <w:rsid w:val="00DF2B50"/>
    <w:rsid w:val="00E01059"/>
    <w:rsid w:val="00E04C86"/>
    <w:rsid w:val="00E17344"/>
    <w:rsid w:val="00E20F30"/>
    <w:rsid w:val="00E2189C"/>
    <w:rsid w:val="00E2225D"/>
    <w:rsid w:val="00E25BB1"/>
    <w:rsid w:val="00E2654F"/>
    <w:rsid w:val="00E27BBA"/>
    <w:rsid w:val="00E30E3F"/>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B2358"/>
    <w:rsid w:val="00EB3EB8"/>
    <w:rsid w:val="00EC00EF"/>
    <w:rsid w:val="00EC02FE"/>
    <w:rsid w:val="00EC4A96"/>
    <w:rsid w:val="00ED20E1"/>
    <w:rsid w:val="00EE03A0"/>
    <w:rsid w:val="00F16327"/>
    <w:rsid w:val="00F420BF"/>
    <w:rsid w:val="00F424BF"/>
    <w:rsid w:val="00F43D19"/>
    <w:rsid w:val="00F44FC3"/>
    <w:rsid w:val="00F46107"/>
    <w:rsid w:val="00F468C5"/>
    <w:rsid w:val="00F52F39"/>
    <w:rsid w:val="00F55884"/>
    <w:rsid w:val="00F572D3"/>
    <w:rsid w:val="00F6184F"/>
    <w:rsid w:val="00F8310E"/>
    <w:rsid w:val="00F914DD"/>
    <w:rsid w:val="00FA2358"/>
    <w:rsid w:val="00FB2592"/>
    <w:rsid w:val="00FB2810"/>
    <w:rsid w:val="00FB7A2C"/>
    <w:rsid w:val="00FB7E32"/>
    <w:rsid w:val="00FC2947"/>
    <w:rsid w:val="00FE0818"/>
    <w:rsid w:val="00FE5E9C"/>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375A72"/>
  <w15:docId w15:val="{102D4159-4D44-4790-8317-0FE6B696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header odd3,header odd4,header odd5,header odd6,header1,header2,header3,header odd11,header odd21,header odd7,header4,header odd8,header odd9,header5,header odd12,header11,header21,ho"/>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uiPriority w:val="99"/>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uiPriority w:val="99"/>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20E1"/>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Page No Char,header odd Char,header odd1 Char,header odd2 Char,header Char,he Char,header odd3 Char,header odd4 Char,header odd5 Char,header odd6 Char,header1 Char,header2 Char,header3 Char,header odd11 Char,header odd21 Char"/>
    <w:link w:val="Header"/>
    <w:qFormat/>
    <w:rsid w:val="00295CFA"/>
    <w:rPr>
      <w:sz w:val="24"/>
      <w:szCs w:val="22"/>
      <w:lang w:val="en-US" w:eastAsia="en-US"/>
    </w:rPr>
  </w:style>
  <w:style w:type="character" w:styleId="UnresolvedMention">
    <w:name w:val="Unresolved Mention"/>
    <w:basedOn w:val="DefaultParagraphFont"/>
    <w:uiPriority w:val="99"/>
    <w:semiHidden/>
    <w:unhideWhenUsed/>
    <w:rsid w:val="00E2225D"/>
    <w:rPr>
      <w:color w:val="605E5C"/>
      <w:shd w:val="clear" w:color="auto" w:fill="E1DFDD"/>
    </w:rPr>
  </w:style>
  <w:style w:type="paragraph" w:customStyle="1" w:styleId="AnnexNotitle0">
    <w:name w:val="Annex_No &amp; title"/>
    <w:basedOn w:val="Normal"/>
    <w:next w:val="Normalaftertitle"/>
    <w:rsid w:val="005741F4"/>
    <w:pPr>
      <w:keepNext/>
      <w:keepLines/>
      <w:spacing w:before="480" w:line="240" w:lineRule="auto"/>
      <w:jc w:val="center"/>
    </w:pPr>
    <w:rPr>
      <w:rFonts w:ascii="Times New Roman" w:hAnsi="Times New Roman" w:cs="Times New Roman"/>
      <w:b/>
      <w:sz w:val="28"/>
      <w:szCs w:val="20"/>
      <w:lang w:val="en-GB"/>
    </w:rPr>
  </w:style>
  <w:style w:type="character" w:customStyle="1" w:styleId="NormalaftertitleChar">
    <w:name w:val="Normal_after_title Char"/>
    <w:basedOn w:val="DefaultParagraphFont"/>
    <w:link w:val="Normalaftertitle"/>
    <w:locked/>
    <w:rsid w:val="005741F4"/>
    <w:rPr>
      <w:sz w:val="24"/>
      <w:szCs w:val="22"/>
      <w:lang w:val="en-US" w:eastAsia="en-US"/>
    </w:rPr>
  </w:style>
  <w:style w:type="character" w:customStyle="1" w:styleId="TableheadChar">
    <w:name w:val="Table_head Char"/>
    <w:basedOn w:val="DefaultParagraphFont"/>
    <w:link w:val="Tablehead"/>
    <w:uiPriority w:val="99"/>
    <w:locked/>
    <w:rsid w:val="005741F4"/>
    <w:rPr>
      <w:b/>
      <w:szCs w:val="22"/>
      <w:lang w:val="en-US" w:eastAsia="en-US"/>
    </w:rPr>
  </w:style>
  <w:style w:type="character" w:customStyle="1" w:styleId="TabletextChar">
    <w:name w:val="Table_text Char"/>
    <w:link w:val="Tabletext"/>
    <w:uiPriority w:val="99"/>
    <w:locked/>
    <w:rsid w:val="005741F4"/>
    <w:rPr>
      <w:szCs w:val="22"/>
      <w:lang w:val="en-US" w:eastAsia="en-US"/>
    </w:rPr>
  </w:style>
  <w:style w:type="character" w:styleId="FollowedHyperlink">
    <w:name w:val="FollowedHyperlink"/>
    <w:basedOn w:val="DefaultParagraphFont"/>
    <w:semiHidden/>
    <w:unhideWhenUsed/>
    <w:rsid w:val="002964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843931034">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en/ITU-T/ipr/Pages/policy.asp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tu.int/md/R23-SG01-C/e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A47A-B8C3-4D76-AC1E-22C4D9E9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631</Words>
  <Characters>841</Characters>
  <Application>Microsoft Office Word</Application>
  <DocSecurity>0</DocSecurity>
  <Lines>44</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1437</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Editors</cp:lastModifiedBy>
  <cp:revision>12</cp:revision>
  <cp:lastPrinted>2013-03-08T10:15:00Z</cp:lastPrinted>
  <dcterms:created xsi:type="dcterms:W3CDTF">2026-06-16T14:43:00Z</dcterms:created>
  <dcterms:modified xsi:type="dcterms:W3CDTF">2026-06-17T12:50:00Z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