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35479C" w14:paraId="2449D42C" w14:textId="77777777" w:rsidTr="006A1921">
        <w:trPr>
          <w:jc w:val="center"/>
        </w:trPr>
        <w:tc>
          <w:tcPr>
            <w:tcW w:w="9889" w:type="dxa"/>
            <w:gridSpan w:val="3"/>
          </w:tcPr>
          <w:p w14:paraId="349CFC63" w14:textId="77777777" w:rsidR="00EA15B3" w:rsidRPr="0035479C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35479C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35479C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058B2DB9" w14:textId="77777777" w:rsidR="008E38B4" w:rsidRPr="0035479C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765B7D2" w14:textId="77777777" w:rsidR="008E38B4" w:rsidRPr="0035479C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35479C" w14:paraId="2DCC227A" w14:textId="77777777" w:rsidTr="006A1921">
        <w:trPr>
          <w:jc w:val="center"/>
        </w:trPr>
        <w:tc>
          <w:tcPr>
            <w:tcW w:w="7054" w:type="dxa"/>
            <w:gridSpan w:val="2"/>
          </w:tcPr>
          <w:p w14:paraId="3F5D7081" w14:textId="77777777" w:rsidR="00A52F57" w:rsidRPr="0035479C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35479C">
              <w:rPr>
                <w:szCs w:val="24"/>
                <w:lang w:val="en-GB"/>
              </w:rPr>
              <w:t>Administrative Circular</w:t>
            </w:r>
          </w:p>
          <w:p w14:paraId="7EB1DA81" w14:textId="14C6A1FE" w:rsidR="00651777" w:rsidRPr="0035479C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35479C">
              <w:rPr>
                <w:b/>
                <w:bCs/>
                <w:szCs w:val="24"/>
                <w:lang w:val="en-GB"/>
              </w:rPr>
              <w:t>CACE</w:t>
            </w:r>
            <w:r w:rsidR="00D74BDE" w:rsidRPr="0035479C">
              <w:rPr>
                <w:b/>
                <w:bCs/>
                <w:szCs w:val="24"/>
                <w:lang w:val="en-GB"/>
              </w:rPr>
              <w:t>/</w:t>
            </w:r>
            <w:r w:rsidR="005027E4">
              <w:rPr>
                <w:b/>
                <w:bCs/>
                <w:szCs w:val="24"/>
                <w:lang w:val="en-GB"/>
              </w:rPr>
              <w:t>1193</w:t>
            </w:r>
          </w:p>
        </w:tc>
        <w:tc>
          <w:tcPr>
            <w:tcW w:w="2835" w:type="dxa"/>
          </w:tcPr>
          <w:p w14:paraId="0818784F" w14:textId="23415847" w:rsidR="00651777" w:rsidRPr="0035479C" w:rsidRDefault="005027E4" w:rsidP="00034340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17 June 2026</w:t>
            </w:r>
          </w:p>
        </w:tc>
      </w:tr>
      <w:tr w:rsidR="0037309C" w:rsidRPr="0035479C" w14:paraId="1A0342C5" w14:textId="77777777" w:rsidTr="006A1921">
        <w:trPr>
          <w:jc w:val="center"/>
        </w:trPr>
        <w:tc>
          <w:tcPr>
            <w:tcW w:w="9889" w:type="dxa"/>
            <w:gridSpan w:val="3"/>
          </w:tcPr>
          <w:p w14:paraId="0B536981" w14:textId="77777777" w:rsidR="0037309C" w:rsidRPr="0035479C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35479C" w14:paraId="545FADE9" w14:textId="77777777" w:rsidTr="006A1921">
        <w:trPr>
          <w:jc w:val="center"/>
        </w:trPr>
        <w:tc>
          <w:tcPr>
            <w:tcW w:w="9889" w:type="dxa"/>
            <w:gridSpan w:val="3"/>
          </w:tcPr>
          <w:p w14:paraId="0A254F4B" w14:textId="77777777" w:rsidR="0037309C" w:rsidRPr="0035479C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35479C" w14:paraId="0A3AEF43" w14:textId="77777777" w:rsidTr="006A1921">
        <w:trPr>
          <w:jc w:val="center"/>
        </w:trPr>
        <w:tc>
          <w:tcPr>
            <w:tcW w:w="9889" w:type="dxa"/>
            <w:gridSpan w:val="3"/>
          </w:tcPr>
          <w:p w14:paraId="759FB04A" w14:textId="027C054C" w:rsidR="00D21694" w:rsidRPr="0035479C" w:rsidRDefault="002606E8" w:rsidP="00E8129C">
            <w:pPr>
              <w:spacing w:before="0"/>
              <w:jc w:val="left"/>
              <w:rPr>
                <w:b/>
                <w:bCs/>
                <w:lang w:val="en-GB"/>
              </w:rPr>
            </w:pPr>
            <w:r w:rsidRPr="0035479C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35479C">
              <w:rPr>
                <w:b/>
                <w:bCs/>
                <w:lang w:val="en-GB"/>
              </w:rPr>
              <w:t>Radiocommunication Sector Members,</w:t>
            </w:r>
            <w:r w:rsidRPr="0035479C">
              <w:rPr>
                <w:b/>
                <w:bCs/>
                <w:lang w:val="en-GB"/>
              </w:rPr>
              <w:br/>
              <w:t xml:space="preserve">ITU-R Associates </w:t>
            </w:r>
            <w:r w:rsidR="00235B99" w:rsidRPr="0035479C">
              <w:rPr>
                <w:b/>
                <w:bCs/>
                <w:lang w:val="en-GB"/>
              </w:rPr>
              <w:t xml:space="preserve">and ITU Academia </w:t>
            </w:r>
            <w:r w:rsidRPr="0035479C">
              <w:rPr>
                <w:b/>
                <w:bCs/>
                <w:lang w:val="en-GB"/>
              </w:rPr>
              <w:t xml:space="preserve">participating in the work of Radiocommunication Study Group </w:t>
            </w:r>
            <w:r w:rsidR="005027E4">
              <w:rPr>
                <w:b/>
                <w:bCs/>
                <w:lang w:val="en-GB"/>
              </w:rPr>
              <w:t>6</w:t>
            </w:r>
            <w:r w:rsidR="005027E4" w:rsidRPr="0035479C">
              <w:rPr>
                <w:b/>
                <w:bCs/>
                <w:lang w:val="en-GB"/>
              </w:rPr>
              <w:t xml:space="preserve"> </w:t>
            </w:r>
          </w:p>
        </w:tc>
      </w:tr>
      <w:tr w:rsidR="0037309C" w:rsidRPr="0035479C" w14:paraId="2E5DB1CA" w14:textId="77777777" w:rsidTr="006A1921">
        <w:trPr>
          <w:jc w:val="center"/>
        </w:trPr>
        <w:tc>
          <w:tcPr>
            <w:tcW w:w="9889" w:type="dxa"/>
            <w:gridSpan w:val="3"/>
          </w:tcPr>
          <w:p w14:paraId="11F991DE" w14:textId="77777777" w:rsidR="0037309C" w:rsidRPr="0035479C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E8129C" w:rsidRPr="0035479C" w14:paraId="7F9FBA84" w14:textId="77777777" w:rsidTr="006A1921">
        <w:trPr>
          <w:jc w:val="center"/>
        </w:trPr>
        <w:tc>
          <w:tcPr>
            <w:tcW w:w="9889" w:type="dxa"/>
            <w:gridSpan w:val="3"/>
          </w:tcPr>
          <w:p w14:paraId="5B7A5870" w14:textId="77777777" w:rsidR="00E8129C" w:rsidRPr="0035479C" w:rsidRDefault="00E812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35479C" w14:paraId="4E39113D" w14:textId="77777777" w:rsidTr="006A1921">
        <w:trPr>
          <w:jc w:val="center"/>
        </w:trPr>
        <w:tc>
          <w:tcPr>
            <w:tcW w:w="1526" w:type="dxa"/>
          </w:tcPr>
          <w:p w14:paraId="2DC3677E" w14:textId="77777777" w:rsidR="00D74BDE" w:rsidRPr="0035479C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35479C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</w:tcPr>
          <w:p w14:paraId="3C662B42" w14:textId="67F51DE8" w:rsidR="002606E8" w:rsidRPr="0035479C" w:rsidRDefault="002606E8" w:rsidP="002606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en-GB"/>
              </w:rPr>
            </w:pPr>
            <w:r w:rsidRPr="0035479C">
              <w:rPr>
                <w:b/>
                <w:bCs/>
                <w:lang w:val="en-GB"/>
              </w:rPr>
              <w:t xml:space="preserve">Radiocommunication Study Group </w:t>
            </w:r>
            <w:r w:rsidR="005027E4">
              <w:rPr>
                <w:b/>
                <w:bCs/>
                <w:lang w:val="en-GB"/>
              </w:rPr>
              <w:t>6 (Broadcasting Service)</w:t>
            </w:r>
          </w:p>
          <w:p w14:paraId="36965EB1" w14:textId="50F0D398" w:rsidR="002606E8" w:rsidRPr="0035479C" w:rsidRDefault="002606E8" w:rsidP="00E8129C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lang w:val="en-GB"/>
              </w:rPr>
            </w:pPr>
            <w:r w:rsidRPr="0035479C">
              <w:rPr>
                <w:b/>
                <w:bCs/>
                <w:lang w:val="en-GB"/>
              </w:rPr>
              <w:t>–</w:t>
            </w:r>
            <w:r w:rsidRPr="0035479C">
              <w:rPr>
                <w:b/>
                <w:bCs/>
                <w:lang w:val="en-GB"/>
              </w:rPr>
              <w:tab/>
              <w:t xml:space="preserve">Adoption of </w:t>
            </w:r>
            <w:r w:rsidR="005027E4">
              <w:rPr>
                <w:b/>
                <w:bCs/>
                <w:lang w:val="en-GB"/>
              </w:rPr>
              <w:t>1</w:t>
            </w:r>
            <w:r w:rsidRPr="0035479C">
              <w:rPr>
                <w:b/>
                <w:bCs/>
                <w:lang w:val="en-GB"/>
              </w:rPr>
              <w:t xml:space="preserve"> revised ITU-R Recommendation </w:t>
            </w:r>
            <w:r w:rsidRPr="00494AE6">
              <w:rPr>
                <w:b/>
                <w:bCs/>
                <w:lang w:val="en-GB"/>
              </w:rPr>
              <w:t>and its simultaneous</w:t>
            </w:r>
            <w:r w:rsidRPr="0035479C">
              <w:rPr>
                <w:b/>
                <w:bCs/>
                <w:lang w:val="en-GB"/>
              </w:rPr>
              <w:t xml:space="preserve"> approval by correspondence in accordance with § A2.6.2.4 of Resolution ITU-R 1-</w:t>
            </w:r>
            <w:r w:rsidR="006D14B7" w:rsidRPr="0035479C">
              <w:rPr>
                <w:b/>
                <w:bCs/>
                <w:lang w:val="en-GB"/>
              </w:rPr>
              <w:t>9</w:t>
            </w:r>
            <w:r w:rsidRPr="0035479C">
              <w:rPr>
                <w:b/>
                <w:bCs/>
                <w:lang w:val="en-GB"/>
              </w:rPr>
              <w:t xml:space="preserve"> (Procedure for the simultaneous adoption and approval by correspondence)</w:t>
            </w:r>
          </w:p>
          <w:p w14:paraId="41BB6C5D" w14:textId="63132232" w:rsidR="00D74BDE" w:rsidRPr="0035479C" w:rsidRDefault="002606E8" w:rsidP="00E8129C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szCs w:val="24"/>
                <w:lang w:val="en-GB"/>
              </w:rPr>
            </w:pPr>
            <w:r w:rsidRPr="0035479C">
              <w:rPr>
                <w:b/>
                <w:bCs/>
                <w:lang w:val="en-GB"/>
              </w:rPr>
              <w:t>–</w:t>
            </w:r>
            <w:r w:rsidRPr="0035479C">
              <w:rPr>
                <w:b/>
                <w:bCs/>
                <w:lang w:val="en-GB"/>
              </w:rPr>
              <w:tab/>
              <w:t xml:space="preserve">Suppression of </w:t>
            </w:r>
            <w:r w:rsidR="005027E4">
              <w:rPr>
                <w:b/>
                <w:bCs/>
                <w:lang w:val="en-GB"/>
              </w:rPr>
              <w:t>1</w:t>
            </w:r>
            <w:r w:rsidR="005027E4" w:rsidRPr="0035479C">
              <w:rPr>
                <w:b/>
                <w:bCs/>
                <w:lang w:val="en-GB"/>
              </w:rPr>
              <w:t xml:space="preserve"> </w:t>
            </w:r>
            <w:r w:rsidRPr="0035479C">
              <w:rPr>
                <w:b/>
                <w:bCs/>
                <w:lang w:val="en-GB"/>
              </w:rPr>
              <w:t>ITU-R Recommendation</w:t>
            </w:r>
          </w:p>
        </w:tc>
      </w:tr>
      <w:tr w:rsidR="00D74BDE" w:rsidRPr="0035479C" w14:paraId="0BC3E728" w14:textId="77777777" w:rsidTr="006A1921">
        <w:trPr>
          <w:jc w:val="center"/>
        </w:trPr>
        <w:tc>
          <w:tcPr>
            <w:tcW w:w="1526" w:type="dxa"/>
          </w:tcPr>
          <w:p w14:paraId="7E5728BF" w14:textId="77777777" w:rsidR="00D74BDE" w:rsidRPr="0035479C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0C3348D" w14:textId="77777777" w:rsidR="00D74BDE" w:rsidRPr="0035479C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5479C" w14:paraId="03ED56DB" w14:textId="77777777" w:rsidTr="006A1921">
        <w:trPr>
          <w:jc w:val="center"/>
        </w:trPr>
        <w:tc>
          <w:tcPr>
            <w:tcW w:w="1526" w:type="dxa"/>
          </w:tcPr>
          <w:p w14:paraId="7587AC97" w14:textId="77777777" w:rsidR="00D74BDE" w:rsidRPr="0035479C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</w:tcPr>
          <w:p w14:paraId="70F50C7F" w14:textId="77777777" w:rsidR="00D74BDE" w:rsidRPr="0035479C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35479C" w14:paraId="34B5FBBC" w14:textId="77777777" w:rsidTr="006A1921">
        <w:trPr>
          <w:jc w:val="center"/>
        </w:trPr>
        <w:tc>
          <w:tcPr>
            <w:tcW w:w="9889" w:type="dxa"/>
            <w:gridSpan w:val="3"/>
          </w:tcPr>
          <w:p w14:paraId="4329C6A2" w14:textId="77777777" w:rsidR="00D74BDE" w:rsidRPr="0035479C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4872EB1" w14:textId="717BF4F3" w:rsidR="002606E8" w:rsidRPr="0035479C" w:rsidRDefault="002606E8" w:rsidP="00B65B1C">
      <w:pPr>
        <w:pStyle w:val="Normalaftertitle"/>
        <w:spacing w:before="360"/>
        <w:rPr>
          <w:lang w:val="en-GB"/>
        </w:rPr>
      </w:pPr>
      <w:r w:rsidRPr="0035479C">
        <w:rPr>
          <w:lang w:val="en-GB"/>
        </w:rPr>
        <w:t xml:space="preserve">By Administrative Circular </w:t>
      </w:r>
      <w:hyperlink r:id="rId8" w:history="1">
        <w:r w:rsidR="005027E4" w:rsidRPr="0035479C">
          <w:rPr>
            <w:rStyle w:val="Hyperlink"/>
            <w:lang w:val="en-GB"/>
          </w:rPr>
          <w:t>CACE/</w:t>
        </w:r>
        <w:r w:rsidR="005027E4">
          <w:rPr>
            <w:rStyle w:val="Hyperlink"/>
            <w:lang w:val="en-GB"/>
          </w:rPr>
          <w:t>1184</w:t>
        </w:r>
      </w:hyperlink>
      <w:r w:rsidR="005027E4" w:rsidRPr="0035479C">
        <w:rPr>
          <w:lang w:val="en-GB"/>
        </w:rPr>
        <w:t xml:space="preserve"> </w:t>
      </w:r>
      <w:r w:rsidRPr="0035479C">
        <w:rPr>
          <w:lang w:val="en-GB"/>
        </w:rPr>
        <w:t xml:space="preserve">dated </w:t>
      </w:r>
      <w:r w:rsidR="005027E4">
        <w:rPr>
          <w:lang w:val="en-GB"/>
        </w:rPr>
        <w:t>10 April 2026</w:t>
      </w:r>
      <w:r w:rsidRPr="0035479C">
        <w:rPr>
          <w:lang w:val="en-GB"/>
        </w:rPr>
        <w:t xml:space="preserve">, </w:t>
      </w:r>
      <w:r w:rsidR="005027E4">
        <w:rPr>
          <w:lang w:val="en-GB"/>
        </w:rPr>
        <w:t>1</w:t>
      </w:r>
      <w:r w:rsidR="003708B6">
        <w:rPr>
          <w:lang w:val="en-GB"/>
        </w:rPr>
        <w:t xml:space="preserve"> </w:t>
      </w:r>
      <w:r w:rsidR="0057603A" w:rsidRPr="0035479C">
        <w:rPr>
          <w:lang w:val="en-GB"/>
        </w:rPr>
        <w:t>draft revised ITU</w:t>
      </w:r>
      <w:r w:rsidR="0057603A" w:rsidRPr="0035479C">
        <w:rPr>
          <w:lang w:val="en-GB"/>
        </w:rPr>
        <w:noBreakHyphen/>
      </w:r>
      <w:r w:rsidRPr="0035479C">
        <w:rPr>
          <w:lang w:val="en-GB"/>
        </w:rPr>
        <w:t xml:space="preserve">R Recommendation </w:t>
      </w:r>
      <w:r w:rsidR="00024BDD" w:rsidRPr="00494AE6">
        <w:rPr>
          <w:lang w:val="en-GB"/>
        </w:rPr>
        <w:t>was</w:t>
      </w:r>
      <w:r w:rsidRPr="0035479C">
        <w:rPr>
          <w:lang w:val="en-GB"/>
        </w:rPr>
        <w:t xml:space="preserve"> submitted for simultaneous adoption and approval by correspondence (PSAA), following the procedure of Resolution ITU</w:t>
      </w:r>
      <w:r w:rsidRPr="0035479C">
        <w:rPr>
          <w:lang w:val="en-GB"/>
        </w:rPr>
        <w:noBreakHyphen/>
        <w:t>R 1</w:t>
      </w:r>
      <w:r w:rsidRPr="0035479C">
        <w:rPr>
          <w:lang w:val="en-GB"/>
        </w:rPr>
        <w:noBreakHyphen/>
      </w:r>
      <w:r w:rsidR="006D14B7" w:rsidRPr="0035479C">
        <w:rPr>
          <w:lang w:val="en-GB"/>
        </w:rPr>
        <w:t>9</w:t>
      </w:r>
      <w:r w:rsidRPr="0035479C">
        <w:rPr>
          <w:lang w:val="en-GB"/>
        </w:rPr>
        <w:t xml:space="preserve"> (§ A2.6.2.4). In addition, the Study Group proposed the suppression of </w:t>
      </w:r>
      <w:r w:rsidR="005027E4">
        <w:rPr>
          <w:lang w:val="en-GB"/>
        </w:rPr>
        <w:t xml:space="preserve">1 </w:t>
      </w:r>
      <w:r w:rsidRPr="0035479C">
        <w:rPr>
          <w:lang w:val="en-GB"/>
        </w:rPr>
        <w:t>ITU</w:t>
      </w:r>
      <w:r w:rsidR="0057603A" w:rsidRPr="0035479C">
        <w:rPr>
          <w:lang w:val="en-GB"/>
        </w:rPr>
        <w:noBreakHyphen/>
      </w:r>
      <w:r w:rsidRPr="0035479C">
        <w:rPr>
          <w:lang w:val="en-GB"/>
        </w:rPr>
        <w:t>R Recommendation.</w:t>
      </w:r>
    </w:p>
    <w:p w14:paraId="11171C83" w14:textId="0D54146E" w:rsidR="002606E8" w:rsidRPr="0035479C" w:rsidRDefault="002606E8" w:rsidP="002606E8">
      <w:pPr>
        <w:rPr>
          <w:lang w:val="en-GB"/>
        </w:rPr>
      </w:pPr>
      <w:r w:rsidRPr="0035479C">
        <w:rPr>
          <w:lang w:val="en-GB"/>
        </w:rPr>
        <w:t xml:space="preserve">The conditions governing this procedure were met on </w:t>
      </w:r>
      <w:r w:rsidR="005027E4">
        <w:rPr>
          <w:lang w:val="en-GB"/>
        </w:rPr>
        <w:t>10 June 2026</w:t>
      </w:r>
      <w:r w:rsidRPr="0035479C">
        <w:rPr>
          <w:lang w:val="en-GB"/>
        </w:rPr>
        <w:t>.</w:t>
      </w:r>
    </w:p>
    <w:p w14:paraId="3EAD89C2" w14:textId="23F4E022" w:rsidR="002606E8" w:rsidRPr="0035479C" w:rsidRDefault="002606E8" w:rsidP="00EF5670">
      <w:pPr>
        <w:tabs>
          <w:tab w:val="left" w:pos="7938"/>
        </w:tabs>
        <w:rPr>
          <w:lang w:val="en-GB"/>
        </w:rPr>
      </w:pPr>
      <w:r w:rsidRPr="0035479C">
        <w:rPr>
          <w:lang w:val="en-GB"/>
        </w:rPr>
        <w:t xml:space="preserve">The approved Recommendation will be published by ITU and </w:t>
      </w:r>
      <w:r w:rsidRPr="00494AE6">
        <w:rPr>
          <w:lang w:val="en-GB"/>
        </w:rPr>
        <w:t>Annex 1 to this Circular provides its</w:t>
      </w:r>
      <w:r w:rsidRPr="0035479C">
        <w:rPr>
          <w:lang w:val="en-GB"/>
        </w:rPr>
        <w:t xml:space="preserve"> title, with the assigned number. Annex 2 provides the suppressed Recommendation.</w:t>
      </w:r>
    </w:p>
    <w:p w14:paraId="228AABD9" w14:textId="77777777" w:rsidR="002606E8" w:rsidRPr="0035479C" w:rsidRDefault="002606E8" w:rsidP="005A6EB1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35479C">
        <w:rPr>
          <w:szCs w:val="24"/>
          <w:lang w:val="en-GB"/>
        </w:rPr>
        <w:t>Mario Maniewicz</w:t>
      </w:r>
      <w:r w:rsidR="00E20932" w:rsidRPr="0035479C">
        <w:rPr>
          <w:szCs w:val="24"/>
          <w:lang w:val="en-GB"/>
        </w:rPr>
        <w:br/>
      </w:r>
      <w:r w:rsidRPr="0035479C">
        <w:rPr>
          <w:rFonts w:asciiTheme="minorHAnsi" w:hAnsiTheme="minorHAnsi" w:cstheme="minorHAnsi"/>
          <w:szCs w:val="24"/>
          <w:lang w:val="en-GB"/>
        </w:rPr>
        <w:t>Director</w:t>
      </w:r>
    </w:p>
    <w:p w14:paraId="47FD6074" w14:textId="66EA8277" w:rsidR="004C19C1" w:rsidRPr="0035479C" w:rsidRDefault="002606E8" w:rsidP="00F126A6">
      <w:pPr>
        <w:tabs>
          <w:tab w:val="left" w:pos="4820"/>
        </w:tabs>
        <w:spacing w:before="1800"/>
        <w:rPr>
          <w:rFonts w:asciiTheme="minorHAnsi" w:hAnsiTheme="minorHAnsi" w:cstheme="minorHAnsi"/>
          <w:b/>
          <w:sz w:val="28"/>
          <w:szCs w:val="20"/>
          <w:lang w:val="en-GB"/>
        </w:rPr>
      </w:pPr>
      <w:r w:rsidRPr="0035479C">
        <w:rPr>
          <w:b/>
          <w:lang w:val="en-GB"/>
        </w:rPr>
        <w:t>Annex</w:t>
      </w:r>
      <w:r w:rsidRPr="00494AE6">
        <w:rPr>
          <w:b/>
          <w:lang w:val="en-GB"/>
        </w:rPr>
        <w:t>es</w:t>
      </w:r>
      <w:r w:rsidRPr="0035479C">
        <w:rPr>
          <w:b/>
          <w:lang w:val="en-GB"/>
        </w:rPr>
        <w:t>:</w:t>
      </w:r>
      <w:r w:rsidR="00B65B1C" w:rsidRPr="0035479C">
        <w:rPr>
          <w:lang w:val="en-GB"/>
        </w:rPr>
        <w:t xml:space="preserve">  </w:t>
      </w:r>
      <w:r w:rsidR="005027E4">
        <w:rPr>
          <w:lang w:val="en-GB"/>
        </w:rPr>
        <w:t>2</w:t>
      </w:r>
      <w:r w:rsidR="004C19C1" w:rsidRPr="0035479C">
        <w:rPr>
          <w:rFonts w:asciiTheme="minorHAnsi" w:hAnsiTheme="minorHAnsi" w:cstheme="minorHAnsi"/>
          <w:lang w:val="en-GB"/>
        </w:rPr>
        <w:br w:type="page"/>
      </w:r>
    </w:p>
    <w:p w14:paraId="5E6A1B61" w14:textId="4BE752A6" w:rsidR="002606E8" w:rsidRPr="0035479C" w:rsidRDefault="002606E8" w:rsidP="00B65B1C">
      <w:pPr>
        <w:pStyle w:val="AnnexNotitle0"/>
        <w:spacing w:after="480"/>
        <w:rPr>
          <w:rFonts w:asciiTheme="minorHAnsi" w:hAnsiTheme="minorHAnsi" w:cstheme="minorHAnsi"/>
        </w:rPr>
      </w:pPr>
      <w:r w:rsidRPr="00494AE6">
        <w:rPr>
          <w:rFonts w:asciiTheme="minorHAnsi" w:hAnsiTheme="minorHAnsi" w:cstheme="minorHAnsi"/>
        </w:rPr>
        <w:lastRenderedPageBreak/>
        <w:t>Annex 1</w:t>
      </w:r>
      <w:r w:rsidR="00E20932" w:rsidRPr="0035479C">
        <w:rPr>
          <w:rFonts w:asciiTheme="minorHAnsi" w:hAnsiTheme="minorHAnsi" w:cstheme="minorHAnsi"/>
        </w:rPr>
        <w:br/>
      </w:r>
      <w:r w:rsidR="00E20932" w:rsidRPr="0035479C">
        <w:rPr>
          <w:rFonts w:asciiTheme="minorHAnsi" w:hAnsiTheme="minorHAnsi" w:cstheme="minorHAnsi"/>
        </w:rPr>
        <w:br/>
      </w:r>
      <w:r w:rsidRPr="0035479C">
        <w:rPr>
          <w:rFonts w:asciiTheme="minorHAnsi" w:hAnsiTheme="minorHAnsi" w:cstheme="minorHAnsi"/>
        </w:rPr>
        <w:t>Title of the approved ITU-R Recommendation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F06137" w:rsidRPr="0035479C" w14:paraId="361068AA" w14:textId="77777777" w:rsidTr="00C07B2B">
        <w:trPr>
          <w:jc w:val="center"/>
        </w:trPr>
        <w:tc>
          <w:tcPr>
            <w:tcW w:w="2377" w:type="dxa"/>
            <w:vAlign w:val="center"/>
          </w:tcPr>
          <w:p w14:paraId="27A93EE4" w14:textId="77777777" w:rsidR="00F06137" w:rsidRPr="0035479C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35479C">
              <w:rPr>
                <w:rFonts w:asciiTheme="minorHAnsi" w:hAnsiTheme="minorHAnsi" w:cstheme="minorHAnsi"/>
                <w:lang w:val="en-GB"/>
              </w:rPr>
              <w:t>Recommendation</w:t>
            </w:r>
            <w:r w:rsidRPr="0035479C">
              <w:rPr>
                <w:rFonts w:asciiTheme="minorHAnsi" w:hAnsiTheme="minorHAnsi" w:cstheme="minorHAnsi"/>
                <w:lang w:val="en-GB"/>
              </w:rPr>
              <w:br/>
              <w:t>ITU-R</w:t>
            </w:r>
          </w:p>
        </w:tc>
        <w:tc>
          <w:tcPr>
            <w:tcW w:w="5274" w:type="dxa"/>
            <w:vAlign w:val="center"/>
          </w:tcPr>
          <w:p w14:paraId="22DE84D3" w14:textId="77777777" w:rsidR="00F06137" w:rsidRPr="0035479C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35479C">
              <w:rPr>
                <w:rFonts w:asciiTheme="minorHAnsi" w:hAnsiTheme="minorHAnsi" w:cstheme="minorHAnsi"/>
                <w:bCs/>
                <w:lang w:val="en-GB"/>
              </w:rPr>
              <w:t>Title</w:t>
            </w:r>
            <w:r w:rsidRPr="0035479C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D9A5DE1" w14:textId="29706E8F" w:rsidR="00F06137" w:rsidRPr="0035479C" w:rsidRDefault="00F06137" w:rsidP="00C07B2B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 w:rsidRPr="0035479C">
              <w:rPr>
                <w:rFonts w:asciiTheme="minorHAnsi" w:hAnsiTheme="minorHAnsi" w:cstheme="minorHAnsi"/>
                <w:bCs/>
                <w:lang w:val="en-GB"/>
              </w:rPr>
              <w:t>Doc</w:t>
            </w:r>
            <w:r w:rsidR="00F640EB" w:rsidRPr="0035479C">
              <w:rPr>
                <w:rFonts w:asciiTheme="minorHAnsi" w:hAnsiTheme="minorHAnsi" w:cstheme="minorHAnsi"/>
                <w:bCs/>
                <w:lang w:val="en-GB"/>
              </w:rPr>
              <w:t>ument</w:t>
            </w:r>
          </w:p>
        </w:tc>
      </w:tr>
      <w:tr w:rsidR="00F06137" w:rsidRPr="0035479C" w14:paraId="32BDF6E6" w14:textId="77777777" w:rsidTr="00C07B2B">
        <w:trPr>
          <w:jc w:val="center"/>
        </w:trPr>
        <w:tc>
          <w:tcPr>
            <w:tcW w:w="2377" w:type="dxa"/>
            <w:vAlign w:val="center"/>
          </w:tcPr>
          <w:p w14:paraId="2E8C1920" w14:textId="045A8D5D" w:rsidR="00F06137" w:rsidRPr="00494AE6" w:rsidRDefault="005027E4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494AE6">
              <w:rPr>
                <w:rFonts w:asciiTheme="minorHAnsi" w:hAnsiTheme="minorHAnsi" w:cstheme="minorHAnsi"/>
                <w:lang w:val="en-GB"/>
              </w:rPr>
              <w:t>BT.1877-4</w:t>
            </w:r>
          </w:p>
        </w:tc>
        <w:tc>
          <w:tcPr>
            <w:tcW w:w="5274" w:type="dxa"/>
            <w:vAlign w:val="center"/>
          </w:tcPr>
          <w:p w14:paraId="4FACB285" w14:textId="57CC8E4A" w:rsidR="00F06137" w:rsidRPr="00494AE6" w:rsidRDefault="005027E4" w:rsidP="00C07B2B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494AE6">
              <w:rPr>
                <w:rFonts w:asciiTheme="minorHAnsi" w:hAnsiTheme="minorHAnsi" w:cstheme="minorHAnsi"/>
                <w:bCs/>
                <w:lang w:val="en-GB"/>
              </w:rPr>
              <w:t>Error-correction, data framing, modulation and emission methods and selection guidance for second-generation digital terrestrial television broadcasting systems</w:t>
            </w:r>
          </w:p>
        </w:tc>
        <w:tc>
          <w:tcPr>
            <w:tcW w:w="1842" w:type="dxa"/>
            <w:vAlign w:val="center"/>
          </w:tcPr>
          <w:p w14:paraId="2F49869D" w14:textId="5D7B9CC0" w:rsidR="00F06137" w:rsidRPr="00494AE6" w:rsidRDefault="005027E4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494AE6">
              <w:rPr>
                <w:rFonts w:asciiTheme="minorHAnsi" w:hAnsiTheme="minorHAnsi" w:cstheme="minorHAnsi"/>
                <w:lang w:val="en-GB"/>
              </w:rPr>
              <w:t>6/159</w:t>
            </w:r>
          </w:p>
        </w:tc>
      </w:tr>
    </w:tbl>
    <w:p w14:paraId="66A89864" w14:textId="77777777" w:rsidR="00DC0D4A" w:rsidRPr="0035479C" w:rsidRDefault="00DC0D4A" w:rsidP="00B65B1C">
      <w:pPr>
        <w:rPr>
          <w:lang w:val="en-GB"/>
        </w:rPr>
      </w:pPr>
    </w:p>
    <w:p w14:paraId="6CEB2A90" w14:textId="77777777" w:rsidR="00DC0D4A" w:rsidRPr="0035479C" w:rsidRDefault="00DC0D4A" w:rsidP="00B65B1C">
      <w:pPr>
        <w:rPr>
          <w:lang w:val="en-GB"/>
        </w:rPr>
      </w:pPr>
    </w:p>
    <w:p w14:paraId="14CCC848" w14:textId="2AF680D4" w:rsidR="002606E8" w:rsidRPr="0035479C" w:rsidRDefault="002606E8" w:rsidP="00B65B1C">
      <w:pPr>
        <w:pStyle w:val="AnnexNotitle0"/>
        <w:spacing w:after="480"/>
        <w:rPr>
          <w:rFonts w:asciiTheme="minorHAnsi" w:hAnsiTheme="minorHAnsi" w:cstheme="minorHAnsi"/>
        </w:rPr>
      </w:pPr>
      <w:r w:rsidRPr="0035479C">
        <w:rPr>
          <w:rFonts w:asciiTheme="minorHAnsi" w:hAnsiTheme="minorHAnsi" w:cstheme="minorHAnsi"/>
          <w:bCs/>
        </w:rPr>
        <w:t>Annex 2</w:t>
      </w:r>
      <w:r w:rsidRPr="0035479C">
        <w:rPr>
          <w:rFonts w:asciiTheme="minorHAnsi" w:hAnsiTheme="minorHAnsi" w:cstheme="minorHAnsi"/>
          <w:bCs/>
        </w:rPr>
        <w:br/>
      </w:r>
      <w:r w:rsidRPr="0035479C">
        <w:rPr>
          <w:rFonts w:asciiTheme="minorHAnsi" w:hAnsiTheme="minorHAnsi" w:cstheme="minorHAnsi"/>
          <w:bCs/>
        </w:rPr>
        <w:br/>
      </w:r>
      <w:r w:rsidR="00862DE8" w:rsidRPr="00494AE6">
        <w:rPr>
          <w:rFonts w:asciiTheme="minorHAnsi" w:hAnsiTheme="minorHAnsi" w:cstheme="minorHAnsi"/>
          <w:bCs/>
        </w:rPr>
        <w:t>S</w:t>
      </w:r>
      <w:r w:rsidRPr="00494AE6">
        <w:rPr>
          <w:rFonts w:asciiTheme="minorHAnsi" w:hAnsiTheme="minorHAnsi" w:cstheme="minorHAnsi"/>
          <w:bCs/>
        </w:rPr>
        <w:t>u</w:t>
      </w:r>
      <w:r w:rsidRPr="0035479C">
        <w:rPr>
          <w:rFonts w:asciiTheme="minorHAnsi" w:hAnsiTheme="minorHAnsi" w:cstheme="minorHAnsi"/>
          <w:bCs/>
        </w:rPr>
        <w:t xml:space="preserve">ppressed ITU-R </w:t>
      </w:r>
      <w:r w:rsidRPr="0035479C">
        <w:rPr>
          <w:rFonts w:asciiTheme="minorHAnsi" w:hAnsiTheme="minorHAnsi" w:cstheme="minorHAnsi"/>
        </w:rPr>
        <w:t>Recommendation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188"/>
      </w:tblGrid>
      <w:tr w:rsidR="002606E8" w:rsidRPr="0035479C" w14:paraId="40336F8B" w14:textId="77777777" w:rsidTr="00DC0D4A">
        <w:trPr>
          <w:jc w:val="center"/>
        </w:trPr>
        <w:tc>
          <w:tcPr>
            <w:tcW w:w="2263" w:type="dxa"/>
            <w:vAlign w:val="center"/>
          </w:tcPr>
          <w:p w14:paraId="0F2C3046" w14:textId="77777777" w:rsidR="002606E8" w:rsidRPr="0035479C" w:rsidRDefault="002606E8" w:rsidP="001F4B2E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35479C">
              <w:rPr>
                <w:rFonts w:asciiTheme="minorHAnsi" w:hAnsiTheme="minorHAnsi" w:cstheme="minorHAnsi"/>
                <w:lang w:val="en-GB"/>
              </w:rPr>
              <w:t>Recommendation</w:t>
            </w:r>
            <w:r w:rsidRPr="0035479C">
              <w:rPr>
                <w:rFonts w:asciiTheme="minorHAnsi" w:hAnsiTheme="minorHAnsi" w:cstheme="minorHAnsi"/>
                <w:lang w:val="en-GB"/>
              </w:rPr>
              <w:br/>
              <w:t>ITU-R</w:t>
            </w:r>
          </w:p>
        </w:tc>
        <w:tc>
          <w:tcPr>
            <w:tcW w:w="7188" w:type="dxa"/>
            <w:vAlign w:val="center"/>
          </w:tcPr>
          <w:p w14:paraId="2D44B729" w14:textId="77777777" w:rsidR="002606E8" w:rsidRPr="0035479C" w:rsidRDefault="002606E8" w:rsidP="001F4B2E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35479C">
              <w:rPr>
                <w:rFonts w:asciiTheme="minorHAnsi" w:hAnsiTheme="minorHAnsi" w:cstheme="minorHAnsi"/>
                <w:bCs/>
                <w:lang w:val="en-GB"/>
              </w:rPr>
              <w:t>Title</w:t>
            </w:r>
          </w:p>
        </w:tc>
      </w:tr>
      <w:tr w:rsidR="005027E4" w:rsidRPr="0035479C" w14:paraId="33B2E0B2" w14:textId="77777777" w:rsidTr="00DC0D4A">
        <w:trPr>
          <w:jc w:val="center"/>
        </w:trPr>
        <w:tc>
          <w:tcPr>
            <w:tcW w:w="2263" w:type="dxa"/>
          </w:tcPr>
          <w:p w14:paraId="104B048F" w14:textId="4DB91138" w:rsidR="005027E4" w:rsidRPr="0035479C" w:rsidRDefault="005027E4" w:rsidP="005027E4">
            <w:pPr>
              <w:pStyle w:val="Tabletext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ED02DD">
              <w:rPr>
                <w:rFonts w:asciiTheme="minorHAnsi" w:hAnsiTheme="minorHAnsi" w:cstheme="majorBidi"/>
                <w:lang w:val="en-GB" w:eastAsia="ja-JP"/>
              </w:rPr>
              <w:t>BT.1380-1</w:t>
            </w:r>
          </w:p>
        </w:tc>
        <w:tc>
          <w:tcPr>
            <w:tcW w:w="7188" w:type="dxa"/>
          </w:tcPr>
          <w:p w14:paraId="28FAAC5B" w14:textId="5525E8F9" w:rsidR="005027E4" w:rsidRPr="0035479C" w:rsidRDefault="005027E4" w:rsidP="005027E4">
            <w:pPr>
              <w:pStyle w:val="Tabletext"/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ED02DD">
              <w:rPr>
                <w:lang w:val="en-GB" w:eastAsia="zh-CN"/>
              </w:rPr>
              <w:t>Standards for bit rate reduction coding systems for SDTV</w:t>
            </w:r>
          </w:p>
        </w:tc>
      </w:tr>
    </w:tbl>
    <w:p w14:paraId="3EAFB316" w14:textId="77777777" w:rsidR="00E20932" w:rsidRPr="0035479C" w:rsidRDefault="00E20932" w:rsidP="0032202E">
      <w:pPr>
        <w:pStyle w:val="Reasons"/>
        <w:rPr>
          <w:lang w:val="en-GB"/>
        </w:rPr>
      </w:pPr>
      <w:bookmarkStart w:id="0" w:name="ddistribution"/>
      <w:bookmarkEnd w:id="0"/>
    </w:p>
    <w:p w14:paraId="757624F6" w14:textId="77777777" w:rsidR="00E20932" w:rsidRPr="0035479C" w:rsidRDefault="00E20932">
      <w:pPr>
        <w:jc w:val="center"/>
        <w:rPr>
          <w:lang w:val="en-GB"/>
        </w:rPr>
      </w:pPr>
      <w:r w:rsidRPr="0035479C">
        <w:rPr>
          <w:lang w:val="en-GB"/>
        </w:rPr>
        <w:t>______________</w:t>
      </w:r>
    </w:p>
    <w:sectPr w:rsidR="00E20932" w:rsidRPr="0035479C" w:rsidSect="00031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7501" w14:textId="77777777" w:rsidR="00762013" w:rsidRDefault="00762013">
      <w:r>
        <w:separator/>
      </w:r>
    </w:p>
  </w:endnote>
  <w:endnote w:type="continuationSeparator" w:id="0">
    <w:p w14:paraId="6CE67A8A" w14:textId="77777777" w:rsidR="00762013" w:rsidRDefault="0076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8F5A" w14:textId="77777777" w:rsidR="005A6EB1" w:rsidRDefault="005A6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4319" w14:textId="77777777" w:rsidR="005A6EB1" w:rsidRDefault="005A6E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15A3" w14:textId="098DFF23" w:rsidR="00AD4554" w:rsidRPr="00862DE8" w:rsidRDefault="00941E6E" w:rsidP="006709F3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62DE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62DE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62DE8">
      <w:rPr>
        <w:color w:val="4F81BD" w:themeColor="accent1"/>
        <w:sz w:val="19"/>
        <w:szCs w:val="19"/>
        <w:lang w:val="en-GB"/>
      </w:rPr>
      <w:br/>
      <w:t>Tel</w:t>
    </w:r>
    <w:r w:rsidR="005A6EB1">
      <w:rPr>
        <w:color w:val="4F81BD" w:themeColor="accent1"/>
        <w:sz w:val="19"/>
        <w:szCs w:val="19"/>
        <w:lang w:val="en-GB"/>
      </w:rPr>
      <w:t>.</w:t>
    </w:r>
    <w:r w:rsidRPr="00862DE8">
      <w:rPr>
        <w:color w:val="4F81BD" w:themeColor="accent1"/>
        <w:sz w:val="19"/>
        <w:szCs w:val="19"/>
        <w:lang w:val="en-GB"/>
      </w:rPr>
      <w:t xml:space="preserve">: +41 22 730 5111 • E-mail: </w:t>
    </w:r>
    <w:hyperlink r:id="rId1" w:history="1">
      <w:r w:rsidRPr="00862DE8">
        <w:rPr>
          <w:rStyle w:val="Hyperlink"/>
          <w:sz w:val="19"/>
          <w:szCs w:val="19"/>
          <w:lang w:val="en-GB"/>
        </w:rPr>
        <w:t>itumail@itu.int</w:t>
      </w:r>
    </w:hyperlink>
    <w:r w:rsidR="00E746FB" w:rsidRPr="00862DE8">
      <w:rPr>
        <w:color w:val="4F81BD" w:themeColor="accent1"/>
        <w:sz w:val="19"/>
        <w:szCs w:val="19"/>
        <w:lang w:val="en-GB"/>
      </w:rPr>
      <w:t xml:space="preserve"> </w:t>
    </w:r>
    <w:r w:rsidRPr="00862DE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E20932" w:rsidRPr="00862DE8">
        <w:rPr>
          <w:rStyle w:val="Hyperlink"/>
          <w:sz w:val="19"/>
          <w:szCs w:val="19"/>
          <w:lang w:val="en-GB"/>
        </w:rPr>
        <w:t>www.itu.int</w:t>
      </w:r>
    </w:hyperlink>
    <w:r w:rsidR="00E20932" w:rsidRPr="00862DE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98ED4" w14:textId="77777777" w:rsidR="00762013" w:rsidRDefault="00762013">
      <w:r>
        <w:t>____________________</w:t>
      </w:r>
    </w:p>
  </w:footnote>
  <w:footnote w:type="continuationSeparator" w:id="0">
    <w:p w14:paraId="511EE169" w14:textId="77777777" w:rsidR="00762013" w:rsidRDefault="0076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7FC3" w14:textId="77777777" w:rsidR="00FC6F6B" w:rsidRPr="00B65B1C" w:rsidRDefault="006231F4" w:rsidP="00E20932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="00E915AF" w:rsidRPr="00B65B1C">
      <w:rPr>
        <w:rStyle w:val="PageNumber"/>
        <w:sz w:val="18"/>
        <w:szCs w:val="18"/>
      </w:rPr>
      <w:fldChar w:fldCharType="begin"/>
    </w:r>
    <w:r w:rsidR="00E915AF" w:rsidRPr="00B65B1C">
      <w:rPr>
        <w:rStyle w:val="PageNumber"/>
        <w:sz w:val="18"/>
        <w:szCs w:val="18"/>
      </w:rPr>
      <w:instrText xml:space="preserve"> PAGE </w:instrText>
    </w:r>
    <w:r w:rsidR="00E915AF" w:rsidRPr="00B65B1C">
      <w:rPr>
        <w:rStyle w:val="PageNumber"/>
        <w:sz w:val="18"/>
        <w:szCs w:val="18"/>
      </w:rPr>
      <w:fldChar w:fldCharType="separate"/>
    </w:r>
    <w:r w:rsidR="004E5E50">
      <w:rPr>
        <w:rStyle w:val="PageNumber"/>
        <w:noProof/>
        <w:sz w:val="18"/>
        <w:szCs w:val="18"/>
      </w:rPr>
      <w:t>2</w:t>
    </w:r>
    <w:r w:rsidR="00E915AF"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6930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1BA" w14:textId="4F9770C5" w:rsidR="006D14B7" w:rsidRDefault="00D55379" w:rsidP="00D55379">
    <w:pPr>
      <w:pStyle w:val="Header"/>
      <w:spacing w:line="360" w:lineRule="auto"/>
      <w:jc w:val="center"/>
    </w:pPr>
    <w:r w:rsidRPr="00A35CB8">
      <w:rPr>
        <w:noProof/>
      </w:rPr>
      <w:drawing>
        <wp:inline distT="0" distB="0" distL="0" distR="0" wp14:anchorId="69F3FBBA" wp14:editId="500CF226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35CB8">
      <w:rPr>
        <w:noProof/>
      </w:rPr>
      <w:drawing>
        <wp:inline distT="0" distB="0" distL="0" distR="0" wp14:anchorId="1BB28502" wp14:editId="2AA5521A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340007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66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4BDD"/>
    <w:rsid w:val="00026CF8"/>
    <w:rsid w:val="0003016C"/>
    <w:rsid w:val="00030BD7"/>
    <w:rsid w:val="00031E64"/>
    <w:rsid w:val="00034340"/>
    <w:rsid w:val="00037593"/>
    <w:rsid w:val="00045A8D"/>
    <w:rsid w:val="0005167A"/>
    <w:rsid w:val="00054E5D"/>
    <w:rsid w:val="00070258"/>
    <w:rsid w:val="0007323C"/>
    <w:rsid w:val="00086D03"/>
    <w:rsid w:val="00092948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3D30"/>
    <w:rsid w:val="00144DFB"/>
    <w:rsid w:val="00187CA3"/>
    <w:rsid w:val="00196710"/>
    <w:rsid w:val="00197324"/>
    <w:rsid w:val="001B351B"/>
    <w:rsid w:val="001C06DB"/>
    <w:rsid w:val="001C6971"/>
    <w:rsid w:val="001D2785"/>
    <w:rsid w:val="001D7070"/>
    <w:rsid w:val="001F2170"/>
    <w:rsid w:val="001F3948"/>
    <w:rsid w:val="001F4B2E"/>
    <w:rsid w:val="001F5A49"/>
    <w:rsid w:val="00201097"/>
    <w:rsid w:val="00201B6E"/>
    <w:rsid w:val="00217875"/>
    <w:rsid w:val="00220F10"/>
    <w:rsid w:val="002302B3"/>
    <w:rsid w:val="00230C66"/>
    <w:rsid w:val="00235A29"/>
    <w:rsid w:val="00235B99"/>
    <w:rsid w:val="00241526"/>
    <w:rsid w:val="002443A2"/>
    <w:rsid w:val="002606E8"/>
    <w:rsid w:val="00260A7D"/>
    <w:rsid w:val="00266E74"/>
    <w:rsid w:val="002835C3"/>
    <w:rsid w:val="00283C3B"/>
    <w:rsid w:val="002861E6"/>
    <w:rsid w:val="00287D18"/>
    <w:rsid w:val="002A0FD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5479C"/>
    <w:rsid w:val="003666FF"/>
    <w:rsid w:val="003708B6"/>
    <w:rsid w:val="0037309C"/>
    <w:rsid w:val="00380A6E"/>
    <w:rsid w:val="003836D4"/>
    <w:rsid w:val="00392098"/>
    <w:rsid w:val="003A1F49"/>
    <w:rsid w:val="003A5D52"/>
    <w:rsid w:val="003B2BDA"/>
    <w:rsid w:val="003B55EC"/>
    <w:rsid w:val="003C2EA7"/>
    <w:rsid w:val="003C4471"/>
    <w:rsid w:val="003C7D41"/>
    <w:rsid w:val="003D4A69"/>
    <w:rsid w:val="003E1C87"/>
    <w:rsid w:val="003E504F"/>
    <w:rsid w:val="003E78D6"/>
    <w:rsid w:val="00400573"/>
    <w:rsid w:val="004007A3"/>
    <w:rsid w:val="00403734"/>
    <w:rsid w:val="00405579"/>
    <w:rsid w:val="00406D71"/>
    <w:rsid w:val="00410395"/>
    <w:rsid w:val="004269E0"/>
    <w:rsid w:val="004326DB"/>
    <w:rsid w:val="004336B6"/>
    <w:rsid w:val="0043682E"/>
    <w:rsid w:val="00436CD1"/>
    <w:rsid w:val="00447ECB"/>
    <w:rsid w:val="0046179A"/>
    <w:rsid w:val="004623F7"/>
    <w:rsid w:val="004717D3"/>
    <w:rsid w:val="00480F51"/>
    <w:rsid w:val="00481124"/>
    <w:rsid w:val="004815EB"/>
    <w:rsid w:val="0048741B"/>
    <w:rsid w:val="00487569"/>
    <w:rsid w:val="0049335C"/>
    <w:rsid w:val="00494AE6"/>
    <w:rsid w:val="00496864"/>
    <w:rsid w:val="00496920"/>
    <w:rsid w:val="004A4496"/>
    <w:rsid w:val="004B11AB"/>
    <w:rsid w:val="004B7C9A"/>
    <w:rsid w:val="004C19C1"/>
    <w:rsid w:val="004C6779"/>
    <w:rsid w:val="004D733B"/>
    <w:rsid w:val="004E0DC4"/>
    <w:rsid w:val="004E0FB5"/>
    <w:rsid w:val="004E43BB"/>
    <w:rsid w:val="004E460D"/>
    <w:rsid w:val="004E5E50"/>
    <w:rsid w:val="004F178E"/>
    <w:rsid w:val="004F4543"/>
    <w:rsid w:val="004F57BB"/>
    <w:rsid w:val="005027E4"/>
    <w:rsid w:val="00505309"/>
    <w:rsid w:val="0050789B"/>
    <w:rsid w:val="0051612A"/>
    <w:rsid w:val="005224A1"/>
    <w:rsid w:val="00525528"/>
    <w:rsid w:val="00533CE8"/>
    <w:rsid w:val="00534372"/>
    <w:rsid w:val="00543DF8"/>
    <w:rsid w:val="00546101"/>
    <w:rsid w:val="00553DD7"/>
    <w:rsid w:val="005638CF"/>
    <w:rsid w:val="0056741E"/>
    <w:rsid w:val="0057325A"/>
    <w:rsid w:val="0057469A"/>
    <w:rsid w:val="0057603A"/>
    <w:rsid w:val="00580814"/>
    <w:rsid w:val="00583A0B"/>
    <w:rsid w:val="005A03A3"/>
    <w:rsid w:val="005A2B92"/>
    <w:rsid w:val="005A6EB1"/>
    <w:rsid w:val="005A79E9"/>
    <w:rsid w:val="005B214C"/>
    <w:rsid w:val="005D3669"/>
    <w:rsid w:val="005E5EB3"/>
    <w:rsid w:val="005E6AE8"/>
    <w:rsid w:val="005F3CB6"/>
    <w:rsid w:val="005F43EE"/>
    <w:rsid w:val="005F657C"/>
    <w:rsid w:val="00602D53"/>
    <w:rsid w:val="006047E5"/>
    <w:rsid w:val="006079CC"/>
    <w:rsid w:val="006231F4"/>
    <w:rsid w:val="00641DBF"/>
    <w:rsid w:val="0064371D"/>
    <w:rsid w:val="00650B2A"/>
    <w:rsid w:val="00651777"/>
    <w:rsid w:val="006550F8"/>
    <w:rsid w:val="00656226"/>
    <w:rsid w:val="006709F3"/>
    <w:rsid w:val="006829F3"/>
    <w:rsid w:val="006A15F4"/>
    <w:rsid w:val="006A1921"/>
    <w:rsid w:val="006A518B"/>
    <w:rsid w:val="006B0590"/>
    <w:rsid w:val="006B49DA"/>
    <w:rsid w:val="006B4C75"/>
    <w:rsid w:val="006C53F8"/>
    <w:rsid w:val="006C7CDE"/>
    <w:rsid w:val="006D14B7"/>
    <w:rsid w:val="007054B8"/>
    <w:rsid w:val="00714B22"/>
    <w:rsid w:val="007234B1"/>
    <w:rsid w:val="00723D08"/>
    <w:rsid w:val="00724017"/>
    <w:rsid w:val="00725FDA"/>
    <w:rsid w:val="00727816"/>
    <w:rsid w:val="0073012B"/>
    <w:rsid w:val="00730B9A"/>
    <w:rsid w:val="00750CFA"/>
    <w:rsid w:val="007553DA"/>
    <w:rsid w:val="00762013"/>
    <w:rsid w:val="00782354"/>
    <w:rsid w:val="007921A7"/>
    <w:rsid w:val="007B3DB1"/>
    <w:rsid w:val="007C4AB2"/>
    <w:rsid w:val="007D183E"/>
    <w:rsid w:val="007D43D0"/>
    <w:rsid w:val="007E1833"/>
    <w:rsid w:val="007E3F13"/>
    <w:rsid w:val="007E547A"/>
    <w:rsid w:val="007F2B39"/>
    <w:rsid w:val="007F751A"/>
    <w:rsid w:val="00800012"/>
    <w:rsid w:val="0080261F"/>
    <w:rsid w:val="00806160"/>
    <w:rsid w:val="008143A4"/>
    <w:rsid w:val="0081513E"/>
    <w:rsid w:val="00854131"/>
    <w:rsid w:val="0085652D"/>
    <w:rsid w:val="00862DE8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151BA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A037CD"/>
    <w:rsid w:val="00A119E6"/>
    <w:rsid w:val="00A20FBC"/>
    <w:rsid w:val="00A31370"/>
    <w:rsid w:val="00A34D6F"/>
    <w:rsid w:val="00A41F91"/>
    <w:rsid w:val="00A52F57"/>
    <w:rsid w:val="00A63355"/>
    <w:rsid w:val="00A7596D"/>
    <w:rsid w:val="00A963DF"/>
    <w:rsid w:val="00AC0C22"/>
    <w:rsid w:val="00AC3896"/>
    <w:rsid w:val="00AC59EA"/>
    <w:rsid w:val="00AD2CF2"/>
    <w:rsid w:val="00AD4554"/>
    <w:rsid w:val="00AE2D88"/>
    <w:rsid w:val="00AE6F6F"/>
    <w:rsid w:val="00AF3325"/>
    <w:rsid w:val="00AF34D9"/>
    <w:rsid w:val="00AF70DA"/>
    <w:rsid w:val="00B019D3"/>
    <w:rsid w:val="00B34CF9"/>
    <w:rsid w:val="00B35B63"/>
    <w:rsid w:val="00B37559"/>
    <w:rsid w:val="00B4054B"/>
    <w:rsid w:val="00B579B0"/>
    <w:rsid w:val="00B57D11"/>
    <w:rsid w:val="00B649D7"/>
    <w:rsid w:val="00B65B1C"/>
    <w:rsid w:val="00B81C2F"/>
    <w:rsid w:val="00B90743"/>
    <w:rsid w:val="00B90C45"/>
    <w:rsid w:val="00B933BE"/>
    <w:rsid w:val="00B940C2"/>
    <w:rsid w:val="00BA072F"/>
    <w:rsid w:val="00BA251F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D02DE"/>
    <w:rsid w:val="00CD4E44"/>
    <w:rsid w:val="00CE076A"/>
    <w:rsid w:val="00CE463D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379"/>
    <w:rsid w:val="00D55560"/>
    <w:rsid w:val="00D61C5A"/>
    <w:rsid w:val="00D6790C"/>
    <w:rsid w:val="00D73277"/>
    <w:rsid w:val="00D74BDE"/>
    <w:rsid w:val="00D74EA9"/>
    <w:rsid w:val="00D76586"/>
    <w:rsid w:val="00D82657"/>
    <w:rsid w:val="00D87287"/>
    <w:rsid w:val="00D87E20"/>
    <w:rsid w:val="00DA195D"/>
    <w:rsid w:val="00DA4037"/>
    <w:rsid w:val="00DC0D4A"/>
    <w:rsid w:val="00DE66A5"/>
    <w:rsid w:val="00DF2B50"/>
    <w:rsid w:val="00E04C86"/>
    <w:rsid w:val="00E17344"/>
    <w:rsid w:val="00E20932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746FB"/>
    <w:rsid w:val="00E8129C"/>
    <w:rsid w:val="00E915AF"/>
    <w:rsid w:val="00E96415"/>
    <w:rsid w:val="00EA15B3"/>
    <w:rsid w:val="00EA2F67"/>
    <w:rsid w:val="00EB2358"/>
    <w:rsid w:val="00EB3EB8"/>
    <w:rsid w:val="00EC02FE"/>
    <w:rsid w:val="00EC4A96"/>
    <w:rsid w:val="00EF5670"/>
    <w:rsid w:val="00F06137"/>
    <w:rsid w:val="00F126A6"/>
    <w:rsid w:val="00F424BF"/>
    <w:rsid w:val="00F44FC3"/>
    <w:rsid w:val="00F46107"/>
    <w:rsid w:val="00F468C5"/>
    <w:rsid w:val="00F52F39"/>
    <w:rsid w:val="00F55BD7"/>
    <w:rsid w:val="00F6184F"/>
    <w:rsid w:val="00F640EB"/>
    <w:rsid w:val="00F8310E"/>
    <w:rsid w:val="00F914DD"/>
    <w:rsid w:val="00FA2358"/>
    <w:rsid w:val="00FA64C3"/>
    <w:rsid w:val="00FB2592"/>
    <w:rsid w:val="00FB2810"/>
    <w:rsid w:val="00FB7A2C"/>
    <w:rsid w:val="00FC2947"/>
    <w:rsid w:val="00FC6F6B"/>
    <w:rsid w:val="00FD16D1"/>
    <w:rsid w:val="00FD44FA"/>
    <w:rsid w:val="00FE0818"/>
    <w:rsid w:val="00FE6FB1"/>
    <w:rsid w:val="00FF079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A4538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link w:val="Header"/>
    <w:qFormat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606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06E8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rsid w:val="002606E8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5528"/>
    <w:rPr>
      <w:color w:val="808080"/>
    </w:rPr>
  </w:style>
  <w:style w:type="paragraph" w:customStyle="1" w:styleId="Reasons">
    <w:name w:val="Reasons"/>
    <w:basedOn w:val="Normal"/>
    <w:qFormat/>
    <w:rsid w:val="00E209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6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14B7"/>
    <w:rPr>
      <w:sz w:val="24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7287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287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D87287"/>
    <w:rPr>
      <w:b/>
      <w:bCs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84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EEAE-0D12-4E19-8812-77601477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3</TotalTime>
  <Pages>2</Pages>
  <Words>237</Words>
  <Characters>1447</Characters>
  <Application>Microsoft Office Word</Application>
  <DocSecurity>0</DocSecurity>
  <Lines>34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1667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Chamova, Alisa</cp:lastModifiedBy>
  <cp:revision>4</cp:revision>
  <cp:lastPrinted>2020-01-30T15:34:00Z</cp:lastPrinted>
  <dcterms:created xsi:type="dcterms:W3CDTF">2026-06-11T09:16:00Z</dcterms:created>
  <dcterms:modified xsi:type="dcterms:W3CDTF">2026-06-11T09:19:00Z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