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889" w:type="dxa"/>
        <w:jc w:val="center"/>
        <w:tblLayout w:type="fixed"/>
        <w:tblLook w:val="04A0" w:firstRow="1" w:lastRow="0" w:firstColumn="1" w:lastColumn="0" w:noHBand="0" w:noVBand="1"/>
      </w:tblPr>
      <w:tblGrid>
        <w:gridCol w:w="1526"/>
        <w:gridCol w:w="5528"/>
        <w:gridCol w:w="2835"/>
      </w:tblGrid>
      <w:tr w:rsidR="00EA15B3" w:rsidRPr="005145C7" w14:paraId="00A95BAC" w14:textId="77777777" w:rsidTr="006A1921">
        <w:trPr>
          <w:jc w:val="center"/>
        </w:trPr>
        <w:tc>
          <w:tcPr>
            <w:tcW w:w="9889" w:type="dxa"/>
            <w:gridSpan w:val="3"/>
          </w:tcPr>
          <w:p w14:paraId="12026354" w14:textId="77777777" w:rsidR="008E38B4" w:rsidRPr="00123917" w:rsidRDefault="008E38B4" w:rsidP="00123917">
            <w:pPr>
              <w:jc w:val="left"/>
              <w:rPr>
                <w:rFonts w:cstheme="minorHAnsi"/>
                <w:b/>
                <w:bCs/>
                <w:color w:val="808080"/>
                <w:sz w:val="28"/>
                <w:szCs w:val="28"/>
                <w:lang w:val="en-GB"/>
              </w:rPr>
            </w:pPr>
            <w:r w:rsidRPr="005145C7">
              <w:rPr>
                <w:rFonts w:cstheme="minorHAnsi"/>
                <w:b/>
                <w:bCs/>
                <w:color w:val="808080"/>
                <w:sz w:val="28"/>
                <w:szCs w:val="28"/>
                <w:lang w:val="en-GB"/>
              </w:rPr>
              <w:t xml:space="preserve">Radiocommunication </w:t>
            </w:r>
            <w:r w:rsidR="00AF70DA" w:rsidRPr="005145C7">
              <w:rPr>
                <w:rFonts w:cstheme="minorHAnsi"/>
                <w:b/>
                <w:bCs/>
                <w:color w:val="808080"/>
                <w:sz w:val="28"/>
                <w:szCs w:val="28"/>
                <w:lang w:val="en-GB"/>
              </w:rPr>
              <w:t>Bureau (BR)</w:t>
            </w:r>
          </w:p>
        </w:tc>
      </w:tr>
      <w:tr w:rsidR="00123917" w:rsidRPr="005145C7" w14:paraId="1D215B62" w14:textId="77777777" w:rsidTr="006A1921">
        <w:trPr>
          <w:jc w:val="center"/>
        </w:trPr>
        <w:tc>
          <w:tcPr>
            <w:tcW w:w="9889" w:type="dxa"/>
            <w:gridSpan w:val="3"/>
          </w:tcPr>
          <w:p w14:paraId="7C2E73E7" w14:textId="77777777" w:rsidR="00123917" w:rsidRPr="005145C7" w:rsidRDefault="00123917" w:rsidP="00123917">
            <w:pPr>
              <w:jc w:val="left"/>
              <w:rPr>
                <w:rFonts w:cstheme="minorHAnsi"/>
                <w:b/>
                <w:bCs/>
                <w:color w:val="808080"/>
                <w:sz w:val="28"/>
                <w:szCs w:val="28"/>
                <w:lang w:val="en-GB"/>
              </w:rPr>
            </w:pPr>
          </w:p>
        </w:tc>
      </w:tr>
      <w:tr w:rsidR="00651777" w:rsidRPr="004C0C30" w14:paraId="152E878B" w14:textId="77777777" w:rsidTr="006A1921">
        <w:trPr>
          <w:jc w:val="center"/>
        </w:trPr>
        <w:tc>
          <w:tcPr>
            <w:tcW w:w="7054" w:type="dxa"/>
            <w:gridSpan w:val="2"/>
          </w:tcPr>
          <w:p w14:paraId="23BB845D" w14:textId="77777777" w:rsidR="00A52F57" w:rsidRPr="005145C7" w:rsidRDefault="00A52F57" w:rsidP="00D74BDE">
            <w:pPr>
              <w:spacing w:before="0"/>
              <w:jc w:val="left"/>
              <w:rPr>
                <w:sz w:val="28"/>
                <w:szCs w:val="28"/>
                <w:lang w:val="en-GB"/>
              </w:rPr>
            </w:pPr>
            <w:r w:rsidRPr="005145C7">
              <w:rPr>
                <w:szCs w:val="24"/>
                <w:lang w:val="en-GB"/>
              </w:rPr>
              <w:t>Administrative Circular</w:t>
            </w:r>
          </w:p>
          <w:p w14:paraId="6BD19B61" w14:textId="3D407D9F" w:rsidR="00651777" w:rsidRPr="005145C7" w:rsidRDefault="00A52F57" w:rsidP="00D74BDE">
            <w:pPr>
              <w:spacing w:before="0"/>
              <w:jc w:val="left"/>
              <w:rPr>
                <w:b/>
                <w:bCs/>
                <w:szCs w:val="24"/>
                <w:lang w:val="en-GB"/>
              </w:rPr>
            </w:pPr>
            <w:r w:rsidRPr="005145C7">
              <w:rPr>
                <w:b/>
                <w:bCs/>
                <w:szCs w:val="24"/>
                <w:lang w:val="en-GB"/>
              </w:rPr>
              <w:t>CACE</w:t>
            </w:r>
            <w:r w:rsidR="00D74BDE" w:rsidRPr="005145C7">
              <w:rPr>
                <w:b/>
                <w:bCs/>
                <w:szCs w:val="24"/>
                <w:lang w:val="en-GB"/>
              </w:rPr>
              <w:t>/</w:t>
            </w:r>
            <w:r w:rsidR="002F11B2">
              <w:rPr>
                <w:b/>
                <w:bCs/>
                <w:szCs w:val="24"/>
                <w:lang w:val="en-GB"/>
              </w:rPr>
              <w:t>1188</w:t>
            </w:r>
          </w:p>
        </w:tc>
        <w:tc>
          <w:tcPr>
            <w:tcW w:w="2835" w:type="dxa"/>
          </w:tcPr>
          <w:p w14:paraId="6342CFE6" w14:textId="601E42F8" w:rsidR="00651777" w:rsidRPr="004C0C30" w:rsidRDefault="002F11B2" w:rsidP="00034340">
            <w:pPr>
              <w:spacing w:before="0"/>
              <w:jc w:val="right"/>
              <w:rPr>
                <w:szCs w:val="24"/>
                <w:highlight w:val="yellow"/>
                <w:lang w:val="en-GB"/>
              </w:rPr>
            </w:pPr>
            <w:r>
              <w:rPr>
                <w:rFonts w:cs="Arial"/>
                <w:szCs w:val="24"/>
                <w:lang w:val="en-GB"/>
              </w:rPr>
              <w:t>8 June 2026</w:t>
            </w:r>
          </w:p>
        </w:tc>
      </w:tr>
      <w:tr w:rsidR="0037309C" w:rsidRPr="005145C7" w14:paraId="27017096" w14:textId="77777777" w:rsidTr="006A1921">
        <w:trPr>
          <w:jc w:val="center"/>
        </w:trPr>
        <w:tc>
          <w:tcPr>
            <w:tcW w:w="9889" w:type="dxa"/>
            <w:gridSpan w:val="3"/>
          </w:tcPr>
          <w:p w14:paraId="3512A2EF" w14:textId="77777777" w:rsidR="0037309C" w:rsidRPr="005145C7" w:rsidRDefault="0037309C" w:rsidP="006047E5">
            <w:pPr>
              <w:spacing w:before="0"/>
              <w:jc w:val="left"/>
              <w:rPr>
                <w:rFonts w:cs="Arial"/>
                <w:szCs w:val="24"/>
                <w:lang w:val="en-GB"/>
              </w:rPr>
            </w:pPr>
          </w:p>
        </w:tc>
      </w:tr>
      <w:tr w:rsidR="0037309C" w:rsidRPr="005145C7" w14:paraId="70165DA6" w14:textId="77777777" w:rsidTr="006A1921">
        <w:trPr>
          <w:jc w:val="center"/>
        </w:trPr>
        <w:tc>
          <w:tcPr>
            <w:tcW w:w="9889" w:type="dxa"/>
            <w:gridSpan w:val="3"/>
          </w:tcPr>
          <w:p w14:paraId="7D48E216" w14:textId="77777777" w:rsidR="0037309C" w:rsidRPr="005145C7" w:rsidRDefault="0037309C" w:rsidP="00D374CD">
            <w:pPr>
              <w:spacing w:before="0"/>
              <w:jc w:val="left"/>
              <w:rPr>
                <w:szCs w:val="24"/>
                <w:lang w:val="en-GB"/>
              </w:rPr>
            </w:pPr>
          </w:p>
        </w:tc>
      </w:tr>
      <w:tr w:rsidR="0037309C" w:rsidRPr="005145C7" w14:paraId="7ED36C8A" w14:textId="77777777" w:rsidTr="006A1921">
        <w:trPr>
          <w:jc w:val="center"/>
        </w:trPr>
        <w:tc>
          <w:tcPr>
            <w:tcW w:w="9889" w:type="dxa"/>
            <w:gridSpan w:val="3"/>
          </w:tcPr>
          <w:p w14:paraId="2513ACA8" w14:textId="03FC0F52" w:rsidR="00D21694" w:rsidRPr="005145C7" w:rsidRDefault="008500E6" w:rsidP="000D3017">
            <w:pPr>
              <w:spacing w:before="0"/>
              <w:jc w:val="left"/>
              <w:rPr>
                <w:b/>
                <w:bCs/>
                <w:szCs w:val="24"/>
                <w:lang w:val="en-GB"/>
              </w:rPr>
            </w:pPr>
            <w:r w:rsidRPr="005145C7">
              <w:rPr>
                <w:b/>
                <w:bCs/>
                <w:szCs w:val="24"/>
                <w:lang w:val="en-GB"/>
              </w:rPr>
              <w:t xml:space="preserve">To Administrations of Member States of the ITU, </w:t>
            </w:r>
            <w:r w:rsidRPr="005145C7">
              <w:rPr>
                <w:rFonts w:asciiTheme="minorHAnsi" w:hAnsiTheme="minorHAnsi" w:cstheme="minorHAnsi"/>
                <w:b/>
                <w:lang w:val="en-GB"/>
              </w:rPr>
              <w:t>Radiocommunication Sector Members, ITU</w:t>
            </w:r>
            <w:r w:rsidR="00A36829">
              <w:rPr>
                <w:rFonts w:asciiTheme="minorHAnsi" w:hAnsiTheme="minorHAnsi" w:cstheme="minorHAnsi"/>
                <w:b/>
                <w:lang w:val="en-GB"/>
              </w:rPr>
              <w:noBreakHyphen/>
            </w:r>
            <w:r w:rsidRPr="005145C7">
              <w:rPr>
                <w:rFonts w:asciiTheme="minorHAnsi" w:hAnsiTheme="minorHAnsi" w:cstheme="minorHAnsi"/>
                <w:b/>
                <w:lang w:val="en-GB"/>
              </w:rPr>
              <w:t>R</w:t>
            </w:r>
            <w:r w:rsidR="00A36829">
              <w:rPr>
                <w:rFonts w:asciiTheme="minorHAnsi" w:hAnsiTheme="minorHAnsi" w:cstheme="minorHAnsi"/>
                <w:b/>
                <w:lang w:val="en-GB"/>
              </w:rPr>
              <w:t> </w:t>
            </w:r>
            <w:r w:rsidRPr="005145C7">
              <w:rPr>
                <w:rFonts w:asciiTheme="minorHAnsi" w:hAnsiTheme="minorHAnsi" w:cstheme="minorHAnsi"/>
                <w:b/>
                <w:lang w:val="en-GB"/>
              </w:rPr>
              <w:t xml:space="preserve">Associates </w:t>
            </w:r>
            <w:r w:rsidR="009932A3" w:rsidRPr="005145C7">
              <w:rPr>
                <w:rFonts w:asciiTheme="minorHAnsi" w:hAnsiTheme="minorHAnsi" w:cstheme="minorHAnsi"/>
                <w:b/>
                <w:lang w:val="en-GB"/>
              </w:rPr>
              <w:t xml:space="preserve">and ITU Academia </w:t>
            </w:r>
            <w:r w:rsidRPr="005145C7">
              <w:rPr>
                <w:rFonts w:asciiTheme="minorHAnsi" w:hAnsiTheme="minorHAnsi" w:cstheme="minorHAnsi"/>
                <w:b/>
                <w:lang w:val="en-GB"/>
              </w:rPr>
              <w:t>participating in the work of the Radiocommunication Study</w:t>
            </w:r>
            <w:r w:rsidR="00A36829">
              <w:rPr>
                <w:rFonts w:asciiTheme="minorHAnsi" w:hAnsiTheme="minorHAnsi" w:cstheme="minorHAnsi"/>
                <w:b/>
                <w:lang w:val="en-GB"/>
              </w:rPr>
              <w:t> </w:t>
            </w:r>
            <w:r w:rsidRPr="005145C7">
              <w:rPr>
                <w:rFonts w:asciiTheme="minorHAnsi" w:hAnsiTheme="minorHAnsi" w:cstheme="minorHAnsi"/>
                <w:b/>
                <w:lang w:val="en-GB"/>
              </w:rPr>
              <w:t xml:space="preserve">Group </w:t>
            </w:r>
            <w:r w:rsidR="002F11B2">
              <w:rPr>
                <w:rFonts w:asciiTheme="minorHAnsi" w:hAnsiTheme="minorHAnsi" w:cstheme="minorHAnsi"/>
                <w:b/>
                <w:lang w:val="en-GB"/>
              </w:rPr>
              <w:t>7</w:t>
            </w:r>
            <w:r w:rsidRPr="005145C7">
              <w:rPr>
                <w:rFonts w:asciiTheme="minorHAnsi" w:hAnsiTheme="minorHAnsi" w:cstheme="minorHAnsi"/>
                <w:b/>
                <w:lang w:val="en-GB"/>
              </w:rPr>
              <w:t xml:space="preserve"> </w:t>
            </w:r>
          </w:p>
        </w:tc>
      </w:tr>
      <w:tr w:rsidR="00123917" w:rsidRPr="005145C7" w14:paraId="32EEAD8C" w14:textId="77777777" w:rsidTr="006A1921">
        <w:trPr>
          <w:jc w:val="center"/>
        </w:trPr>
        <w:tc>
          <w:tcPr>
            <w:tcW w:w="9889" w:type="dxa"/>
            <w:gridSpan w:val="3"/>
          </w:tcPr>
          <w:p w14:paraId="0FF7DD3A" w14:textId="77777777" w:rsidR="00123917" w:rsidRPr="005145C7" w:rsidRDefault="00123917" w:rsidP="006047E5">
            <w:pPr>
              <w:spacing w:before="0"/>
              <w:jc w:val="left"/>
              <w:rPr>
                <w:szCs w:val="24"/>
                <w:lang w:val="en-GB"/>
              </w:rPr>
            </w:pPr>
          </w:p>
        </w:tc>
      </w:tr>
      <w:tr w:rsidR="0037309C" w:rsidRPr="005145C7" w14:paraId="40CF2BCC" w14:textId="77777777" w:rsidTr="006A1921">
        <w:trPr>
          <w:jc w:val="center"/>
        </w:trPr>
        <w:tc>
          <w:tcPr>
            <w:tcW w:w="9889" w:type="dxa"/>
            <w:gridSpan w:val="3"/>
          </w:tcPr>
          <w:p w14:paraId="0984A589" w14:textId="77777777" w:rsidR="0037309C" w:rsidRPr="005145C7" w:rsidRDefault="0037309C" w:rsidP="006047E5">
            <w:pPr>
              <w:spacing w:before="0"/>
              <w:jc w:val="left"/>
              <w:rPr>
                <w:szCs w:val="24"/>
                <w:lang w:val="en-GB"/>
              </w:rPr>
            </w:pPr>
          </w:p>
        </w:tc>
      </w:tr>
      <w:tr w:rsidR="00D74BDE" w:rsidRPr="007211D5" w14:paraId="61129DE3" w14:textId="77777777" w:rsidTr="006A1921">
        <w:trPr>
          <w:jc w:val="center"/>
        </w:trPr>
        <w:tc>
          <w:tcPr>
            <w:tcW w:w="1526" w:type="dxa"/>
          </w:tcPr>
          <w:p w14:paraId="66CFFF55" w14:textId="77777777" w:rsidR="00D74BDE" w:rsidRPr="007211D5" w:rsidRDefault="00D74BDE" w:rsidP="00D74BDE">
            <w:pPr>
              <w:spacing w:before="0"/>
              <w:jc w:val="left"/>
              <w:rPr>
                <w:szCs w:val="24"/>
                <w:lang w:val="en-GB"/>
              </w:rPr>
            </w:pPr>
            <w:r w:rsidRPr="007211D5">
              <w:rPr>
                <w:szCs w:val="24"/>
                <w:lang w:val="en-GB"/>
              </w:rPr>
              <w:t>Subject:</w:t>
            </w:r>
          </w:p>
        </w:tc>
        <w:tc>
          <w:tcPr>
            <w:tcW w:w="8363" w:type="dxa"/>
            <w:gridSpan w:val="2"/>
            <w:vMerge w:val="restart"/>
          </w:tcPr>
          <w:p w14:paraId="548351FE" w14:textId="4E74B489" w:rsidR="008500E6" w:rsidRPr="007211D5" w:rsidRDefault="008500E6" w:rsidP="008500E6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  <w:tab w:val="left" w:pos="34"/>
              </w:tabs>
              <w:spacing w:before="0" w:after="120"/>
              <w:rPr>
                <w:b/>
                <w:bCs/>
                <w:lang w:val="en-GB"/>
              </w:rPr>
            </w:pPr>
            <w:r w:rsidRPr="007211D5">
              <w:rPr>
                <w:b/>
                <w:bCs/>
                <w:lang w:val="en-GB"/>
              </w:rPr>
              <w:t xml:space="preserve">Radiocommunication Study Group </w:t>
            </w:r>
            <w:r w:rsidR="002F11B2" w:rsidRPr="007211D5">
              <w:rPr>
                <w:b/>
                <w:bCs/>
                <w:lang w:val="en-GB" w:eastAsia="zh-CN"/>
              </w:rPr>
              <w:t>7 (Science Services)</w:t>
            </w:r>
          </w:p>
          <w:p w14:paraId="4CED6F9D" w14:textId="6E869B73" w:rsidR="008500E6" w:rsidRPr="007211D5" w:rsidRDefault="008500E6" w:rsidP="00123917">
            <w:pPr>
              <w:pStyle w:val="BodyTextIndent2"/>
              <w:tabs>
                <w:tab w:val="left" w:pos="1843"/>
              </w:tabs>
              <w:spacing w:line="280" w:lineRule="exact"/>
              <w:ind w:left="794" w:hanging="794"/>
              <w:rPr>
                <w:rFonts w:asciiTheme="minorHAnsi" w:hAnsiTheme="minorHAnsi"/>
                <w:b/>
                <w:bCs/>
              </w:rPr>
            </w:pPr>
            <w:r w:rsidRPr="007211D5">
              <w:rPr>
                <w:rFonts w:asciiTheme="minorHAnsi" w:hAnsiTheme="minorHAnsi"/>
                <w:b/>
                <w:bCs/>
              </w:rPr>
              <w:t>–</w:t>
            </w:r>
            <w:r w:rsidRPr="007211D5">
              <w:rPr>
                <w:b/>
              </w:rPr>
              <w:tab/>
            </w:r>
            <w:r w:rsidRPr="007211D5">
              <w:rPr>
                <w:rFonts w:asciiTheme="minorHAnsi" w:hAnsiTheme="minorHAnsi"/>
                <w:b/>
                <w:bCs/>
              </w:rPr>
              <w:t xml:space="preserve">Approval of </w:t>
            </w:r>
            <w:r w:rsidR="002F11B2" w:rsidRPr="007211D5">
              <w:rPr>
                <w:rFonts w:asciiTheme="minorHAnsi" w:hAnsiTheme="minorHAnsi"/>
                <w:b/>
                <w:bCs/>
              </w:rPr>
              <w:t>2</w:t>
            </w:r>
            <w:r w:rsidRPr="007211D5">
              <w:rPr>
                <w:rFonts w:asciiTheme="minorHAnsi" w:hAnsiTheme="minorHAnsi"/>
                <w:b/>
                <w:bCs/>
              </w:rPr>
              <w:t xml:space="preserve"> revised ITU-R Questions</w:t>
            </w:r>
          </w:p>
          <w:p w14:paraId="4BDFBAEB" w14:textId="1F789A0A" w:rsidR="00D74BDE" w:rsidRPr="007211D5" w:rsidRDefault="00D74BDE" w:rsidP="00123917">
            <w:pPr>
              <w:pStyle w:val="BodyTextIndent2"/>
              <w:tabs>
                <w:tab w:val="left" w:pos="1843"/>
              </w:tabs>
              <w:spacing w:line="280" w:lineRule="exact"/>
              <w:ind w:left="794" w:hanging="794"/>
              <w:rPr>
                <w:rFonts w:asciiTheme="minorHAnsi" w:hAnsiTheme="minorHAnsi"/>
              </w:rPr>
            </w:pPr>
          </w:p>
        </w:tc>
      </w:tr>
      <w:tr w:rsidR="00D74BDE" w:rsidRPr="007211D5" w14:paraId="6E645D42" w14:textId="77777777" w:rsidTr="006A1921">
        <w:trPr>
          <w:jc w:val="center"/>
        </w:trPr>
        <w:tc>
          <w:tcPr>
            <w:tcW w:w="1526" w:type="dxa"/>
          </w:tcPr>
          <w:p w14:paraId="22400979" w14:textId="77777777" w:rsidR="00D74BDE" w:rsidRPr="007211D5" w:rsidRDefault="00D74BDE" w:rsidP="00D74BDE">
            <w:pPr>
              <w:spacing w:before="0"/>
              <w:jc w:val="left"/>
              <w:rPr>
                <w:b/>
                <w:bCs/>
                <w:szCs w:val="24"/>
                <w:lang w:val="en-GB"/>
              </w:rPr>
            </w:pPr>
          </w:p>
        </w:tc>
        <w:tc>
          <w:tcPr>
            <w:tcW w:w="8363" w:type="dxa"/>
            <w:gridSpan w:val="2"/>
            <w:vMerge/>
          </w:tcPr>
          <w:p w14:paraId="0DB8320A" w14:textId="77777777" w:rsidR="00D74BDE" w:rsidRPr="007211D5" w:rsidRDefault="00D74BDE" w:rsidP="00D74BDE">
            <w:pPr>
              <w:spacing w:before="0"/>
              <w:rPr>
                <w:b/>
                <w:bCs/>
                <w:szCs w:val="24"/>
                <w:lang w:val="en-GB"/>
              </w:rPr>
            </w:pPr>
          </w:p>
        </w:tc>
      </w:tr>
      <w:tr w:rsidR="00D74BDE" w:rsidRPr="007211D5" w14:paraId="7B8D8D8D" w14:textId="77777777" w:rsidTr="006A1921">
        <w:trPr>
          <w:jc w:val="center"/>
        </w:trPr>
        <w:tc>
          <w:tcPr>
            <w:tcW w:w="1526" w:type="dxa"/>
          </w:tcPr>
          <w:p w14:paraId="1B5A8C96" w14:textId="77777777" w:rsidR="00D74BDE" w:rsidRPr="007211D5" w:rsidRDefault="00D74BDE" w:rsidP="00D74BDE">
            <w:pPr>
              <w:spacing w:before="0"/>
              <w:jc w:val="left"/>
              <w:rPr>
                <w:b/>
                <w:bCs/>
                <w:szCs w:val="24"/>
                <w:lang w:val="en-GB"/>
              </w:rPr>
            </w:pPr>
          </w:p>
        </w:tc>
        <w:tc>
          <w:tcPr>
            <w:tcW w:w="8363" w:type="dxa"/>
            <w:gridSpan w:val="2"/>
            <w:vMerge/>
          </w:tcPr>
          <w:p w14:paraId="7BD027A3" w14:textId="77777777" w:rsidR="00D74BDE" w:rsidRPr="007211D5" w:rsidRDefault="00D74BDE" w:rsidP="00D74BDE">
            <w:pPr>
              <w:spacing w:before="0"/>
              <w:rPr>
                <w:b/>
                <w:bCs/>
                <w:szCs w:val="24"/>
                <w:lang w:val="en-GB"/>
              </w:rPr>
            </w:pPr>
          </w:p>
        </w:tc>
      </w:tr>
      <w:tr w:rsidR="00D74BDE" w:rsidRPr="007211D5" w14:paraId="3A80FD8E" w14:textId="77777777" w:rsidTr="006A1921">
        <w:trPr>
          <w:jc w:val="center"/>
        </w:trPr>
        <w:tc>
          <w:tcPr>
            <w:tcW w:w="9889" w:type="dxa"/>
            <w:gridSpan w:val="3"/>
          </w:tcPr>
          <w:p w14:paraId="007C4573" w14:textId="77777777" w:rsidR="00D74BDE" w:rsidRPr="007211D5" w:rsidRDefault="00D74BDE" w:rsidP="00D74BDE">
            <w:pPr>
              <w:spacing w:before="0"/>
              <w:jc w:val="left"/>
              <w:rPr>
                <w:b/>
                <w:bCs/>
                <w:szCs w:val="24"/>
                <w:lang w:val="en-GB"/>
              </w:rPr>
            </w:pPr>
          </w:p>
        </w:tc>
      </w:tr>
    </w:tbl>
    <w:p w14:paraId="018C13F2" w14:textId="1BBA302C" w:rsidR="008500E6" w:rsidRPr="007211D5" w:rsidRDefault="008500E6" w:rsidP="00E21397">
      <w:pPr>
        <w:pStyle w:val="Normalaftertitle0"/>
        <w:spacing w:before="360" w:line="280" w:lineRule="exact"/>
        <w:jc w:val="both"/>
        <w:rPr>
          <w:rFonts w:asciiTheme="minorHAnsi" w:hAnsiTheme="minorHAnsi" w:cstheme="minorHAnsi"/>
        </w:rPr>
      </w:pPr>
      <w:r w:rsidRPr="007211D5">
        <w:rPr>
          <w:rFonts w:asciiTheme="minorHAnsi" w:hAnsiTheme="minorHAnsi" w:cstheme="minorHAnsi"/>
        </w:rPr>
        <w:t xml:space="preserve">By Administrative Circular </w:t>
      </w:r>
      <w:hyperlink r:id="rId8" w:history="1">
        <w:r w:rsidRPr="007211D5">
          <w:rPr>
            <w:rStyle w:val="Hyperlink"/>
            <w:rFonts w:asciiTheme="minorHAnsi" w:hAnsiTheme="minorHAnsi" w:cstheme="minorHAnsi"/>
          </w:rPr>
          <w:t>CACE/</w:t>
        </w:r>
        <w:r w:rsidR="002F11B2" w:rsidRPr="007211D5">
          <w:rPr>
            <w:rStyle w:val="Hyperlink"/>
            <w:rFonts w:asciiTheme="minorHAnsi" w:hAnsiTheme="minorHAnsi" w:cstheme="minorHAnsi"/>
          </w:rPr>
          <w:t>1181</w:t>
        </w:r>
      </w:hyperlink>
      <w:r w:rsidRPr="007211D5">
        <w:rPr>
          <w:rFonts w:asciiTheme="minorHAnsi" w:hAnsiTheme="minorHAnsi" w:cstheme="minorHAnsi"/>
        </w:rPr>
        <w:t xml:space="preserve"> </w:t>
      </w:r>
      <w:r w:rsidR="00F97382" w:rsidRPr="007211D5">
        <w:rPr>
          <w:rFonts w:asciiTheme="minorHAnsi" w:hAnsiTheme="minorHAnsi" w:cstheme="minorHAnsi"/>
        </w:rPr>
        <w:t xml:space="preserve">dated </w:t>
      </w:r>
      <w:r w:rsidR="002F11B2" w:rsidRPr="007211D5">
        <w:rPr>
          <w:rFonts w:asciiTheme="minorHAnsi" w:hAnsiTheme="minorHAnsi" w:cstheme="minorHAnsi"/>
        </w:rPr>
        <w:t>2 April 2026</w:t>
      </w:r>
      <w:r w:rsidRPr="007211D5">
        <w:rPr>
          <w:rFonts w:asciiTheme="minorHAnsi" w:hAnsiTheme="minorHAnsi" w:cstheme="minorHAnsi"/>
        </w:rPr>
        <w:t xml:space="preserve">, </w:t>
      </w:r>
      <w:r w:rsidR="002F11B2" w:rsidRPr="007211D5">
        <w:rPr>
          <w:rFonts w:asciiTheme="minorHAnsi" w:hAnsiTheme="minorHAnsi" w:cstheme="minorHAnsi"/>
        </w:rPr>
        <w:t>2</w:t>
      </w:r>
      <w:r w:rsidRPr="007211D5">
        <w:rPr>
          <w:rFonts w:asciiTheme="minorHAnsi" w:hAnsiTheme="minorHAnsi" w:cstheme="minorHAnsi"/>
        </w:rPr>
        <w:t> </w:t>
      </w:r>
      <w:r w:rsidR="00892EE6" w:rsidRPr="007211D5">
        <w:rPr>
          <w:rFonts w:asciiTheme="minorHAnsi" w:hAnsiTheme="minorHAnsi" w:cstheme="minorHAnsi"/>
        </w:rPr>
        <w:t>draft revised ITU</w:t>
      </w:r>
      <w:r w:rsidR="00892EE6" w:rsidRPr="007211D5">
        <w:rPr>
          <w:rFonts w:asciiTheme="minorHAnsi" w:hAnsiTheme="minorHAnsi" w:cstheme="minorHAnsi"/>
        </w:rPr>
        <w:noBreakHyphen/>
      </w:r>
      <w:r w:rsidRPr="007211D5">
        <w:rPr>
          <w:rFonts w:asciiTheme="minorHAnsi" w:hAnsiTheme="minorHAnsi" w:cstheme="minorHAnsi"/>
        </w:rPr>
        <w:t>R Questions were submitted for approval by correspondence in accordance</w:t>
      </w:r>
      <w:r w:rsidR="00E21397" w:rsidRPr="007211D5">
        <w:rPr>
          <w:rFonts w:asciiTheme="minorHAnsi" w:hAnsiTheme="minorHAnsi" w:cstheme="minorHAnsi"/>
        </w:rPr>
        <w:t xml:space="preserve"> </w:t>
      </w:r>
      <w:r w:rsidRPr="007211D5">
        <w:rPr>
          <w:rFonts w:asciiTheme="minorHAnsi" w:hAnsiTheme="minorHAnsi" w:cstheme="minorHAnsi"/>
        </w:rPr>
        <w:t>with</w:t>
      </w:r>
      <w:r w:rsidR="00892EE6" w:rsidRPr="007211D5">
        <w:rPr>
          <w:rFonts w:asciiTheme="minorHAnsi" w:hAnsiTheme="minorHAnsi" w:cstheme="minorHAnsi"/>
        </w:rPr>
        <w:t xml:space="preserve"> Resolution </w:t>
      </w:r>
      <w:r w:rsidRPr="007211D5">
        <w:rPr>
          <w:rFonts w:asciiTheme="minorHAnsi" w:hAnsiTheme="minorHAnsi" w:cstheme="minorHAnsi"/>
        </w:rPr>
        <w:t>ITU</w:t>
      </w:r>
      <w:r w:rsidRPr="007211D5">
        <w:rPr>
          <w:rFonts w:asciiTheme="minorHAnsi" w:hAnsiTheme="minorHAnsi" w:cstheme="minorHAnsi"/>
        </w:rPr>
        <w:noBreakHyphen/>
        <w:t>R </w:t>
      </w:r>
      <w:r w:rsidR="00225CB2" w:rsidRPr="007211D5">
        <w:rPr>
          <w:rFonts w:asciiTheme="minorHAnsi" w:hAnsiTheme="minorHAnsi" w:cstheme="minorHAnsi"/>
        </w:rPr>
        <w:t>1-</w:t>
      </w:r>
      <w:r w:rsidR="00E149EF" w:rsidRPr="007211D5">
        <w:rPr>
          <w:rFonts w:asciiTheme="minorHAnsi" w:hAnsiTheme="minorHAnsi" w:cstheme="minorHAnsi"/>
        </w:rPr>
        <w:t>9</w:t>
      </w:r>
      <w:r w:rsidRPr="007211D5">
        <w:rPr>
          <w:rFonts w:asciiTheme="minorHAnsi" w:hAnsiTheme="minorHAnsi" w:cstheme="minorHAnsi"/>
        </w:rPr>
        <w:t xml:space="preserve"> (§</w:t>
      </w:r>
      <w:r w:rsidR="00892EE6" w:rsidRPr="007211D5">
        <w:rPr>
          <w:rFonts w:asciiTheme="minorHAnsi" w:hAnsiTheme="minorHAnsi" w:cstheme="minorHAnsi"/>
        </w:rPr>
        <w:t> </w:t>
      </w:r>
      <w:r w:rsidRPr="007211D5">
        <w:rPr>
          <w:rFonts w:asciiTheme="minorHAnsi" w:hAnsiTheme="minorHAnsi" w:cstheme="minorHAnsi"/>
        </w:rPr>
        <w:t xml:space="preserve">A2.5.2.3). </w:t>
      </w:r>
    </w:p>
    <w:p w14:paraId="75E5E44E" w14:textId="5DAFFFA9" w:rsidR="008500E6" w:rsidRPr="007211D5" w:rsidRDefault="008500E6" w:rsidP="008500E6">
      <w:pPr>
        <w:rPr>
          <w:rFonts w:asciiTheme="minorHAnsi" w:hAnsiTheme="minorHAnsi" w:cstheme="minorHAnsi"/>
          <w:lang w:val="en-GB"/>
        </w:rPr>
      </w:pPr>
      <w:r w:rsidRPr="007211D5">
        <w:rPr>
          <w:rFonts w:asciiTheme="minorHAnsi" w:hAnsiTheme="minorHAnsi" w:cstheme="minorHAnsi"/>
          <w:lang w:val="en-GB"/>
        </w:rPr>
        <w:t xml:space="preserve">The conditions governing this procedure were met on </w:t>
      </w:r>
      <w:r w:rsidR="002F11B2" w:rsidRPr="007211D5">
        <w:rPr>
          <w:rFonts w:asciiTheme="minorHAnsi" w:hAnsiTheme="minorHAnsi" w:cstheme="minorHAnsi"/>
          <w:lang w:val="en-GB"/>
        </w:rPr>
        <w:t>2 June 2026</w:t>
      </w:r>
      <w:r w:rsidRPr="007211D5">
        <w:rPr>
          <w:rFonts w:asciiTheme="minorHAnsi" w:hAnsiTheme="minorHAnsi" w:cstheme="minorHAnsi"/>
          <w:lang w:val="en-GB"/>
        </w:rPr>
        <w:t>.</w:t>
      </w:r>
    </w:p>
    <w:p w14:paraId="0F7489CA" w14:textId="658FD173" w:rsidR="008500E6" w:rsidRPr="005145C7" w:rsidRDefault="008500E6" w:rsidP="001F162C">
      <w:pPr>
        <w:rPr>
          <w:rFonts w:asciiTheme="minorHAnsi" w:hAnsiTheme="minorHAnsi" w:cstheme="minorHAnsi"/>
          <w:lang w:val="en-GB"/>
        </w:rPr>
      </w:pPr>
      <w:r w:rsidRPr="007211D5">
        <w:rPr>
          <w:rFonts w:asciiTheme="minorHAnsi" w:hAnsiTheme="minorHAnsi" w:cstheme="minorHAnsi"/>
          <w:lang w:val="en-GB"/>
        </w:rPr>
        <w:t xml:space="preserve">The texts of the approved Questions </w:t>
      </w:r>
      <w:r w:rsidR="00892EE6" w:rsidRPr="007211D5">
        <w:rPr>
          <w:rFonts w:asciiTheme="minorHAnsi" w:hAnsiTheme="minorHAnsi" w:cstheme="minorHAnsi"/>
          <w:lang w:val="en-GB"/>
        </w:rPr>
        <w:t xml:space="preserve">are </w:t>
      </w:r>
      <w:r w:rsidRPr="007211D5">
        <w:rPr>
          <w:rFonts w:asciiTheme="minorHAnsi" w:hAnsiTheme="minorHAnsi" w:cstheme="minorHAnsi"/>
          <w:lang w:val="en-GB"/>
        </w:rPr>
        <w:t xml:space="preserve">attached for your reference in </w:t>
      </w:r>
      <w:r w:rsidR="00F012EB">
        <w:rPr>
          <w:rFonts w:asciiTheme="minorHAnsi" w:hAnsiTheme="minorHAnsi" w:cstheme="minorHAnsi"/>
          <w:lang w:val="en-GB"/>
        </w:rPr>
        <w:t xml:space="preserve">the </w:t>
      </w:r>
      <w:r w:rsidR="0099069A" w:rsidRPr="007211D5">
        <w:rPr>
          <w:rFonts w:asciiTheme="minorHAnsi" w:hAnsiTheme="minorHAnsi" w:cstheme="minorHAnsi"/>
          <w:lang w:val="en-GB"/>
        </w:rPr>
        <w:t>Annex</w:t>
      </w:r>
      <w:r w:rsidR="00F012EB">
        <w:rPr>
          <w:rFonts w:asciiTheme="minorHAnsi" w:hAnsiTheme="minorHAnsi" w:cstheme="minorHAnsi"/>
          <w:lang w:val="en-GB"/>
        </w:rPr>
        <w:t xml:space="preserve"> to this letter </w:t>
      </w:r>
      <w:r w:rsidRPr="007211D5">
        <w:rPr>
          <w:rFonts w:asciiTheme="minorHAnsi" w:hAnsiTheme="minorHAnsi" w:cstheme="minorHAnsi"/>
          <w:lang w:val="en-GB"/>
        </w:rPr>
        <w:t>and</w:t>
      </w:r>
      <w:r w:rsidRPr="005145C7">
        <w:rPr>
          <w:rFonts w:asciiTheme="minorHAnsi" w:hAnsiTheme="minorHAnsi" w:cstheme="minorHAnsi"/>
          <w:lang w:val="en-GB"/>
        </w:rPr>
        <w:t xml:space="preserve"> will</w:t>
      </w:r>
      <w:r w:rsidR="002E6D7A">
        <w:rPr>
          <w:rFonts w:asciiTheme="minorHAnsi" w:hAnsiTheme="minorHAnsi" w:cstheme="minorHAnsi"/>
          <w:lang w:val="en-GB"/>
        </w:rPr>
        <w:t xml:space="preserve"> </w:t>
      </w:r>
      <w:r w:rsidRPr="005145C7">
        <w:rPr>
          <w:rFonts w:asciiTheme="minorHAnsi" w:hAnsiTheme="minorHAnsi" w:cstheme="minorHAnsi"/>
          <w:lang w:val="en-GB"/>
        </w:rPr>
        <w:t>be</w:t>
      </w:r>
      <w:r w:rsidR="002E6D7A">
        <w:rPr>
          <w:rFonts w:asciiTheme="minorHAnsi" w:hAnsiTheme="minorHAnsi" w:cstheme="minorHAnsi"/>
          <w:lang w:val="en-GB"/>
        </w:rPr>
        <w:t xml:space="preserve"> </w:t>
      </w:r>
      <w:r w:rsidRPr="005145C7">
        <w:rPr>
          <w:rFonts w:asciiTheme="minorHAnsi" w:hAnsiTheme="minorHAnsi" w:cstheme="minorHAnsi"/>
          <w:lang w:val="en-GB"/>
        </w:rPr>
        <w:t xml:space="preserve">published by the ITU. </w:t>
      </w:r>
    </w:p>
    <w:p w14:paraId="04D6B65F" w14:textId="77777777" w:rsidR="008500E6" w:rsidRPr="0099069A" w:rsidRDefault="008500E6" w:rsidP="0074409E">
      <w:pPr>
        <w:spacing w:before="1200" w:line="240" w:lineRule="auto"/>
        <w:jc w:val="left"/>
        <w:rPr>
          <w:rFonts w:asciiTheme="minorHAnsi" w:hAnsiTheme="minorHAnsi" w:cstheme="minorHAnsi"/>
          <w:szCs w:val="24"/>
          <w:lang w:val="es-ES"/>
        </w:rPr>
      </w:pPr>
      <w:bookmarkStart w:id="0" w:name="StartTyping_E"/>
      <w:bookmarkEnd w:id="0"/>
      <w:r w:rsidRPr="0099069A">
        <w:rPr>
          <w:rFonts w:asciiTheme="minorHAnsi" w:hAnsiTheme="minorHAnsi" w:cstheme="minorHAnsi"/>
          <w:szCs w:val="24"/>
          <w:lang w:val="es-ES"/>
        </w:rPr>
        <w:t>Mario Maniewicz</w:t>
      </w:r>
      <w:r w:rsidR="00AF3EEA" w:rsidRPr="0099069A">
        <w:rPr>
          <w:rFonts w:asciiTheme="minorHAnsi" w:hAnsiTheme="minorHAnsi" w:cstheme="minorHAnsi"/>
          <w:szCs w:val="24"/>
          <w:lang w:val="es-ES"/>
        </w:rPr>
        <w:br/>
      </w:r>
      <w:proofErr w:type="gramStart"/>
      <w:r w:rsidRPr="0099069A">
        <w:rPr>
          <w:rFonts w:asciiTheme="minorHAnsi" w:hAnsiTheme="minorHAnsi" w:cstheme="minorHAnsi"/>
          <w:szCs w:val="24"/>
          <w:lang w:val="es-ES"/>
        </w:rPr>
        <w:t>Director</w:t>
      </w:r>
      <w:proofErr w:type="gramEnd"/>
    </w:p>
    <w:p w14:paraId="3C1EFF87" w14:textId="0FCEC61C" w:rsidR="008500E6" w:rsidRPr="0099069A" w:rsidRDefault="008500E6" w:rsidP="0074409E">
      <w:pPr>
        <w:tabs>
          <w:tab w:val="left" w:pos="851"/>
          <w:tab w:val="left" w:pos="1134"/>
          <w:tab w:val="left" w:pos="1418"/>
          <w:tab w:val="center" w:pos="7939"/>
          <w:tab w:val="right" w:pos="8505"/>
        </w:tabs>
        <w:spacing w:before="2400"/>
        <w:ind w:left="1140" w:hanging="1140"/>
        <w:rPr>
          <w:bCs/>
          <w:lang w:val="es-ES"/>
        </w:rPr>
      </w:pPr>
      <w:r w:rsidRPr="0099069A">
        <w:rPr>
          <w:b/>
          <w:lang w:val="es-ES"/>
        </w:rPr>
        <w:t>Annex:</w:t>
      </w:r>
      <w:r w:rsidRPr="0099069A">
        <w:rPr>
          <w:bCs/>
          <w:lang w:val="es-ES"/>
        </w:rPr>
        <w:tab/>
      </w:r>
      <w:r w:rsidR="002F11B2">
        <w:rPr>
          <w:bCs/>
          <w:lang w:val="es-ES"/>
        </w:rPr>
        <w:t>1</w:t>
      </w:r>
    </w:p>
    <w:p w14:paraId="0C3DAD8C" w14:textId="77777777" w:rsidR="008500E6" w:rsidRPr="0099069A" w:rsidRDefault="008500E6" w:rsidP="008500E6">
      <w:pPr>
        <w:numPr>
          <w:ilvl w:val="0"/>
          <w:numId w:val="2"/>
        </w:numPr>
        <w:tabs>
          <w:tab w:val="clear" w:pos="720"/>
          <w:tab w:val="clear" w:pos="794"/>
          <w:tab w:val="left" w:pos="284"/>
        </w:tabs>
        <w:overflowPunct/>
        <w:autoSpaceDE/>
        <w:autoSpaceDN/>
        <w:adjustRightInd/>
        <w:spacing w:before="0" w:line="240" w:lineRule="auto"/>
        <w:ind w:left="284" w:hanging="284"/>
        <w:jc w:val="left"/>
        <w:textAlignment w:val="auto"/>
        <w:rPr>
          <w:sz w:val="18"/>
          <w:szCs w:val="18"/>
          <w:lang w:val="es-ES"/>
        </w:rPr>
      </w:pPr>
      <w:r w:rsidRPr="0099069A">
        <w:rPr>
          <w:sz w:val="18"/>
          <w:szCs w:val="18"/>
          <w:lang w:val="es-ES"/>
        </w:rPr>
        <w:br w:type="page"/>
      </w:r>
    </w:p>
    <w:p w14:paraId="35377C9F" w14:textId="12E5906E" w:rsidR="008500E6" w:rsidRPr="00481B11" w:rsidRDefault="008500E6" w:rsidP="008500E6">
      <w:pPr>
        <w:pStyle w:val="AnnexNotitle0"/>
        <w:spacing w:before="120"/>
        <w:rPr>
          <w:rFonts w:asciiTheme="minorHAnsi" w:hAnsiTheme="minorHAnsi" w:cstheme="minorHAnsi"/>
          <w:lang w:val="fr-FR"/>
        </w:rPr>
      </w:pPr>
      <w:bookmarkStart w:id="1" w:name="recibido"/>
      <w:bookmarkEnd w:id="1"/>
      <w:r w:rsidRPr="007211D5">
        <w:rPr>
          <w:rFonts w:asciiTheme="minorHAnsi" w:hAnsiTheme="minorHAnsi" w:cstheme="minorHAnsi"/>
          <w:lang w:val="fr-FR"/>
        </w:rPr>
        <w:lastRenderedPageBreak/>
        <w:t>Annex</w:t>
      </w:r>
    </w:p>
    <w:p w14:paraId="2CB4B269" w14:textId="76A410A7" w:rsidR="008500E6" w:rsidRPr="00481B11" w:rsidRDefault="008500E6" w:rsidP="008500E6">
      <w:pPr>
        <w:pStyle w:val="QuestionNoBR"/>
        <w:rPr>
          <w:lang w:val="fr-FR" w:eastAsia="ja-JP"/>
        </w:rPr>
      </w:pPr>
      <w:r w:rsidRPr="00481B11">
        <w:rPr>
          <w:lang w:val="fr-FR"/>
        </w:rPr>
        <w:t xml:space="preserve">QUESTION ITU-R </w:t>
      </w:r>
      <w:r w:rsidR="002F11B2" w:rsidRPr="00620887">
        <w:t>231</w:t>
      </w:r>
      <w:r w:rsidR="00A04B86">
        <w:t>-1</w:t>
      </w:r>
      <w:r w:rsidR="002F11B2" w:rsidRPr="00620887">
        <w:t>/</w:t>
      </w:r>
      <w:r w:rsidR="00C710B9">
        <w:t>7</w:t>
      </w:r>
    </w:p>
    <w:p w14:paraId="7FF62535" w14:textId="4ACA3B30" w:rsidR="00E5243D" w:rsidRPr="009C023F" w:rsidRDefault="002F11B2" w:rsidP="00E5243D">
      <w:pPr>
        <w:pStyle w:val="Questiontitle"/>
        <w:rPr>
          <w:rFonts w:asciiTheme="majorBidi" w:hAnsiTheme="majorBidi" w:cstheme="majorBidi"/>
          <w:lang w:val="en-GB"/>
        </w:rPr>
      </w:pPr>
      <w:r w:rsidRPr="00620887">
        <w:rPr>
          <w:rFonts w:asciiTheme="majorBidi" w:hAnsiTheme="majorBidi" w:cstheme="majorBidi"/>
          <w:lang w:val="en-GB"/>
        </w:rPr>
        <w:t xml:space="preserve">Earth exploration-satellite service (active) and space research service (active) operating between 100 GHz </w:t>
      </w:r>
      <w:bookmarkStart w:id="2" w:name="_Hlk209186850"/>
      <w:r w:rsidRPr="00620887">
        <w:rPr>
          <w:rFonts w:asciiTheme="majorBidi" w:hAnsiTheme="majorBidi" w:cstheme="majorBidi"/>
          <w:lang w:val="en-GB"/>
        </w:rPr>
        <w:t xml:space="preserve">and 450 </w:t>
      </w:r>
      <w:bookmarkEnd w:id="2"/>
      <w:r w:rsidRPr="00620887">
        <w:rPr>
          <w:rFonts w:asciiTheme="majorBidi" w:hAnsiTheme="majorBidi" w:cstheme="majorBidi"/>
          <w:lang w:val="en-GB"/>
        </w:rPr>
        <w:t>GHz</w:t>
      </w:r>
    </w:p>
    <w:p w14:paraId="20FE5CC4" w14:textId="01E98540" w:rsidR="00E5243D" w:rsidRPr="009C023F" w:rsidRDefault="002F11B2" w:rsidP="00E5243D">
      <w:pPr>
        <w:pStyle w:val="Questiondate"/>
        <w:spacing w:before="240"/>
        <w:rPr>
          <w:rFonts w:asciiTheme="majorBidi" w:hAnsiTheme="majorBidi" w:cstheme="majorBidi"/>
          <w:i w:val="0"/>
          <w:iCs/>
          <w:sz w:val="22"/>
          <w:lang w:val="en-GB"/>
        </w:rPr>
      </w:pPr>
      <w:r w:rsidRPr="00620887">
        <w:rPr>
          <w:rFonts w:asciiTheme="majorBidi" w:hAnsiTheme="majorBidi" w:cstheme="majorBidi"/>
          <w:i w:val="0"/>
          <w:iCs/>
          <w:sz w:val="22"/>
          <w:lang w:val="en-GB"/>
        </w:rPr>
        <w:t>(2000-202</w:t>
      </w:r>
      <w:r>
        <w:rPr>
          <w:rFonts w:asciiTheme="majorBidi" w:hAnsiTheme="majorBidi" w:cstheme="majorBidi"/>
          <w:i w:val="0"/>
          <w:iCs/>
          <w:sz w:val="22"/>
          <w:lang w:val="en-GB"/>
        </w:rPr>
        <w:t>6</w:t>
      </w:r>
      <w:r w:rsidRPr="00620887">
        <w:rPr>
          <w:rFonts w:asciiTheme="majorBidi" w:hAnsiTheme="majorBidi" w:cstheme="majorBidi"/>
          <w:i w:val="0"/>
          <w:iCs/>
          <w:sz w:val="22"/>
          <w:lang w:val="en-GB"/>
        </w:rPr>
        <w:t>)</w:t>
      </w:r>
    </w:p>
    <w:p w14:paraId="59397E14" w14:textId="77777777" w:rsidR="00E5243D" w:rsidRPr="00915A3F" w:rsidRDefault="00E5243D" w:rsidP="00E5243D">
      <w:pPr>
        <w:pStyle w:val="Normalaftertitle0"/>
        <w:spacing w:before="360"/>
      </w:pPr>
      <w:r w:rsidRPr="00915A3F">
        <w:t>The ITU Radiocommunication Assembly,</w:t>
      </w:r>
    </w:p>
    <w:p w14:paraId="0DA6ABEC" w14:textId="77777777" w:rsidR="00E5243D" w:rsidRPr="00C710B9" w:rsidRDefault="00E5243D" w:rsidP="00C710B9">
      <w:pPr>
        <w:pStyle w:val="Call"/>
        <w:jc w:val="both"/>
        <w:rPr>
          <w:rFonts w:asciiTheme="majorBidi" w:hAnsiTheme="majorBidi" w:cstheme="majorBidi"/>
        </w:rPr>
      </w:pPr>
      <w:r w:rsidRPr="00C710B9">
        <w:rPr>
          <w:rFonts w:asciiTheme="majorBidi" w:hAnsiTheme="majorBidi" w:cstheme="majorBidi"/>
        </w:rPr>
        <w:t>considering</w:t>
      </w:r>
    </w:p>
    <w:p w14:paraId="5FD04965" w14:textId="77777777" w:rsidR="002F11B2" w:rsidRPr="00395D24" w:rsidRDefault="002F11B2" w:rsidP="002F11B2">
      <w:pPr>
        <w:rPr>
          <w:rFonts w:asciiTheme="majorBidi" w:hAnsiTheme="majorBidi" w:cstheme="majorBidi"/>
        </w:rPr>
      </w:pPr>
      <w:r w:rsidRPr="00395D24">
        <w:rPr>
          <w:rFonts w:asciiTheme="majorBidi" w:hAnsiTheme="majorBidi" w:cstheme="majorBidi"/>
          <w:i/>
        </w:rPr>
        <w:t>a)</w:t>
      </w:r>
      <w:r w:rsidRPr="00395D24">
        <w:rPr>
          <w:rFonts w:asciiTheme="majorBidi" w:hAnsiTheme="majorBidi" w:cstheme="majorBidi"/>
        </w:rPr>
        <w:tab/>
        <w:t>that the need has been identified to operate active spaceborne sensors of the Earth exploration-satellite service (EESS) and space research service (SRS) in frequency bands between 100 GHz and 450 GHz;</w:t>
      </w:r>
    </w:p>
    <w:p w14:paraId="549C8906" w14:textId="77777777" w:rsidR="002F11B2" w:rsidRPr="00395D24" w:rsidRDefault="002F11B2" w:rsidP="002F11B2">
      <w:pPr>
        <w:rPr>
          <w:rFonts w:asciiTheme="majorBidi" w:hAnsiTheme="majorBidi" w:cstheme="majorBidi"/>
        </w:rPr>
      </w:pPr>
      <w:r w:rsidRPr="00395D24">
        <w:rPr>
          <w:rFonts w:asciiTheme="majorBidi" w:hAnsiTheme="majorBidi" w:cstheme="majorBidi"/>
          <w:i/>
        </w:rPr>
        <w:t>b)</w:t>
      </w:r>
      <w:r w:rsidRPr="00395D24">
        <w:rPr>
          <w:rFonts w:asciiTheme="majorBidi" w:hAnsiTheme="majorBidi" w:cstheme="majorBidi"/>
        </w:rPr>
        <w:tab/>
        <w:t>that these instruments would enable:</w:t>
      </w:r>
    </w:p>
    <w:p w14:paraId="14418326" w14:textId="77777777" w:rsidR="002F11B2" w:rsidRPr="00395D24" w:rsidRDefault="002F11B2" w:rsidP="002F11B2">
      <w:pPr>
        <w:pStyle w:val="enumlev1"/>
        <w:rPr>
          <w:rFonts w:asciiTheme="majorBidi" w:hAnsiTheme="majorBidi" w:cstheme="majorBidi"/>
        </w:rPr>
      </w:pPr>
      <w:r w:rsidRPr="00395D24">
        <w:rPr>
          <w:rFonts w:asciiTheme="majorBidi" w:hAnsiTheme="majorBidi" w:cstheme="majorBidi"/>
        </w:rPr>
        <w:t>–</w:t>
      </w:r>
      <w:r w:rsidRPr="00395D24">
        <w:rPr>
          <w:rFonts w:asciiTheme="majorBidi" w:hAnsiTheme="majorBidi" w:cstheme="majorBidi"/>
        </w:rPr>
        <w:tab/>
        <w:t>dual frequency cloud profiling with high accuracy and sensitivity for meteorological and climatological purposes; and</w:t>
      </w:r>
    </w:p>
    <w:p w14:paraId="305105B9" w14:textId="213E484D" w:rsidR="002F11B2" w:rsidRPr="00395D24" w:rsidRDefault="002F11B2" w:rsidP="002F11B2">
      <w:pPr>
        <w:pStyle w:val="enumlev1"/>
        <w:rPr>
          <w:rFonts w:asciiTheme="majorBidi" w:hAnsiTheme="majorBidi" w:cstheme="majorBidi"/>
        </w:rPr>
      </w:pPr>
      <w:r w:rsidRPr="00395D24">
        <w:rPr>
          <w:rFonts w:asciiTheme="majorBidi" w:hAnsiTheme="majorBidi" w:cstheme="majorBidi"/>
        </w:rPr>
        <w:t>–</w:t>
      </w:r>
      <w:r w:rsidRPr="00395D24">
        <w:rPr>
          <w:rFonts w:asciiTheme="majorBidi" w:hAnsiTheme="majorBidi" w:cstheme="majorBidi"/>
        </w:rPr>
        <w:tab/>
        <w:t>radar altimetry measurements with high horizontal resolution for several applications: cartography, geology, oceanography, etc.</w:t>
      </w:r>
      <w:r w:rsidR="00A04B86">
        <w:rPr>
          <w:rFonts w:asciiTheme="majorBidi" w:hAnsiTheme="majorBidi" w:cstheme="majorBidi"/>
        </w:rPr>
        <w:t>;</w:t>
      </w:r>
    </w:p>
    <w:p w14:paraId="2F555789" w14:textId="77777777" w:rsidR="002F11B2" w:rsidRPr="00395D24" w:rsidRDefault="002F11B2" w:rsidP="002F11B2">
      <w:pPr>
        <w:rPr>
          <w:rFonts w:asciiTheme="majorBidi" w:hAnsiTheme="majorBidi" w:cstheme="majorBidi"/>
        </w:rPr>
      </w:pPr>
      <w:r w:rsidRPr="00395D24">
        <w:rPr>
          <w:rFonts w:asciiTheme="majorBidi" w:hAnsiTheme="majorBidi" w:cstheme="majorBidi"/>
          <w:i/>
        </w:rPr>
        <w:t>c)</w:t>
      </w:r>
      <w:r w:rsidRPr="00395D24">
        <w:rPr>
          <w:rFonts w:asciiTheme="majorBidi" w:hAnsiTheme="majorBidi" w:cstheme="majorBidi"/>
        </w:rPr>
        <w:tab/>
        <w:t xml:space="preserve">that new technological advancements will enable the implementation of active measurements between 100 GHz and 450 GHz and therefore the related instruments are expected to be developed </w:t>
      </w:r>
      <w:proofErr w:type="gramStart"/>
      <w:r w:rsidRPr="00395D24">
        <w:rPr>
          <w:rFonts w:asciiTheme="majorBidi" w:hAnsiTheme="majorBidi" w:cstheme="majorBidi"/>
        </w:rPr>
        <w:t>in the near future</w:t>
      </w:r>
      <w:proofErr w:type="gramEnd"/>
      <w:r w:rsidRPr="00395D24">
        <w:rPr>
          <w:rFonts w:asciiTheme="majorBidi" w:hAnsiTheme="majorBidi" w:cstheme="majorBidi"/>
        </w:rPr>
        <w:t>;</w:t>
      </w:r>
    </w:p>
    <w:p w14:paraId="780BE7A0" w14:textId="77777777" w:rsidR="002F11B2" w:rsidRPr="00395D24" w:rsidRDefault="002F11B2" w:rsidP="002F11B2">
      <w:pPr>
        <w:rPr>
          <w:rFonts w:asciiTheme="majorBidi" w:hAnsiTheme="majorBidi" w:cstheme="majorBidi"/>
        </w:rPr>
      </w:pPr>
      <w:r w:rsidRPr="00395D24">
        <w:rPr>
          <w:rFonts w:asciiTheme="majorBidi" w:hAnsiTheme="majorBidi" w:cstheme="majorBidi"/>
          <w:i/>
          <w:iCs/>
        </w:rPr>
        <w:t>d)</w:t>
      </w:r>
      <w:r w:rsidRPr="00395D24">
        <w:rPr>
          <w:rFonts w:asciiTheme="majorBidi" w:hAnsiTheme="majorBidi" w:cstheme="majorBidi"/>
          <w:i/>
          <w:iCs/>
        </w:rPr>
        <w:tab/>
      </w:r>
      <w:r w:rsidRPr="00395D24">
        <w:rPr>
          <w:rFonts w:asciiTheme="majorBidi" w:hAnsiTheme="majorBidi" w:cstheme="majorBidi"/>
        </w:rPr>
        <w:t xml:space="preserve">that the SRS (active) has an allocation in the band 237.9-238 GHz (per Radio Regulations (RR) No. </w:t>
      </w:r>
      <w:r w:rsidRPr="00395D24">
        <w:rPr>
          <w:rFonts w:asciiTheme="majorBidi" w:hAnsiTheme="majorBidi" w:cstheme="majorBidi"/>
          <w:b/>
          <w:bCs/>
        </w:rPr>
        <w:t>5.563B</w:t>
      </w:r>
      <w:r w:rsidRPr="00395D24">
        <w:rPr>
          <w:rFonts w:asciiTheme="majorBidi" w:hAnsiTheme="majorBidi" w:cstheme="majorBidi"/>
        </w:rPr>
        <w:t>);</w:t>
      </w:r>
    </w:p>
    <w:p w14:paraId="7BC1E28D" w14:textId="77777777" w:rsidR="002F11B2" w:rsidRPr="00395D24" w:rsidRDefault="002F11B2" w:rsidP="002F11B2">
      <w:pPr>
        <w:rPr>
          <w:rFonts w:asciiTheme="majorBidi" w:hAnsiTheme="majorBidi" w:cstheme="majorBidi"/>
        </w:rPr>
      </w:pPr>
      <w:r w:rsidRPr="00395D24">
        <w:rPr>
          <w:rFonts w:asciiTheme="majorBidi" w:hAnsiTheme="majorBidi" w:cstheme="majorBidi"/>
          <w:i/>
          <w:iCs/>
        </w:rPr>
        <w:t>e)</w:t>
      </w:r>
      <w:r w:rsidRPr="00395D24">
        <w:rPr>
          <w:rFonts w:asciiTheme="majorBidi" w:hAnsiTheme="majorBidi" w:cstheme="majorBidi"/>
          <w:i/>
          <w:iCs/>
        </w:rPr>
        <w:tab/>
      </w:r>
      <w:r w:rsidRPr="00395D24">
        <w:rPr>
          <w:rFonts w:asciiTheme="majorBidi" w:hAnsiTheme="majorBidi" w:cstheme="majorBidi"/>
        </w:rPr>
        <w:t xml:space="preserve">that the EESS (active) has allocations in the bands 133.5-134 GHz (per RR No. </w:t>
      </w:r>
      <w:r w:rsidRPr="00395D24">
        <w:rPr>
          <w:rFonts w:asciiTheme="majorBidi" w:hAnsiTheme="majorBidi" w:cstheme="majorBidi"/>
          <w:b/>
          <w:bCs/>
        </w:rPr>
        <w:t>5.562E</w:t>
      </w:r>
      <w:r w:rsidRPr="00395D24">
        <w:rPr>
          <w:rFonts w:asciiTheme="majorBidi" w:hAnsiTheme="majorBidi" w:cstheme="majorBidi"/>
        </w:rPr>
        <w:t xml:space="preserve">) and 237.9-238 GHz (per RR No. </w:t>
      </w:r>
      <w:r w:rsidRPr="00395D24">
        <w:rPr>
          <w:rFonts w:asciiTheme="majorBidi" w:hAnsiTheme="majorBidi" w:cstheme="majorBidi"/>
          <w:b/>
          <w:bCs/>
        </w:rPr>
        <w:t>5.563B</w:t>
      </w:r>
      <w:r w:rsidRPr="00395D24">
        <w:rPr>
          <w:rFonts w:asciiTheme="majorBidi" w:hAnsiTheme="majorBidi" w:cstheme="majorBidi"/>
        </w:rPr>
        <w:t>),</w:t>
      </w:r>
    </w:p>
    <w:p w14:paraId="581D3E1F" w14:textId="77777777" w:rsidR="002F11B2" w:rsidRPr="00395D24" w:rsidRDefault="002F11B2" w:rsidP="002F11B2">
      <w:pPr>
        <w:pStyle w:val="Call"/>
        <w:jc w:val="both"/>
        <w:rPr>
          <w:rFonts w:asciiTheme="majorBidi" w:hAnsiTheme="majorBidi" w:cstheme="majorBidi"/>
        </w:rPr>
      </w:pPr>
      <w:r w:rsidRPr="00395D24">
        <w:rPr>
          <w:rFonts w:asciiTheme="majorBidi" w:hAnsiTheme="majorBidi" w:cstheme="majorBidi"/>
        </w:rPr>
        <w:t xml:space="preserve">decides </w:t>
      </w:r>
      <w:r w:rsidRPr="00395D24">
        <w:rPr>
          <w:rFonts w:asciiTheme="majorBidi" w:hAnsiTheme="majorBidi" w:cstheme="majorBidi"/>
          <w:i w:val="0"/>
          <w:iCs/>
        </w:rPr>
        <w:t>that the following Questions should be studied</w:t>
      </w:r>
    </w:p>
    <w:p w14:paraId="74E511B0" w14:textId="77777777" w:rsidR="002F11B2" w:rsidRPr="00395D24" w:rsidRDefault="002F11B2" w:rsidP="002F11B2">
      <w:pPr>
        <w:rPr>
          <w:rFonts w:asciiTheme="majorBidi" w:hAnsiTheme="majorBidi" w:cstheme="majorBidi"/>
        </w:rPr>
      </w:pPr>
      <w:r w:rsidRPr="00395D24">
        <w:rPr>
          <w:rFonts w:asciiTheme="majorBidi" w:hAnsiTheme="majorBidi" w:cstheme="majorBidi"/>
          <w:bCs/>
        </w:rPr>
        <w:t>1</w:t>
      </w:r>
      <w:r w:rsidRPr="00395D24">
        <w:rPr>
          <w:rFonts w:asciiTheme="majorBidi" w:hAnsiTheme="majorBidi" w:cstheme="majorBidi"/>
          <w:b/>
        </w:rPr>
        <w:tab/>
      </w:r>
      <w:r w:rsidRPr="00395D24">
        <w:rPr>
          <w:rFonts w:asciiTheme="majorBidi" w:hAnsiTheme="majorBidi" w:cstheme="majorBidi"/>
        </w:rPr>
        <w:t>What are the technical and operational characteristics and the performance requirements of these spaceborne active sensors?</w:t>
      </w:r>
    </w:p>
    <w:p w14:paraId="12E47265" w14:textId="77777777" w:rsidR="002F11B2" w:rsidRPr="00395D24" w:rsidRDefault="002F11B2" w:rsidP="002F11B2">
      <w:pPr>
        <w:rPr>
          <w:rFonts w:asciiTheme="majorBidi" w:hAnsiTheme="majorBidi" w:cstheme="majorBidi"/>
        </w:rPr>
      </w:pPr>
      <w:r w:rsidRPr="00395D24">
        <w:rPr>
          <w:rFonts w:asciiTheme="majorBidi" w:hAnsiTheme="majorBidi" w:cstheme="majorBidi"/>
          <w:bCs/>
        </w:rPr>
        <w:t>2</w:t>
      </w:r>
      <w:r w:rsidRPr="00395D24">
        <w:rPr>
          <w:rFonts w:asciiTheme="majorBidi" w:hAnsiTheme="majorBidi" w:cstheme="majorBidi"/>
          <w:b/>
        </w:rPr>
        <w:tab/>
      </w:r>
      <w:r w:rsidRPr="00395D24">
        <w:rPr>
          <w:rFonts w:asciiTheme="majorBidi" w:hAnsiTheme="majorBidi" w:cstheme="majorBidi"/>
        </w:rPr>
        <w:t xml:space="preserve">What are the frequency bands most suitable for the operation of these instruments, </w:t>
      </w:r>
      <w:proofErr w:type="gramStart"/>
      <w:r w:rsidRPr="00395D24">
        <w:rPr>
          <w:rFonts w:asciiTheme="majorBidi" w:hAnsiTheme="majorBidi" w:cstheme="majorBidi"/>
        </w:rPr>
        <w:t>taking into account</w:t>
      </w:r>
      <w:proofErr w:type="gramEnd"/>
      <w:r w:rsidRPr="00395D24">
        <w:rPr>
          <w:rFonts w:asciiTheme="majorBidi" w:hAnsiTheme="majorBidi" w:cstheme="majorBidi"/>
        </w:rPr>
        <w:t xml:space="preserve"> also the possible sharing scenarios?</w:t>
      </w:r>
    </w:p>
    <w:p w14:paraId="61053E11" w14:textId="77777777" w:rsidR="002F11B2" w:rsidRPr="00395D24" w:rsidRDefault="002F11B2" w:rsidP="002F11B2">
      <w:pPr>
        <w:pStyle w:val="Call"/>
        <w:jc w:val="both"/>
        <w:rPr>
          <w:rFonts w:asciiTheme="majorBidi" w:hAnsiTheme="majorBidi" w:cstheme="majorBidi"/>
        </w:rPr>
      </w:pPr>
      <w:r w:rsidRPr="00395D24">
        <w:rPr>
          <w:rFonts w:asciiTheme="majorBidi" w:hAnsiTheme="majorBidi" w:cstheme="majorBidi"/>
        </w:rPr>
        <w:t xml:space="preserve">further </w:t>
      </w:r>
      <w:proofErr w:type="gramStart"/>
      <w:r w:rsidRPr="00395D24">
        <w:rPr>
          <w:rFonts w:asciiTheme="majorBidi" w:hAnsiTheme="majorBidi" w:cstheme="majorBidi"/>
        </w:rPr>
        <w:t>decides</w:t>
      </w:r>
      <w:proofErr w:type="gramEnd"/>
    </w:p>
    <w:p w14:paraId="212B06EB" w14:textId="77777777" w:rsidR="002F11B2" w:rsidRPr="00395D24" w:rsidRDefault="002F11B2" w:rsidP="002F11B2">
      <w:pPr>
        <w:rPr>
          <w:rFonts w:asciiTheme="majorBidi" w:hAnsiTheme="majorBidi" w:cstheme="majorBidi"/>
        </w:rPr>
      </w:pPr>
      <w:r w:rsidRPr="00395D24">
        <w:rPr>
          <w:rFonts w:asciiTheme="majorBidi" w:hAnsiTheme="majorBidi" w:cstheme="majorBidi"/>
          <w:bCs/>
        </w:rPr>
        <w:t>1</w:t>
      </w:r>
      <w:r w:rsidRPr="00395D24">
        <w:rPr>
          <w:rFonts w:asciiTheme="majorBidi" w:hAnsiTheme="majorBidi" w:cstheme="majorBidi"/>
          <w:b/>
        </w:rPr>
        <w:tab/>
      </w:r>
      <w:r w:rsidRPr="00395D24">
        <w:rPr>
          <w:rFonts w:asciiTheme="majorBidi" w:hAnsiTheme="majorBidi" w:cstheme="majorBidi"/>
        </w:rPr>
        <w:t>that the results of the above studies should be included in (a) Recommendation(s);</w:t>
      </w:r>
    </w:p>
    <w:p w14:paraId="0AB518B3" w14:textId="77777777" w:rsidR="002F11B2" w:rsidRPr="00395D24" w:rsidRDefault="002F11B2" w:rsidP="002F11B2">
      <w:pPr>
        <w:rPr>
          <w:rFonts w:asciiTheme="majorBidi" w:hAnsiTheme="majorBidi" w:cstheme="majorBidi"/>
        </w:rPr>
      </w:pPr>
      <w:r w:rsidRPr="00395D24">
        <w:rPr>
          <w:rFonts w:asciiTheme="majorBidi" w:hAnsiTheme="majorBidi" w:cstheme="majorBidi"/>
          <w:bCs/>
        </w:rPr>
        <w:t>2</w:t>
      </w:r>
      <w:r w:rsidRPr="00395D24">
        <w:rPr>
          <w:rFonts w:asciiTheme="majorBidi" w:hAnsiTheme="majorBidi" w:cstheme="majorBidi"/>
          <w:b/>
        </w:rPr>
        <w:tab/>
      </w:r>
      <w:r w:rsidRPr="00395D24">
        <w:rPr>
          <w:rFonts w:asciiTheme="majorBidi" w:hAnsiTheme="majorBidi" w:cstheme="majorBidi"/>
        </w:rPr>
        <w:t>that the above studies should be completed by 2031.</w:t>
      </w:r>
    </w:p>
    <w:p w14:paraId="60814EC3" w14:textId="77777777" w:rsidR="002F11B2" w:rsidRDefault="002F11B2" w:rsidP="002F11B2">
      <w:pPr>
        <w:spacing w:before="360"/>
      </w:pPr>
      <w:r w:rsidRPr="00395D24">
        <w:rPr>
          <w:rFonts w:asciiTheme="majorBidi" w:hAnsiTheme="majorBidi" w:cstheme="majorBidi"/>
        </w:rPr>
        <w:t>Category: S2</w:t>
      </w:r>
    </w:p>
    <w:p w14:paraId="0EE7AAA3" w14:textId="512A35DD" w:rsidR="002F11B2" w:rsidRDefault="002F11B2" w:rsidP="009D7246">
      <w:pPr>
        <w:pStyle w:val="QuestionNoBR"/>
        <w:rPr>
          <w:caps w:val="0"/>
        </w:rPr>
      </w:pPr>
      <w:r w:rsidRPr="000B47B4">
        <w:lastRenderedPageBreak/>
        <w:t xml:space="preserve">QUESTION </w:t>
      </w:r>
      <w:r w:rsidRPr="00A04B86">
        <w:t>ITU</w:t>
      </w:r>
      <w:r w:rsidRPr="000B47B4">
        <w:t xml:space="preserve">-R </w:t>
      </w:r>
      <w:r w:rsidRPr="00BF287D">
        <w:rPr>
          <w:caps w:val="0"/>
        </w:rPr>
        <w:t>234</w:t>
      </w:r>
      <w:r w:rsidR="00A04B86">
        <w:rPr>
          <w:caps w:val="0"/>
        </w:rPr>
        <w:t>-1</w:t>
      </w:r>
      <w:r w:rsidRPr="00BF287D">
        <w:rPr>
          <w:caps w:val="0"/>
        </w:rPr>
        <w:t>/</w:t>
      </w:r>
      <w:r w:rsidR="00C710B9">
        <w:rPr>
          <w:caps w:val="0"/>
        </w:rPr>
        <w:t>7</w:t>
      </w:r>
    </w:p>
    <w:p w14:paraId="6889F14D" w14:textId="77777777" w:rsidR="002F11B2" w:rsidRPr="008F078A" w:rsidRDefault="002F11B2" w:rsidP="002F11B2">
      <w:pPr>
        <w:pStyle w:val="Questiontitle"/>
        <w:rPr>
          <w:rFonts w:asciiTheme="majorBidi" w:hAnsiTheme="majorBidi" w:cstheme="majorBidi"/>
          <w:lang w:val="en-GB"/>
        </w:rPr>
      </w:pPr>
      <w:bookmarkStart w:id="3" w:name="dtitle2" w:colFirst="0" w:colLast="0"/>
      <w:r w:rsidRPr="008A1DF6">
        <w:rPr>
          <w:rFonts w:asciiTheme="majorBidi" w:hAnsiTheme="majorBidi" w:cstheme="majorBidi"/>
          <w:lang w:val="en-GB"/>
        </w:rPr>
        <w:t>Frequency sharing between active sensor systems in the</w:t>
      </w:r>
      <w:r>
        <w:rPr>
          <w:rFonts w:asciiTheme="majorBidi" w:hAnsiTheme="majorBidi" w:cstheme="majorBidi"/>
          <w:lang w:val="en-GB"/>
        </w:rPr>
        <w:br/>
      </w:r>
      <w:r w:rsidRPr="008A1DF6">
        <w:rPr>
          <w:rFonts w:asciiTheme="majorBidi" w:hAnsiTheme="majorBidi" w:cstheme="majorBidi"/>
          <w:lang w:val="en-GB"/>
        </w:rPr>
        <w:t>Earth exploration-satellite service and systems operating in</w:t>
      </w:r>
      <w:r>
        <w:rPr>
          <w:rFonts w:asciiTheme="majorBidi" w:hAnsiTheme="majorBidi" w:cstheme="majorBidi"/>
          <w:lang w:val="en-GB"/>
        </w:rPr>
        <w:br/>
      </w:r>
      <w:r w:rsidRPr="008A1DF6">
        <w:rPr>
          <w:rFonts w:asciiTheme="majorBidi" w:hAnsiTheme="majorBidi" w:cstheme="majorBidi"/>
          <w:lang w:val="en-GB"/>
        </w:rPr>
        <w:t>other services in the 1 215-1 300 MHz band</w:t>
      </w:r>
    </w:p>
    <w:bookmarkEnd w:id="3"/>
    <w:p w14:paraId="0EFAF8C2" w14:textId="0B2E9944" w:rsidR="002F11B2" w:rsidRPr="000B47B4" w:rsidRDefault="002F11B2" w:rsidP="002F11B2">
      <w:pPr>
        <w:pStyle w:val="Questiondate"/>
        <w:spacing w:before="240"/>
        <w:rPr>
          <w:rFonts w:asciiTheme="majorBidi" w:hAnsiTheme="majorBidi" w:cstheme="majorBidi"/>
          <w:i w:val="0"/>
          <w:iCs/>
          <w:sz w:val="22"/>
          <w:lang w:val="en-GB"/>
        </w:rPr>
      </w:pPr>
      <w:r w:rsidRPr="00620887">
        <w:rPr>
          <w:rFonts w:asciiTheme="majorBidi" w:hAnsiTheme="majorBidi" w:cstheme="majorBidi"/>
          <w:i w:val="0"/>
          <w:iCs/>
          <w:sz w:val="22"/>
          <w:lang w:val="en-GB"/>
        </w:rPr>
        <w:t>(2000-202</w:t>
      </w:r>
      <w:r>
        <w:rPr>
          <w:rFonts w:asciiTheme="majorBidi" w:hAnsiTheme="majorBidi" w:cstheme="majorBidi"/>
          <w:i w:val="0"/>
          <w:iCs/>
          <w:sz w:val="22"/>
          <w:lang w:val="en-GB"/>
        </w:rPr>
        <w:t>6</w:t>
      </w:r>
      <w:r w:rsidRPr="00620887">
        <w:rPr>
          <w:rFonts w:asciiTheme="majorBidi" w:hAnsiTheme="majorBidi" w:cstheme="majorBidi"/>
          <w:i w:val="0"/>
          <w:iCs/>
          <w:sz w:val="22"/>
          <w:lang w:val="en-GB"/>
        </w:rPr>
        <w:t>)</w:t>
      </w:r>
    </w:p>
    <w:p w14:paraId="4D25DF86" w14:textId="77777777" w:rsidR="002F11B2" w:rsidRPr="00915A3F" w:rsidRDefault="002F11B2" w:rsidP="002F11B2">
      <w:pPr>
        <w:pStyle w:val="Normalaftertitle0"/>
      </w:pPr>
      <w:r w:rsidRPr="00915A3F">
        <w:t>The ITU Radi</w:t>
      </w:r>
      <w:r w:rsidRPr="008F078A">
        <w:t>ocommunication Assembly,</w:t>
      </w:r>
    </w:p>
    <w:p w14:paraId="40FD0899" w14:textId="77777777" w:rsidR="002F11B2" w:rsidRPr="008F078A" w:rsidRDefault="002F11B2" w:rsidP="002F11B2">
      <w:pPr>
        <w:pStyle w:val="Call"/>
        <w:rPr>
          <w:rFonts w:asciiTheme="majorBidi" w:hAnsiTheme="majorBidi" w:cstheme="majorBidi"/>
          <w:b/>
          <w:lang w:val="en-GB"/>
        </w:rPr>
      </w:pPr>
      <w:r w:rsidRPr="008F078A">
        <w:rPr>
          <w:rFonts w:asciiTheme="majorBidi" w:hAnsiTheme="majorBidi" w:cstheme="majorBidi"/>
          <w:lang w:val="en-GB"/>
        </w:rPr>
        <w:t>considering</w:t>
      </w:r>
    </w:p>
    <w:p w14:paraId="463FA528" w14:textId="77777777" w:rsidR="002F11B2" w:rsidRPr="00395D24" w:rsidRDefault="002F11B2" w:rsidP="002F11B2">
      <w:pPr>
        <w:spacing w:line="240" w:lineRule="atLeast"/>
        <w:rPr>
          <w:rFonts w:asciiTheme="majorBidi" w:hAnsiTheme="majorBidi" w:cstheme="majorBidi"/>
        </w:rPr>
      </w:pPr>
      <w:r w:rsidRPr="00395D24">
        <w:rPr>
          <w:rFonts w:asciiTheme="majorBidi" w:hAnsiTheme="majorBidi" w:cstheme="majorBidi"/>
          <w:i/>
          <w:iCs/>
        </w:rPr>
        <w:t>a)</w:t>
      </w:r>
      <w:r w:rsidRPr="00395D24">
        <w:rPr>
          <w:rFonts w:asciiTheme="majorBidi" w:hAnsiTheme="majorBidi" w:cstheme="majorBidi"/>
        </w:rPr>
        <w:tab/>
        <w:t xml:space="preserve">that the characteristics of Earth exploration-satellite systems (EESS)(active), frequencies and bandwidths, and performance, interference and frequency sharing criteria are </w:t>
      </w:r>
      <w:r w:rsidRPr="00395D24">
        <w:rPr>
          <w:rFonts w:asciiTheme="majorBidi" w:hAnsiTheme="majorBidi" w:cstheme="majorBidi"/>
          <w:lang w:eastAsia="ja-JP"/>
        </w:rPr>
        <w:t>given in</w:t>
      </w:r>
      <w:r w:rsidRPr="00395D24">
        <w:rPr>
          <w:rFonts w:asciiTheme="majorBidi" w:hAnsiTheme="majorBidi" w:cstheme="majorBidi"/>
        </w:rPr>
        <w:t xml:space="preserve"> Recommendations ITU-R RS.577, ITU-R RS.1166</w:t>
      </w:r>
      <w:r w:rsidRPr="00395D24">
        <w:rPr>
          <w:rFonts w:asciiTheme="majorBidi" w:hAnsiTheme="majorBidi" w:cstheme="majorBidi"/>
          <w:lang w:eastAsia="ja-JP"/>
        </w:rPr>
        <w:t xml:space="preserve"> and ITU-R RS.2105</w:t>
      </w:r>
      <w:r w:rsidRPr="00395D24">
        <w:rPr>
          <w:rFonts w:asciiTheme="majorBidi" w:hAnsiTheme="majorBidi" w:cstheme="majorBidi"/>
        </w:rPr>
        <w:t>;</w:t>
      </w:r>
    </w:p>
    <w:p w14:paraId="12AFC5A0" w14:textId="77777777" w:rsidR="002F11B2" w:rsidRPr="00395D24" w:rsidRDefault="002F11B2" w:rsidP="002F11B2">
      <w:pPr>
        <w:spacing w:line="240" w:lineRule="atLeast"/>
        <w:rPr>
          <w:rFonts w:asciiTheme="majorBidi" w:hAnsiTheme="majorBidi" w:cstheme="majorBidi"/>
        </w:rPr>
      </w:pPr>
      <w:r w:rsidRPr="00395D24">
        <w:rPr>
          <w:rFonts w:asciiTheme="majorBidi" w:hAnsiTheme="majorBidi" w:cstheme="majorBidi"/>
          <w:i/>
          <w:iCs/>
        </w:rPr>
        <w:t>b)</w:t>
      </w:r>
      <w:r w:rsidRPr="00395D24">
        <w:rPr>
          <w:rFonts w:asciiTheme="majorBidi" w:hAnsiTheme="majorBidi" w:cstheme="majorBidi"/>
        </w:rPr>
        <w:tab/>
        <w:t>that WRC-</w:t>
      </w:r>
      <w:r w:rsidRPr="00395D24">
        <w:rPr>
          <w:rFonts w:asciiTheme="majorBidi" w:hAnsiTheme="majorBidi" w:cstheme="majorBidi"/>
          <w:lang w:eastAsia="ja-JP"/>
        </w:rPr>
        <w:t>2000</w:t>
      </w:r>
      <w:r w:rsidRPr="00395D24">
        <w:rPr>
          <w:rFonts w:asciiTheme="majorBidi" w:hAnsiTheme="majorBidi" w:cstheme="majorBidi"/>
        </w:rPr>
        <w:t xml:space="preserve"> allocated the frequency band 1 215-1 300 MHz to the </w:t>
      </w:r>
      <w:r w:rsidRPr="00395D24">
        <w:rPr>
          <w:rFonts w:asciiTheme="majorBidi" w:hAnsiTheme="majorBidi" w:cstheme="majorBidi"/>
          <w:lang w:eastAsia="ja-JP"/>
        </w:rPr>
        <w:t xml:space="preserve">EESS (active) </w:t>
      </w:r>
      <w:r w:rsidRPr="00395D24">
        <w:rPr>
          <w:rFonts w:asciiTheme="majorBidi" w:hAnsiTheme="majorBidi" w:cstheme="majorBidi"/>
        </w:rPr>
        <w:t>on a primary basis</w:t>
      </w:r>
      <w:r w:rsidRPr="00395D24">
        <w:rPr>
          <w:rFonts w:asciiTheme="majorBidi" w:hAnsiTheme="majorBidi" w:cstheme="majorBidi"/>
          <w:lang w:eastAsia="ja-JP"/>
        </w:rPr>
        <w:t xml:space="preserve"> for use by </w:t>
      </w:r>
      <w:r w:rsidRPr="00395D24">
        <w:rPr>
          <w:rFonts w:asciiTheme="majorBidi" w:hAnsiTheme="majorBidi" w:cstheme="majorBidi"/>
        </w:rPr>
        <w:t xml:space="preserve">spaceborne active sensors </w:t>
      </w:r>
      <w:r w:rsidRPr="00395D24">
        <w:rPr>
          <w:rFonts w:asciiTheme="majorBidi" w:hAnsiTheme="majorBidi" w:cstheme="majorBidi"/>
          <w:lang w:eastAsia="ja-JP"/>
        </w:rPr>
        <w:t>subject to</w:t>
      </w:r>
      <w:r w:rsidRPr="00395D24">
        <w:rPr>
          <w:rFonts w:asciiTheme="majorBidi" w:hAnsiTheme="majorBidi" w:cstheme="majorBidi"/>
        </w:rPr>
        <w:t xml:space="preserve"> </w:t>
      </w:r>
      <w:r w:rsidRPr="00395D24">
        <w:rPr>
          <w:rFonts w:asciiTheme="majorBidi" w:hAnsiTheme="majorBidi" w:cstheme="majorBidi"/>
          <w:lang w:eastAsia="ja-JP"/>
        </w:rPr>
        <w:t xml:space="preserve">RR Nos. </w:t>
      </w:r>
      <w:r w:rsidRPr="00395D24">
        <w:rPr>
          <w:rFonts w:asciiTheme="majorBidi" w:hAnsiTheme="majorBidi" w:cstheme="majorBidi"/>
          <w:b/>
          <w:bCs/>
        </w:rPr>
        <w:t>5.332</w:t>
      </w:r>
      <w:r w:rsidRPr="00395D24">
        <w:rPr>
          <w:rFonts w:asciiTheme="majorBidi" w:hAnsiTheme="majorBidi" w:cstheme="majorBidi"/>
          <w:lang w:eastAsia="ja-JP"/>
        </w:rPr>
        <w:t xml:space="preserve">, </w:t>
      </w:r>
      <w:r w:rsidRPr="00395D24">
        <w:rPr>
          <w:rFonts w:asciiTheme="majorBidi" w:hAnsiTheme="majorBidi" w:cstheme="majorBidi"/>
          <w:b/>
          <w:bCs/>
          <w:lang w:eastAsia="ja-JP"/>
        </w:rPr>
        <w:t>5.335</w:t>
      </w:r>
      <w:r w:rsidRPr="00395D24">
        <w:rPr>
          <w:rFonts w:asciiTheme="majorBidi" w:hAnsiTheme="majorBidi" w:cstheme="majorBidi"/>
          <w:lang w:eastAsia="ja-JP"/>
        </w:rPr>
        <w:t xml:space="preserve"> and </w:t>
      </w:r>
      <w:r w:rsidRPr="00395D24">
        <w:rPr>
          <w:rFonts w:asciiTheme="majorBidi" w:hAnsiTheme="majorBidi" w:cstheme="majorBidi"/>
          <w:b/>
          <w:bCs/>
          <w:lang w:eastAsia="ja-JP"/>
        </w:rPr>
        <w:t>5.335A</w:t>
      </w:r>
      <w:r w:rsidRPr="00395D24">
        <w:rPr>
          <w:rFonts w:asciiTheme="majorBidi" w:hAnsiTheme="majorBidi" w:cstheme="majorBidi"/>
        </w:rPr>
        <w:t>;</w:t>
      </w:r>
    </w:p>
    <w:p w14:paraId="7C3D59A6" w14:textId="77777777" w:rsidR="002F11B2" w:rsidRPr="00395D24" w:rsidRDefault="002F11B2" w:rsidP="002F11B2">
      <w:pPr>
        <w:rPr>
          <w:rFonts w:asciiTheme="majorBidi" w:hAnsiTheme="majorBidi" w:cstheme="majorBidi"/>
        </w:rPr>
      </w:pPr>
      <w:r w:rsidRPr="00395D24">
        <w:rPr>
          <w:rFonts w:asciiTheme="majorBidi" w:hAnsiTheme="majorBidi" w:cstheme="majorBidi"/>
          <w:i/>
          <w:iCs/>
          <w:lang w:eastAsia="ja-JP"/>
        </w:rPr>
        <w:t>c</w:t>
      </w:r>
      <w:r w:rsidRPr="00395D24">
        <w:rPr>
          <w:rFonts w:asciiTheme="majorBidi" w:hAnsiTheme="majorBidi" w:cstheme="majorBidi"/>
          <w:i/>
          <w:iCs/>
        </w:rPr>
        <w:t>)</w:t>
      </w:r>
      <w:r w:rsidRPr="00395D24">
        <w:rPr>
          <w:rFonts w:asciiTheme="majorBidi" w:hAnsiTheme="majorBidi" w:cstheme="majorBidi"/>
        </w:rPr>
        <w:tab/>
        <w:t>that ITU-R studies show that sharing between spaceborne synthetic aperture radars and terrestrial radars is feasible except for frequency-modulated pulsed radar;</w:t>
      </w:r>
    </w:p>
    <w:p w14:paraId="58A51CEE" w14:textId="77777777" w:rsidR="002F11B2" w:rsidRPr="00395D24" w:rsidRDefault="002F11B2" w:rsidP="002F11B2">
      <w:pPr>
        <w:rPr>
          <w:rFonts w:asciiTheme="majorBidi" w:hAnsiTheme="majorBidi" w:cstheme="majorBidi"/>
        </w:rPr>
      </w:pPr>
      <w:r w:rsidRPr="00395D24">
        <w:rPr>
          <w:rFonts w:asciiTheme="majorBidi" w:hAnsiTheme="majorBidi" w:cstheme="majorBidi"/>
          <w:i/>
          <w:iCs/>
          <w:lang w:eastAsia="ja-JP"/>
        </w:rPr>
        <w:t>d</w:t>
      </w:r>
      <w:r w:rsidRPr="00395D24">
        <w:rPr>
          <w:rFonts w:asciiTheme="majorBidi" w:hAnsiTheme="majorBidi" w:cstheme="majorBidi"/>
          <w:i/>
          <w:iCs/>
        </w:rPr>
        <w:t>)</w:t>
      </w:r>
      <w:r w:rsidRPr="00395D24">
        <w:rPr>
          <w:rFonts w:asciiTheme="majorBidi" w:hAnsiTheme="majorBidi" w:cstheme="majorBidi"/>
        </w:rPr>
        <w:tab/>
        <w:t>that mitigation techniques may be applied to the spaceborne active sensors if required to improve sharing feasibility between spaceborne active sensors and radiolocation radar systems operating in the band 1 215-1 300 MHz,</w:t>
      </w:r>
    </w:p>
    <w:p w14:paraId="5153B864" w14:textId="77777777" w:rsidR="002F11B2" w:rsidRPr="00395D24" w:rsidRDefault="002F11B2" w:rsidP="002F11B2">
      <w:pPr>
        <w:pStyle w:val="Call"/>
        <w:rPr>
          <w:rFonts w:asciiTheme="majorBidi" w:hAnsiTheme="majorBidi" w:cstheme="majorBidi"/>
        </w:rPr>
      </w:pPr>
      <w:r w:rsidRPr="00395D24">
        <w:rPr>
          <w:rFonts w:asciiTheme="majorBidi" w:hAnsiTheme="majorBidi" w:cstheme="majorBidi"/>
        </w:rPr>
        <w:t xml:space="preserve">decides </w:t>
      </w:r>
      <w:r w:rsidRPr="00395D24">
        <w:rPr>
          <w:rFonts w:asciiTheme="majorBidi" w:hAnsiTheme="majorBidi" w:cstheme="majorBidi"/>
          <w:i w:val="0"/>
          <w:iCs/>
        </w:rPr>
        <w:t>that the following Questions should be studied</w:t>
      </w:r>
    </w:p>
    <w:p w14:paraId="13D5BDAE" w14:textId="77777777" w:rsidR="002F11B2" w:rsidRPr="00395D24" w:rsidRDefault="002F11B2" w:rsidP="002F11B2">
      <w:pPr>
        <w:rPr>
          <w:rFonts w:asciiTheme="majorBidi" w:hAnsiTheme="majorBidi" w:cstheme="majorBidi"/>
        </w:rPr>
      </w:pPr>
      <w:r w:rsidRPr="00395D24">
        <w:rPr>
          <w:rFonts w:asciiTheme="majorBidi" w:hAnsiTheme="majorBidi" w:cstheme="majorBidi"/>
          <w:bCs/>
        </w:rPr>
        <w:t>1</w:t>
      </w:r>
      <w:r w:rsidRPr="00395D24">
        <w:rPr>
          <w:rFonts w:asciiTheme="majorBidi" w:hAnsiTheme="majorBidi" w:cstheme="majorBidi"/>
        </w:rPr>
        <w:tab/>
        <w:t>What are the possibilities and conditions for frequency sharing between spaceborne active sensor systems in the EESS and systems operating in other services in the 1 215-1 300 MHz band?</w:t>
      </w:r>
    </w:p>
    <w:p w14:paraId="09DA7E87" w14:textId="77777777" w:rsidR="002F11B2" w:rsidRPr="00395D24" w:rsidRDefault="002F11B2" w:rsidP="002F11B2">
      <w:pPr>
        <w:rPr>
          <w:rFonts w:asciiTheme="majorBidi" w:hAnsiTheme="majorBidi" w:cstheme="majorBidi"/>
        </w:rPr>
      </w:pPr>
      <w:r w:rsidRPr="00395D24">
        <w:rPr>
          <w:rFonts w:asciiTheme="majorBidi" w:hAnsiTheme="majorBidi" w:cstheme="majorBidi"/>
          <w:bCs/>
        </w:rPr>
        <w:t>2</w:t>
      </w:r>
      <w:r w:rsidRPr="00395D24">
        <w:rPr>
          <w:rFonts w:asciiTheme="majorBidi" w:hAnsiTheme="majorBidi" w:cstheme="majorBidi"/>
        </w:rPr>
        <w:tab/>
        <w:t>What are the possible interference mitigation techniques that could be used by spaceborne active sensors to facilitate sharing in the 1 215-1 300 MHz band?</w:t>
      </w:r>
    </w:p>
    <w:p w14:paraId="1E34AB01" w14:textId="77777777" w:rsidR="002F11B2" w:rsidRPr="00395D24" w:rsidRDefault="002F11B2" w:rsidP="002F11B2">
      <w:pPr>
        <w:pStyle w:val="Call"/>
        <w:rPr>
          <w:rFonts w:asciiTheme="majorBidi" w:hAnsiTheme="majorBidi" w:cstheme="majorBidi"/>
        </w:rPr>
      </w:pPr>
      <w:r w:rsidRPr="00395D24">
        <w:rPr>
          <w:rFonts w:asciiTheme="majorBidi" w:hAnsiTheme="majorBidi" w:cstheme="majorBidi"/>
        </w:rPr>
        <w:t xml:space="preserve">further </w:t>
      </w:r>
      <w:proofErr w:type="gramStart"/>
      <w:r w:rsidRPr="00395D24">
        <w:rPr>
          <w:rFonts w:asciiTheme="majorBidi" w:hAnsiTheme="majorBidi" w:cstheme="majorBidi"/>
        </w:rPr>
        <w:t>decides</w:t>
      </w:r>
      <w:proofErr w:type="gramEnd"/>
    </w:p>
    <w:p w14:paraId="65911469" w14:textId="77777777" w:rsidR="002F11B2" w:rsidRPr="00395D24" w:rsidRDefault="002F11B2" w:rsidP="002F11B2">
      <w:pPr>
        <w:rPr>
          <w:rFonts w:asciiTheme="majorBidi" w:hAnsiTheme="majorBidi" w:cstheme="majorBidi"/>
        </w:rPr>
      </w:pPr>
      <w:r w:rsidRPr="00395D24">
        <w:rPr>
          <w:rFonts w:asciiTheme="majorBidi" w:hAnsiTheme="majorBidi" w:cstheme="majorBidi"/>
          <w:bCs/>
        </w:rPr>
        <w:t>1</w:t>
      </w:r>
      <w:r w:rsidRPr="00395D24">
        <w:rPr>
          <w:rFonts w:asciiTheme="majorBidi" w:hAnsiTheme="majorBidi" w:cstheme="majorBidi"/>
        </w:rPr>
        <w:tab/>
        <w:t>that the results of the above studies should be included in (a) Recommendation(s);</w:t>
      </w:r>
    </w:p>
    <w:p w14:paraId="09C8F230" w14:textId="77777777" w:rsidR="002F11B2" w:rsidRPr="00395D24" w:rsidRDefault="002F11B2" w:rsidP="002F11B2">
      <w:pPr>
        <w:rPr>
          <w:rFonts w:asciiTheme="majorBidi" w:hAnsiTheme="majorBidi" w:cstheme="majorBidi"/>
        </w:rPr>
      </w:pPr>
      <w:r w:rsidRPr="00395D24">
        <w:rPr>
          <w:rFonts w:asciiTheme="majorBidi" w:hAnsiTheme="majorBidi" w:cstheme="majorBidi"/>
        </w:rPr>
        <w:t>2</w:t>
      </w:r>
      <w:r w:rsidRPr="00395D24">
        <w:rPr>
          <w:rFonts w:asciiTheme="majorBidi" w:hAnsiTheme="majorBidi" w:cstheme="majorBidi"/>
        </w:rPr>
        <w:tab/>
        <w:t>that the above studies should be completed by 20</w:t>
      </w:r>
      <w:r w:rsidRPr="00395D24">
        <w:rPr>
          <w:rFonts w:asciiTheme="majorBidi" w:hAnsiTheme="majorBidi" w:cstheme="majorBidi"/>
          <w:lang w:eastAsia="ja-JP"/>
        </w:rPr>
        <w:t>31</w:t>
      </w:r>
      <w:r w:rsidRPr="00395D24">
        <w:rPr>
          <w:rFonts w:asciiTheme="majorBidi" w:hAnsiTheme="majorBidi" w:cstheme="majorBidi"/>
        </w:rPr>
        <w:t>.</w:t>
      </w:r>
    </w:p>
    <w:p w14:paraId="7CFFE071" w14:textId="77777777" w:rsidR="002F11B2" w:rsidRPr="00395D24" w:rsidRDefault="002F11B2" w:rsidP="002F11B2">
      <w:pPr>
        <w:spacing w:before="360"/>
        <w:rPr>
          <w:rFonts w:asciiTheme="majorBidi" w:hAnsiTheme="majorBidi" w:cstheme="majorBidi"/>
        </w:rPr>
      </w:pPr>
      <w:r w:rsidRPr="00395D24">
        <w:rPr>
          <w:rFonts w:asciiTheme="majorBidi" w:hAnsiTheme="majorBidi" w:cstheme="majorBidi"/>
        </w:rPr>
        <w:t>Category: S2</w:t>
      </w:r>
    </w:p>
    <w:p w14:paraId="7E3F4348" w14:textId="39586624" w:rsidR="008500E6" w:rsidRPr="007211D5" w:rsidRDefault="002F11B2" w:rsidP="004B5B64">
      <w:pPr>
        <w:spacing w:before="360"/>
        <w:jc w:val="center"/>
        <w:rPr>
          <w:rFonts w:asciiTheme="majorBidi" w:hAnsiTheme="majorBidi" w:cstheme="majorBidi"/>
          <w:lang w:val="en-GB"/>
        </w:rPr>
      </w:pPr>
      <w:r w:rsidRPr="007211D5">
        <w:rPr>
          <w:rFonts w:asciiTheme="majorBidi" w:hAnsiTheme="majorBidi" w:cstheme="majorBidi"/>
          <w:lang w:val="en-GB"/>
        </w:rPr>
        <w:t>_______________</w:t>
      </w:r>
    </w:p>
    <w:p w14:paraId="3E05B0A7" w14:textId="4E743024" w:rsidR="008500E6" w:rsidRPr="005145C7" w:rsidRDefault="008500E6" w:rsidP="004B5B64">
      <w:pPr>
        <w:rPr>
          <w:lang w:val="en-GB"/>
        </w:rPr>
      </w:pPr>
    </w:p>
    <w:sectPr w:rsidR="008500E6" w:rsidRPr="005145C7" w:rsidSect="00031E64">
      <w:headerReference w:type="even" r:id="rId9"/>
      <w:headerReference w:type="default" r:id="rId10"/>
      <w:headerReference w:type="first" r:id="rId11"/>
      <w:footerReference w:type="first" r:id="rId12"/>
      <w:pgSz w:w="11907" w:h="16834" w:code="9"/>
      <w:pgMar w:top="1134" w:right="1134" w:bottom="993" w:left="1134" w:header="567" w:footer="39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B0E1C4" w14:textId="77777777" w:rsidR="00474A06" w:rsidRDefault="00474A06">
      <w:r>
        <w:separator/>
      </w:r>
    </w:p>
  </w:endnote>
  <w:endnote w:type="continuationSeparator" w:id="0">
    <w:p w14:paraId="7F942FCA" w14:textId="77777777" w:rsidR="00474A06" w:rsidRDefault="00474A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bats">
    <w:panose1 w:val="00000000000000000000"/>
    <w:charset w:val="02"/>
    <w:family w:val="auto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plified Arabic">
    <w:charset w:val="B2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28242F" w14:textId="1115B8BF" w:rsidR="00AD4554" w:rsidRPr="00481A83" w:rsidRDefault="00941E6E" w:rsidP="007F68E1">
    <w:pPr>
      <w:pStyle w:val="FirstFooter"/>
      <w:spacing w:line="240" w:lineRule="auto"/>
      <w:ind w:left="-397" w:right="-397"/>
      <w:jc w:val="center"/>
      <w:rPr>
        <w:color w:val="4F81BD" w:themeColor="accent1"/>
        <w:sz w:val="19"/>
        <w:szCs w:val="19"/>
        <w:lang w:val="en-GB"/>
      </w:rPr>
    </w:pPr>
    <w:r w:rsidRPr="00481A83">
      <w:rPr>
        <w:color w:val="4F81BD" w:themeColor="accent1"/>
        <w:sz w:val="19"/>
        <w:szCs w:val="19"/>
        <w:lang w:val="en-GB"/>
      </w:rPr>
      <w:t xml:space="preserve">International </w:t>
    </w:r>
    <w:r w:rsidRPr="00481A83">
      <w:rPr>
        <w:color w:val="4F81BD"/>
        <w:sz w:val="19"/>
        <w:szCs w:val="19"/>
        <w:lang w:val="en-GB"/>
      </w:rPr>
      <w:t>Telecommunication</w:t>
    </w:r>
    <w:r w:rsidRPr="00481A83">
      <w:rPr>
        <w:color w:val="4F81BD" w:themeColor="accent1"/>
        <w:sz w:val="19"/>
        <w:szCs w:val="19"/>
        <w:lang w:val="en-GB"/>
      </w:rPr>
      <w:t xml:space="preserve"> Union • Place des Nations, CH</w:t>
    </w:r>
    <w:r w:rsidRPr="00481A83">
      <w:rPr>
        <w:color w:val="4F81BD" w:themeColor="accent1"/>
        <w:sz w:val="19"/>
        <w:szCs w:val="19"/>
        <w:lang w:val="en-GB"/>
      </w:rPr>
      <w:noBreakHyphen/>
      <w:t xml:space="preserve">1211 Geneva 20, Switzerland • </w:t>
    </w:r>
    <w:r w:rsidRPr="00481A83">
      <w:rPr>
        <w:color w:val="4F81BD" w:themeColor="accent1"/>
        <w:sz w:val="19"/>
        <w:szCs w:val="19"/>
        <w:lang w:val="en-GB"/>
      </w:rPr>
      <w:br/>
      <w:t>Tel</w:t>
    </w:r>
    <w:r w:rsidR="0074409E">
      <w:rPr>
        <w:color w:val="4F81BD" w:themeColor="accent1"/>
        <w:sz w:val="19"/>
        <w:szCs w:val="19"/>
        <w:lang w:val="en-GB"/>
      </w:rPr>
      <w:t>.</w:t>
    </w:r>
    <w:r w:rsidRPr="00481A83">
      <w:rPr>
        <w:color w:val="4F81BD" w:themeColor="accent1"/>
        <w:sz w:val="19"/>
        <w:szCs w:val="19"/>
        <w:lang w:val="en-GB"/>
      </w:rPr>
      <w:t xml:space="preserve">: +41 22 730 5111 • </w:t>
    </w:r>
    <w:r w:rsidR="007F68E1" w:rsidRPr="00481A83">
      <w:rPr>
        <w:color w:val="4F81BD" w:themeColor="accent1"/>
        <w:sz w:val="19"/>
        <w:szCs w:val="19"/>
        <w:lang w:val="en-GB"/>
      </w:rPr>
      <w:t xml:space="preserve">E-mail: </w:t>
    </w:r>
    <w:hyperlink r:id="rId1" w:history="1">
      <w:r w:rsidR="007F68E1" w:rsidRPr="00481A83">
        <w:rPr>
          <w:rStyle w:val="Hyperlink"/>
          <w:sz w:val="19"/>
          <w:szCs w:val="19"/>
          <w:lang w:val="en-GB"/>
        </w:rPr>
        <w:t>itumail@itu.int</w:t>
      </w:r>
    </w:hyperlink>
    <w:r w:rsidR="007F68E1" w:rsidRPr="00481A83">
      <w:rPr>
        <w:color w:val="4F81BD" w:themeColor="accent1"/>
        <w:sz w:val="19"/>
        <w:szCs w:val="19"/>
        <w:lang w:val="en-GB"/>
      </w:rPr>
      <w:t xml:space="preserve"> </w:t>
    </w:r>
    <w:r w:rsidR="007F68E1" w:rsidRPr="00481A83">
      <w:rPr>
        <w:color w:val="4F81BD"/>
        <w:sz w:val="19"/>
        <w:szCs w:val="19"/>
        <w:lang w:val="en-GB"/>
      </w:rPr>
      <w:t xml:space="preserve">• </w:t>
    </w:r>
    <w:r w:rsidR="00B8085F" w:rsidRPr="00481A83">
      <w:rPr>
        <w:color w:val="4F81BD"/>
        <w:sz w:val="19"/>
        <w:szCs w:val="19"/>
        <w:lang w:val="en-GB"/>
      </w:rPr>
      <w:t xml:space="preserve">Fax: +41 22 733 7256 • </w:t>
    </w:r>
    <w:hyperlink r:id="rId2" w:history="1">
      <w:r w:rsidR="00AF3EEA" w:rsidRPr="00481A83">
        <w:rPr>
          <w:rStyle w:val="Hyperlink"/>
          <w:sz w:val="19"/>
          <w:szCs w:val="19"/>
          <w:lang w:val="en-GB"/>
        </w:rPr>
        <w:t>www.itu.int</w:t>
      </w:r>
    </w:hyperlink>
    <w:r w:rsidR="00AF3EEA" w:rsidRPr="00481A83">
      <w:rPr>
        <w:color w:val="4F81BD" w:themeColor="accent1"/>
        <w:sz w:val="19"/>
        <w:szCs w:val="19"/>
        <w:lang w:val="en-GB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875D99" w14:textId="77777777" w:rsidR="00474A06" w:rsidRDefault="00474A06">
      <w:r>
        <w:t>____________________</w:t>
      </w:r>
    </w:p>
  </w:footnote>
  <w:footnote w:type="continuationSeparator" w:id="0">
    <w:p w14:paraId="4547570F" w14:textId="77777777" w:rsidR="00474A06" w:rsidRDefault="00474A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582CCA" w14:textId="77777777" w:rsidR="00FC6F6B" w:rsidRPr="00FC6F6B" w:rsidRDefault="006231F4" w:rsidP="00AF3EEA">
    <w:pPr>
      <w:pStyle w:val="Header"/>
      <w:jc w:val="center"/>
      <w:rPr>
        <w:sz w:val="18"/>
        <w:szCs w:val="16"/>
      </w:rPr>
    </w:pPr>
    <w:r>
      <w:rPr>
        <w:sz w:val="18"/>
        <w:szCs w:val="16"/>
      </w:rPr>
      <w:t xml:space="preserve">- </w:t>
    </w:r>
    <w:r w:rsidR="00E915AF" w:rsidRPr="00FC6F6B">
      <w:rPr>
        <w:rStyle w:val="PageNumber"/>
        <w:sz w:val="18"/>
        <w:szCs w:val="16"/>
      </w:rPr>
      <w:fldChar w:fldCharType="begin"/>
    </w:r>
    <w:r w:rsidR="00E915AF" w:rsidRPr="00FC6F6B">
      <w:rPr>
        <w:rStyle w:val="PageNumber"/>
        <w:sz w:val="18"/>
        <w:szCs w:val="16"/>
      </w:rPr>
      <w:instrText xml:space="preserve"> PAGE </w:instrText>
    </w:r>
    <w:r w:rsidR="00E915AF" w:rsidRPr="00FC6F6B">
      <w:rPr>
        <w:rStyle w:val="PageNumber"/>
        <w:sz w:val="18"/>
        <w:szCs w:val="16"/>
      </w:rPr>
      <w:fldChar w:fldCharType="separate"/>
    </w:r>
    <w:r w:rsidR="007C63C3">
      <w:rPr>
        <w:rStyle w:val="PageNumber"/>
        <w:noProof/>
        <w:sz w:val="18"/>
        <w:szCs w:val="16"/>
      </w:rPr>
      <w:t>2</w:t>
    </w:r>
    <w:r w:rsidR="00E915AF" w:rsidRPr="00FC6F6B">
      <w:rPr>
        <w:rStyle w:val="PageNumber"/>
        <w:sz w:val="18"/>
        <w:szCs w:val="16"/>
      </w:rPr>
      <w:fldChar w:fldCharType="end"/>
    </w:r>
    <w:r>
      <w:rPr>
        <w:rStyle w:val="PageNumber"/>
        <w:sz w:val="18"/>
        <w:szCs w:val="16"/>
      </w:rPr>
      <w:t xml:space="preserve"> 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6E13D" w14:textId="77777777" w:rsidR="002F11B2" w:rsidRPr="00B16102" w:rsidRDefault="002F11B2" w:rsidP="002F11B2">
    <w:pPr>
      <w:pStyle w:val="Header"/>
      <w:jc w:val="center"/>
      <w:rPr>
        <w:iCs/>
        <w:sz w:val="18"/>
        <w:szCs w:val="16"/>
      </w:rPr>
    </w:pPr>
    <w:r>
      <w:rPr>
        <w:iCs/>
        <w:sz w:val="18"/>
        <w:szCs w:val="16"/>
      </w:rPr>
      <w:t xml:space="preserve">- </w:t>
    </w:r>
    <w:r w:rsidRPr="00B16102">
      <w:rPr>
        <w:iCs/>
        <w:sz w:val="18"/>
        <w:szCs w:val="16"/>
      </w:rPr>
      <w:fldChar w:fldCharType="begin"/>
    </w:r>
    <w:r w:rsidRPr="00B16102">
      <w:rPr>
        <w:iCs/>
        <w:sz w:val="18"/>
        <w:szCs w:val="16"/>
      </w:rPr>
      <w:instrText xml:space="preserve"> PAGE  \* MERGEFORMAT </w:instrText>
    </w:r>
    <w:r w:rsidRPr="00B16102">
      <w:rPr>
        <w:iCs/>
        <w:sz w:val="18"/>
        <w:szCs w:val="16"/>
      </w:rPr>
      <w:fldChar w:fldCharType="separate"/>
    </w:r>
    <w:r>
      <w:rPr>
        <w:iCs/>
        <w:sz w:val="18"/>
        <w:szCs w:val="16"/>
      </w:rPr>
      <w:t>3</w:t>
    </w:r>
    <w:r w:rsidRPr="00B16102">
      <w:rPr>
        <w:iCs/>
        <w:sz w:val="18"/>
        <w:szCs w:val="16"/>
      </w:rPr>
      <w:fldChar w:fldCharType="end"/>
    </w:r>
    <w:r>
      <w:rPr>
        <w:iCs/>
        <w:sz w:val="18"/>
        <w:szCs w:val="16"/>
      </w:rPr>
      <w:t xml:space="preserve"> -</w:t>
    </w:r>
  </w:p>
  <w:p w14:paraId="20B791EC" w14:textId="54CB54C5" w:rsidR="00E915AF" w:rsidRPr="00AF3325" w:rsidRDefault="00E915A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24DEC1" w14:textId="77777777" w:rsidR="002F11B2" w:rsidRDefault="002F11B2" w:rsidP="002F11B2">
    <w:pPr>
      <w:pStyle w:val="Header"/>
      <w:tabs>
        <w:tab w:val="clear" w:pos="794"/>
        <w:tab w:val="clear" w:pos="4820"/>
        <w:tab w:val="clear" w:pos="9639"/>
        <w:tab w:val="left" w:pos="8080"/>
      </w:tabs>
      <w:spacing w:line="360" w:lineRule="auto"/>
      <w:ind w:left="108"/>
    </w:pPr>
    <w:r>
      <w:rPr>
        <w:noProof/>
        <w:lang w:val="en-GB" w:eastAsia="en-GB"/>
      </w:rPr>
      <w:drawing>
        <wp:inline distT="0" distB="0" distL="0" distR="0" wp14:anchorId="16829491" wp14:editId="2A8A3B4B">
          <wp:extent cx="948905" cy="948905"/>
          <wp:effectExtent l="0" t="0" r="0" b="0"/>
          <wp:docPr id="30" name="Picture 3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TU official logo-blu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7668" cy="9576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Pr="00BA4D13">
      <w:rPr>
        <w:noProof/>
      </w:rPr>
      <w:drawing>
        <wp:inline distT="0" distB="0" distL="0" distR="0" wp14:anchorId="14118411" wp14:editId="7F042F27">
          <wp:extent cx="847725" cy="895350"/>
          <wp:effectExtent l="0" t="0" r="0" b="5080"/>
          <wp:docPr id="54160435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multilevel"/>
    <w:tmpl w:val="00000005"/>
    <w:name w:val="WW8Num1"/>
    <w:lvl w:ilvl="0">
      <w:start w:val="1"/>
      <w:numFmt w:val="bullet"/>
      <w:suff w:val="nothing"/>
      <w:lvlText w:val="·"/>
      <w:lvlJc w:val="left"/>
      <w:pPr>
        <w:ind w:left="360" w:hanging="360"/>
      </w:pPr>
      <w:rPr>
        <w:rFonts w:ascii="Symbol" w:hAnsi="Symbo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0000006"/>
    <w:multiLevelType w:val="multilevel"/>
    <w:tmpl w:val="00000006"/>
    <w:name w:val="RTF_Num 2"/>
    <w:lvl w:ilvl="0">
      <w:start w:val="1"/>
      <w:numFmt w:val="bullet"/>
      <w:suff w:val="nothing"/>
      <w:lvlText w:val="•"/>
      <w:lvlJc w:val="left"/>
      <w:pPr>
        <w:ind w:left="283" w:hanging="283"/>
      </w:pPr>
      <w:rPr>
        <w:rFonts w:ascii="starbats" w:hAnsi="starbats"/>
      </w:rPr>
    </w:lvl>
    <w:lvl w:ilvl="1">
      <w:start w:val="1"/>
      <w:numFmt w:val="bullet"/>
      <w:suff w:val="nothing"/>
      <w:lvlText w:val="•"/>
      <w:lvlJc w:val="left"/>
      <w:pPr>
        <w:ind w:left="566" w:hanging="283"/>
      </w:pPr>
      <w:rPr>
        <w:rFonts w:ascii="starbats" w:hAnsi="starbats"/>
        <w:sz w:val="18"/>
      </w:rPr>
    </w:lvl>
    <w:lvl w:ilvl="2">
      <w:start w:val="1"/>
      <w:numFmt w:val="bullet"/>
      <w:suff w:val="nothing"/>
      <w:lvlText w:val="•"/>
      <w:lvlJc w:val="left"/>
      <w:pPr>
        <w:ind w:left="849" w:hanging="283"/>
      </w:pPr>
      <w:rPr>
        <w:rFonts w:ascii="starbats" w:hAnsi="starbats"/>
        <w:sz w:val="18"/>
      </w:rPr>
    </w:lvl>
    <w:lvl w:ilvl="3">
      <w:start w:val="1"/>
      <w:numFmt w:val="bullet"/>
      <w:suff w:val="nothing"/>
      <w:lvlText w:val="•"/>
      <w:lvlJc w:val="left"/>
      <w:pPr>
        <w:ind w:left="1132" w:hanging="283"/>
      </w:pPr>
      <w:rPr>
        <w:rFonts w:ascii="starbats" w:hAnsi="starbats"/>
        <w:sz w:val="18"/>
      </w:rPr>
    </w:lvl>
    <w:lvl w:ilvl="4">
      <w:start w:val="1"/>
      <w:numFmt w:val="bullet"/>
      <w:suff w:val="nothing"/>
      <w:lvlText w:val="•"/>
      <w:lvlJc w:val="left"/>
      <w:pPr>
        <w:ind w:left="1415" w:hanging="283"/>
      </w:pPr>
      <w:rPr>
        <w:rFonts w:ascii="starbats" w:hAnsi="starbats"/>
        <w:sz w:val="18"/>
      </w:rPr>
    </w:lvl>
    <w:lvl w:ilvl="5">
      <w:start w:val="1"/>
      <w:numFmt w:val="bullet"/>
      <w:suff w:val="nothing"/>
      <w:lvlText w:val="•"/>
      <w:lvlJc w:val="left"/>
      <w:pPr>
        <w:ind w:left="1698" w:hanging="283"/>
      </w:pPr>
      <w:rPr>
        <w:rFonts w:ascii="starbats" w:hAnsi="starbats"/>
        <w:sz w:val="18"/>
      </w:rPr>
    </w:lvl>
    <w:lvl w:ilvl="6">
      <w:start w:val="1"/>
      <w:numFmt w:val="bullet"/>
      <w:suff w:val="nothing"/>
      <w:lvlText w:val="•"/>
      <w:lvlJc w:val="left"/>
      <w:pPr>
        <w:ind w:left="1981" w:hanging="283"/>
      </w:pPr>
      <w:rPr>
        <w:rFonts w:ascii="starbats" w:hAnsi="starbats"/>
        <w:sz w:val="18"/>
      </w:rPr>
    </w:lvl>
    <w:lvl w:ilvl="7">
      <w:start w:val="1"/>
      <w:numFmt w:val="bullet"/>
      <w:suff w:val="nothing"/>
      <w:lvlText w:val="•"/>
      <w:lvlJc w:val="left"/>
      <w:pPr>
        <w:ind w:left="2264" w:hanging="283"/>
      </w:pPr>
      <w:rPr>
        <w:rFonts w:ascii="starbats" w:hAnsi="starbats"/>
        <w:sz w:val="18"/>
      </w:rPr>
    </w:lvl>
    <w:lvl w:ilvl="8">
      <w:start w:val="1"/>
      <w:numFmt w:val="bullet"/>
      <w:suff w:val="nothing"/>
      <w:lvlText w:val="•"/>
      <w:lvlJc w:val="left"/>
      <w:pPr>
        <w:ind w:left="2547" w:hanging="283"/>
      </w:pPr>
      <w:rPr>
        <w:rFonts w:ascii="starbats" w:hAnsi="starbats"/>
        <w:sz w:val="18"/>
      </w:rPr>
    </w:lvl>
  </w:abstractNum>
  <w:abstractNum w:abstractNumId="2" w15:restartNumberingAfterBreak="0">
    <w:nsid w:val="00000007"/>
    <w:multiLevelType w:val="multilevel"/>
    <w:tmpl w:val="00000007"/>
    <w:name w:val="RTF_Num 3"/>
    <w:lvl w:ilvl="0">
      <w:start w:val="2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00000008"/>
    <w:multiLevelType w:val="multilevel"/>
    <w:tmpl w:val="00000008"/>
    <w:name w:val="RTF_Num 4"/>
    <w:lvl w:ilvl="0">
      <w:start w:val="5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2F7A276A"/>
    <w:multiLevelType w:val="hybridMultilevel"/>
    <w:tmpl w:val="9D38E74A"/>
    <w:lvl w:ilvl="0" w:tplc="DC122C58">
      <w:start w:val="9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AB3FF7"/>
    <w:multiLevelType w:val="hybridMultilevel"/>
    <w:tmpl w:val="375082FA"/>
    <w:lvl w:ilvl="0" w:tplc="0409000F">
      <w:start w:val="1"/>
      <w:numFmt w:val="decimal"/>
      <w:lvlText w:val="%1."/>
      <w:lvlJc w:val="left"/>
      <w:pPr>
        <w:tabs>
          <w:tab w:val="num" w:pos="1130"/>
        </w:tabs>
        <w:ind w:left="113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50"/>
        </w:tabs>
        <w:ind w:left="185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70"/>
        </w:tabs>
        <w:ind w:left="257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90"/>
        </w:tabs>
        <w:ind w:left="329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010"/>
        </w:tabs>
        <w:ind w:left="401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730"/>
        </w:tabs>
        <w:ind w:left="473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50"/>
        </w:tabs>
        <w:ind w:left="545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70"/>
        </w:tabs>
        <w:ind w:left="617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90"/>
        </w:tabs>
        <w:ind w:left="6890" w:hanging="180"/>
      </w:pPr>
      <w:rPr>
        <w:rFonts w:cs="Times New Roman"/>
      </w:rPr>
    </w:lvl>
  </w:abstractNum>
  <w:num w:numId="1" w16cid:durableId="119087932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6150855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mirrorMargins/>
  <w:activeWritingStyle w:appName="MSWord" w:lang="fr-CH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s-ES" w:vendorID="64" w:dllVersion="6" w:nlCheck="1" w:checkStyle="1"/>
  <w:activeWritingStyle w:appName="MSWord" w:lang="fr-FR" w:vendorID="64" w:dllVersion="6" w:nlCheck="1" w:checkStyle="0"/>
  <w:activeWritingStyle w:appName="MSWord" w:lang="en-GB" w:vendorID="64" w:dllVersion="0" w:nlCheck="1" w:checkStyle="0"/>
  <w:activeWritingStyle w:appName="MSWord" w:lang="es-ES" w:vendorID="64" w:dllVersion="0" w:nlCheck="1" w:checkStyle="0"/>
  <w:activeWritingStyle w:appName="MSWord" w:lang="fr-FR" w:vendorID="64" w:dllVersion="0" w:nlCheck="1" w:checkStyle="0"/>
  <w:activeWritingStyle w:appName="MSWord" w:lang="en-US" w:vendorID="64" w:dllVersion="0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uildingBlockITU" w:val="Building Blocks ITU.dotx"/>
  </w:docVars>
  <w:rsids>
    <w:rsidRoot w:val="00941E6E"/>
    <w:rsid w:val="00006A31"/>
    <w:rsid w:val="00006C82"/>
    <w:rsid w:val="00010E30"/>
    <w:rsid w:val="00015C76"/>
    <w:rsid w:val="00026CF8"/>
    <w:rsid w:val="00030BD7"/>
    <w:rsid w:val="00031E64"/>
    <w:rsid w:val="00034340"/>
    <w:rsid w:val="00045A8D"/>
    <w:rsid w:val="0005167A"/>
    <w:rsid w:val="00054E5D"/>
    <w:rsid w:val="00070258"/>
    <w:rsid w:val="0007323C"/>
    <w:rsid w:val="00086D03"/>
    <w:rsid w:val="000A096A"/>
    <w:rsid w:val="000A375E"/>
    <w:rsid w:val="000A7051"/>
    <w:rsid w:val="000B0AF6"/>
    <w:rsid w:val="000B0E9B"/>
    <w:rsid w:val="000B2CAE"/>
    <w:rsid w:val="000C03C7"/>
    <w:rsid w:val="000C2512"/>
    <w:rsid w:val="000C2AD0"/>
    <w:rsid w:val="000D3017"/>
    <w:rsid w:val="000E3DEE"/>
    <w:rsid w:val="00100B72"/>
    <w:rsid w:val="00101F7D"/>
    <w:rsid w:val="00103C76"/>
    <w:rsid w:val="00104C35"/>
    <w:rsid w:val="0011265F"/>
    <w:rsid w:val="0011321A"/>
    <w:rsid w:val="00117282"/>
    <w:rsid w:val="00117389"/>
    <w:rsid w:val="00121C2D"/>
    <w:rsid w:val="00123917"/>
    <w:rsid w:val="00134404"/>
    <w:rsid w:val="00144DFB"/>
    <w:rsid w:val="00187CA3"/>
    <w:rsid w:val="00196710"/>
    <w:rsid w:val="00197324"/>
    <w:rsid w:val="001B351B"/>
    <w:rsid w:val="001C06DB"/>
    <w:rsid w:val="001C6971"/>
    <w:rsid w:val="001D2785"/>
    <w:rsid w:val="001D7070"/>
    <w:rsid w:val="001F162C"/>
    <w:rsid w:val="001F2170"/>
    <w:rsid w:val="001F3948"/>
    <w:rsid w:val="001F5A49"/>
    <w:rsid w:val="00201097"/>
    <w:rsid w:val="00201B6E"/>
    <w:rsid w:val="00217875"/>
    <w:rsid w:val="00220F10"/>
    <w:rsid w:val="00225CB2"/>
    <w:rsid w:val="002302B3"/>
    <w:rsid w:val="00230C66"/>
    <w:rsid w:val="00235A29"/>
    <w:rsid w:val="00241526"/>
    <w:rsid w:val="002422E6"/>
    <w:rsid w:val="002443A2"/>
    <w:rsid w:val="0026463D"/>
    <w:rsid w:val="00264650"/>
    <w:rsid w:val="00266E74"/>
    <w:rsid w:val="002835C3"/>
    <w:rsid w:val="0028377F"/>
    <w:rsid w:val="00283C3B"/>
    <w:rsid w:val="002861E6"/>
    <w:rsid w:val="00287D18"/>
    <w:rsid w:val="002A2618"/>
    <w:rsid w:val="002A5DD7"/>
    <w:rsid w:val="002B0CAC"/>
    <w:rsid w:val="002D5A15"/>
    <w:rsid w:val="002D5BDD"/>
    <w:rsid w:val="002E3D27"/>
    <w:rsid w:val="002E6D7A"/>
    <w:rsid w:val="002F0890"/>
    <w:rsid w:val="002F11B2"/>
    <w:rsid w:val="002F2531"/>
    <w:rsid w:val="002F4967"/>
    <w:rsid w:val="00316935"/>
    <w:rsid w:val="003266ED"/>
    <w:rsid w:val="003370B8"/>
    <w:rsid w:val="003443EB"/>
    <w:rsid w:val="00345D38"/>
    <w:rsid w:val="00352097"/>
    <w:rsid w:val="003666FF"/>
    <w:rsid w:val="0037309C"/>
    <w:rsid w:val="00380A6E"/>
    <w:rsid w:val="003836D4"/>
    <w:rsid w:val="003A1F49"/>
    <w:rsid w:val="003A5D52"/>
    <w:rsid w:val="003B2BDA"/>
    <w:rsid w:val="003B55EC"/>
    <w:rsid w:val="003C2EA7"/>
    <w:rsid w:val="003C4471"/>
    <w:rsid w:val="003C7D41"/>
    <w:rsid w:val="003D10ED"/>
    <w:rsid w:val="003D4A69"/>
    <w:rsid w:val="003E504F"/>
    <w:rsid w:val="003E78D6"/>
    <w:rsid w:val="00400573"/>
    <w:rsid w:val="004007A3"/>
    <w:rsid w:val="00406D71"/>
    <w:rsid w:val="004269E0"/>
    <w:rsid w:val="004326DB"/>
    <w:rsid w:val="0043682E"/>
    <w:rsid w:val="00436CD1"/>
    <w:rsid w:val="00447ECB"/>
    <w:rsid w:val="004623F7"/>
    <w:rsid w:val="0047405F"/>
    <w:rsid w:val="00474A06"/>
    <w:rsid w:val="00480F51"/>
    <w:rsid w:val="00481124"/>
    <w:rsid w:val="004815EB"/>
    <w:rsid w:val="00481A83"/>
    <w:rsid w:val="00481B11"/>
    <w:rsid w:val="0048741B"/>
    <w:rsid w:val="00487569"/>
    <w:rsid w:val="00496864"/>
    <w:rsid w:val="00496920"/>
    <w:rsid w:val="004A2435"/>
    <w:rsid w:val="004A4496"/>
    <w:rsid w:val="004B11AB"/>
    <w:rsid w:val="004B5B64"/>
    <w:rsid w:val="004B7C9A"/>
    <w:rsid w:val="004C0C30"/>
    <w:rsid w:val="004C6779"/>
    <w:rsid w:val="004D733B"/>
    <w:rsid w:val="004E0DC4"/>
    <w:rsid w:val="004E0FB5"/>
    <w:rsid w:val="004E43BB"/>
    <w:rsid w:val="004E460D"/>
    <w:rsid w:val="004F178E"/>
    <w:rsid w:val="004F4543"/>
    <w:rsid w:val="004F57BB"/>
    <w:rsid w:val="00505309"/>
    <w:rsid w:val="0050789B"/>
    <w:rsid w:val="005145C7"/>
    <w:rsid w:val="0051612A"/>
    <w:rsid w:val="00516AFF"/>
    <w:rsid w:val="005224A1"/>
    <w:rsid w:val="00534372"/>
    <w:rsid w:val="00543DF8"/>
    <w:rsid w:val="00546101"/>
    <w:rsid w:val="00553DD7"/>
    <w:rsid w:val="005638CF"/>
    <w:rsid w:val="005661B7"/>
    <w:rsid w:val="0056741E"/>
    <w:rsid w:val="0057325A"/>
    <w:rsid w:val="0057469A"/>
    <w:rsid w:val="00580814"/>
    <w:rsid w:val="00583A0B"/>
    <w:rsid w:val="00597216"/>
    <w:rsid w:val="005A03A3"/>
    <w:rsid w:val="005A2B92"/>
    <w:rsid w:val="005A79E9"/>
    <w:rsid w:val="005B214C"/>
    <w:rsid w:val="005D3669"/>
    <w:rsid w:val="005E5EB3"/>
    <w:rsid w:val="005F3CB6"/>
    <w:rsid w:val="005F657C"/>
    <w:rsid w:val="00602A84"/>
    <w:rsid w:val="00602D53"/>
    <w:rsid w:val="006047E5"/>
    <w:rsid w:val="00621914"/>
    <w:rsid w:val="006231F4"/>
    <w:rsid w:val="006266A3"/>
    <w:rsid w:val="00641DBF"/>
    <w:rsid w:val="0064371D"/>
    <w:rsid w:val="00650B2A"/>
    <w:rsid w:val="00651777"/>
    <w:rsid w:val="006550F8"/>
    <w:rsid w:val="00656226"/>
    <w:rsid w:val="00657FBA"/>
    <w:rsid w:val="006829F3"/>
    <w:rsid w:val="006A1921"/>
    <w:rsid w:val="006A518B"/>
    <w:rsid w:val="006B0590"/>
    <w:rsid w:val="006B49DA"/>
    <w:rsid w:val="006B4C75"/>
    <w:rsid w:val="006C25FB"/>
    <w:rsid w:val="006C53F8"/>
    <w:rsid w:val="006C7BBA"/>
    <w:rsid w:val="006C7CDE"/>
    <w:rsid w:val="00714B22"/>
    <w:rsid w:val="007211D5"/>
    <w:rsid w:val="007234B1"/>
    <w:rsid w:val="00723D08"/>
    <w:rsid w:val="00725FDA"/>
    <w:rsid w:val="00727816"/>
    <w:rsid w:val="00730B9A"/>
    <w:rsid w:val="007326D9"/>
    <w:rsid w:val="0074409E"/>
    <w:rsid w:val="00750CFA"/>
    <w:rsid w:val="007553DA"/>
    <w:rsid w:val="00775565"/>
    <w:rsid w:val="00780F9A"/>
    <w:rsid w:val="00782354"/>
    <w:rsid w:val="007921A7"/>
    <w:rsid w:val="007B3DB1"/>
    <w:rsid w:val="007C4AB2"/>
    <w:rsid w:val="007C63C3"/>
    <w:rsid w:val="007D183E"/>
    <w:rsid w:val="007D43D0"/>
    <w:rsid w:val="007E15CA"/>
    <w:rsid w:val="007E1833"/>
    <w:rsid w:val="007E3F13"/>
    <w:rsid w:val="007F68E1"/>
    <w:rsid w:val="007F751A"/>
    <w:rsid w:val="00800012"/>
    <w:rsid w:val="0080261F"/>
    <w:rsid w:val="00806160"/>
    <w:rsid w:val="008143A4"/>
    <w:rsid w:val="0081513E"/>
    <w:rsid w:val="00817EE3"/>
    <w:rsid w:val="008500E6"/>
    <w:rsid w:val="00854131"/>
    <w:rsid w:val="0085652D"/>
    <w:rsid w:val="00875D5F"/>
    <w:rsid w:val="0087694B"/>
    <w:rsid w:val="00880F4D"/>
    <w:rsid w:val="00892EE6"/>
    <w:rsid w:val="008B35A3"/>
    <w:rsid w:val="008B37E1"/>
    <w:rsid w:val="008B45F8"/>
    <w:rsid w:val="008C2E74"/>
    <w:rsid w:val="008D5409"/>
    <w:rsid w:val="008E006D"/>
    <w:rsid w:val="008E38B4"/>
    <w:rsid w:val="008F4F21"/>
    <w:rsid w:val="00904D4A"/>
    <w:rsid w:val="009151BA"/>
    <w:rsid w:val="00925023"/>
    <w:rsid w:val="009277BC"/>
    <w:rsid w:val="00927D57"/>
    <w:rsid w:val="00931A51"/>
    <w:rsid w:val="00937DD3"/>
    <w:rsid w:val="00941E6E"/>
    <w:rsid w:val="00947185"/>
    <w:rsid w:val="009518B3"/>
    <w:rsid w:val="009578C8"/>
    <w:rsid w:val="00963D9D"/>
    <w:rsid w:val="00966F15"/>
    <w:rsid w:val="0098013E"/>
    <w:rsid w:val="00981B54"/>
    <w:rsid w:val="009842C3"/>
    <w:rsid w:val="0099069A"/>
    <w:rsid w:val="009932A3"/>
    <w:rsid w:val="0099655A"/>
    <w:rsid w:val="009A009A"/>
    <w:rsid w:val="009A6BB6"/>
    <w:rsid w:val="009B3F43"/>
    <w:rsid w:val="009B5CFA"/>
    <w:rsid w:val="009C023F"/>
    <w:rsid w:val="009C161F"/>
    <w:rsid w:val="009C56B4"/>
    <w:rsid w:val="009D51A2"/>
    <w:rsid w:val="009D7246"/>
    <w:rsid w:val="009E04A8"/>
    <w:rsid w:val="009E4AEC"/>
    <w:rsid w:val="009E50C2"/>
    <w:rsid w:val="009E5BD8"/>
    <w:rsid w:val="009E681E"/>
    <w:rsid w:val="00A04B86"/>
    <w:rsid w:val="00A119E6"/>
    <w:rsid w:val="00A20FBC"/>
    <w:rsid w:val="00A31370"/>
    <w:rsid w:val="00A34D6F"/>
    <w:rsid w:val="00A36829"/>
    <w:rsid w:val="00A41F91"/>
    <w:rsid w:val="00A52F57"/>
    <w:rsid w:val="00A63355"/>
    <w:rsid w:val="00A7596D"/>
    <w:rsid w:val="00A963DF"/>
    <w:rsid w:val="00AB0A4D"/>
    <w:rsid w:val="00AC0C22"/>
    <w:rsid w:val="00AC3896"/>
    <w:rsid w:val="00AD2CF2"/>
    <w:rsid w:val="00AD4554"/>
    <w:rsid w:val="00AE2D88"/>
    <w:rsid w:val="00AE6F6F"/>
    <w:rsid w:val="00AF3325"/>
    <w:rsid w:val="00AF34D9"/>
    <w:rsid w:val="00AF3EEA"/>
    <w:rsid w:val="00AF70DA"/>
    <w:rsid w:val="00B019D3"/>
    <w:rsid w:val="00B34CF9"/>
    <w:rsid w:val="00B37559"/>
    <w:rsid w:val="00B4054B"/>
    <w:rsid w:val="00B579B0"/>
    <w:rsid w:val="00B57D11"/>
    <w:rsid w:val="00B60E3B"/>
    <w:rsid w:val="00B6478E"/>
    <w:rsid w:val="00B649D7"/>
    <w:rsid w:val="00B8085F"/>
    <w:rsid w:val="00B81C2F"/>
    <w:rsid w:val="00B90743"/>
    <w:rsid w:val="00B90C45"/>
    <w:rsid w:val="00B933BE"/>
    <w:rsid w:val="00B940C2"/>
    <w:rsid w:val="00BA072F"/>
    <w:rsid w:val="00BD6738"/>
    <w:rsid w:val="00BD7E5E"/>
    <w:rsid w:val="00BE63DB"/>
    <w:rsid w:val="00BE6574"/>
    <w:rsid w:val="00C07319"/>
    <w:rsid w:val="00C16FD2"/>
    <w:rsid w:val="00C4395E"/>
    <w:rsid w:val="00C47FFD"/>
    <w:rsid w:val="00C51E92"/>
    <w:rsid w:val="00C57E2C"/>
    <w:rsid w:val="00C608B7"/>
    <w:rsid w:val="00C66F24"/>
    <w:rsid w:val="00C710B9"/>
    <w:rsid w:val="00C76D7F"/>
    <w:rsid w:val="00C813AA"/>
    <w:rsid w:val="00C818D7"/>
    <w:rsid w:val="00C9291E"/>
    <w:rsid w:val="00CA3F44"/>
    <w:rsid w:val="00CA4E58"/>
    <w:rsid w:val="00CB3771"/>
    <w:rsid w:val="00CB44BF"/>
    <w:rsid w:val="00CB5153"/>
    <w:rsid w:val="00CB55EA"/>
    <w:rsid w:val="00CB6317"/>
    <w:rsid w:val="00CD4E44"/>
    <w:rsid w:val="00CE076A"/>
    <w:rsid w:val="00CE463D"/>
    <w:rsid w:val="00D10BA0"/>
    <w:rsid w:val="00D1456A"/>
    <w:rsid w:val="00D21694"/>
    <w:rsid w:val="00D22603"/>
    <w:rsid w:val="00D24EB5"/>
    <w:rsid w:val="00D35AB9"/>
    <w:rsid w:val="00D41571"/>
    <w:rsid w:val="00D416A0"/>
    <w:rsid w:val="00D47672"/>
    <w:rsid w:val="00D5123C"/>
    <w:rsid w:val="00D55560"/>
    <w:rsid w:val="00D61C5A"/>
    <w:rsid w:val="00D6790C"/>
    <w:rsid w:val="00D73277"/>
    <w:rsid w:val="00D74BDE"/>
    <w:rsid w:val="00D76586"/>
    <w:rsid w:val="00D82657"/>
    <w:rsid w:val="00D87E20"/>
    <w:rsid w:val="00DA195D"/>
    <w:rsid w:val="00DA4037"/>
    <w:rsid w:val="00DD48C2"/>
    <w:rsid w:val="00DE0ECB"/>
    <w:rsid w:val="00DE66A5"/>
    <w:rsid w:val="00DF2B50"/>
    <w:rsid w:val="00E04C86"/>
    <w:rsid w:val="00E149EF"/>
    <w:rsid w:val="00E17344"/>
    <w:rsid w:val="00E20F30"/>
    <w:rsid w:val="00E21397"/>
    <w:rsid w:val="00E2189C"/>
    <w:rsid w:val="00E25BB1"/>
    <w:rsid w:val="00E27BBA"/>
    <w:rsid w:val="00E30E3F"/>
    <w:rsid w:val="00E35E8F"/>
    <w:rsid w:val="00E428AB"/>
    <w:rsid w:val="00E438E8"/>
    <w:rsid w:val="00E453A3"/>
    <w:rsid w:val="00E520E2"/>
    <w:rsid w:val="00E5243D"/>
    <w:rsid w:val="00E530C4"/>
    <w:rsid w:val="00E55996"/>
    <w:rsid w:val="00E64254"/>
    <w:rsid w:val="00E67928"/>
    <w:rsid w:val="00E70FB5"/>
    <w:rsid w:val="00E915AF"/>
    <w:rsid w:val="00E96415"/>
    <w:rsid w:val="00EA15B3"/>
    <w:rsid w:val="00EB2358"/>
    <w:rsid w:val="00EB3EB8"/>
    <w:rsid w:val="00EC02FE"/>
    <w:rsid w:val="00EC4A96"/>
    <w:rsid w:val="00EC4B6F"/>
    <w:rsid w:val="00F012EB"/>
    <w:rsid w:val="00F131AB"/>
    <w:rsid w:val="00F424BF"/>
    <w:rsid w:val="00F44FC3"/>
    <w:rsid w:val="00F46107"/>
    <w:rsid w:val="00F468C5"/>
    <w:rsid w:val="00F52F39"/>
    <w:rsid w:val="00F6184F"/>
    <w:rsid w:val="00F8310E"/>
    <w:rsid w:val="00F914DD"/>
    <w:rsid w:val="00F97382"/>
    <w:rsid w:val="00FA2358"/>
    <w:rsid w:val="00FA64C3"/>
    <w:rsid w:val="00FB2592"/>
    <w:rsid w:val="00FB2810"/>
    <w:rsid w:val="00FB7A2C"/>
    <w:rsid w:val="00FC2947"/>
    <w:rsid w:val="00FC6F6B"/>
    <w:rsid w:val="00FE0818"/>
    <w:rsid w:val="00FE6FB1"/>
    <w:rsid w:val="00FE70CF"/>
    <w:rsid w:val="00FF3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62CC7B3"/>
  <w15:docId w15:val="{BA203C22-992F-43A7-ABFD-AE05EEC63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Calibri"/>
        <w:lang w:val="fr-CH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74BDE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60" w:line="280" w:lineRule="exact"/>
      <w:jc w:val="both"/>
      <w:textAlignment w:val="baseline"/>
    </w:pPr>
    <w:rPr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qFormat/>
    <w:rsid w:val="00D74BDE"/>
    <w:pPr>
      <w:keepNext/>
      <w:keepLines/>
      <w:spacing w:before="600" w:line="320" w:lineRule="exact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D74BDE"/>
    <w:pPr>
      <w:spacing w:before="360"/>
      <w:outlineLvl w:val="1"/>
    </w:pPr>
  </w:style>
  <w:style w:type="paragraph" w:styleId="Heading3">
    <w:name w:val="heading 3"/>
    <w:basedOn w:val="Heading1"/>
    <w:next w:val="Normal"/>
    <w:qFormat/>
    <w:rsid w:val="00D74BDE"/>
    <w:pPr>
      <w:spacing w:before="240"/>
      <w:outlineLvl w:val="2"/>
    </w:pPr>
  </w:style>
  <w:style w:type="paragraph" w:styleId="Heading4">
    <w:name w:val="heading 4"/>
    <w:basedOn w:val="Heading3"/>
    <w:next w:val="Normal"/>
    <w:qFormat/>
    <w:rsid w:val="00D74BDE"/>
    <w:pPr>
      <w:tabs>
        <w:tab w:val="clear" w:pos="794"/>
        <w:tab w:val="left" w:pos="1021"/>
      </w:tabs>
      <w:ind w:left="1021" w:hanging="1021"/>
      <w:outlineLvl w:val="3"/>
    </w:pPr>
  </w:style>
  <w:style w:type="paragraph" w:styleId="Heading5">
    <w:name w:val="heading 5"/>
    <w:basedOn w:val="Heading4"/>
    <w:next w:val="Normal"/>
    <w:qFormat/>
    <w:rsid w:val="00D74BDE"/>
    <w:pPr>
      <w:outlineLvl w:val="4"/>
    </w:pPr>
  </w:style>
  <w:style w:type="paragraph" w:styleId="Heading6">
    <w:name w:val="heading 6"/>
    <w:basedOn w:val="Heading4"/>
    <w:next w:val="Normal"/>
    <w:qFormat/>
    <w:rsid w:val="00D74BDE"/>
    <w:pPr>
      <w:tabs>
        <w:tab w:val="clear" w:pos="1021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D74BDE"/>
    <w:pPr>
      <w:outlineLvl w:val="6"/>
    </w:pPr>
  </w:style>
  <w:style w:type="paragraph" w:styleId="Heading8">
    <w:name w:val="heading 8"/>
    <w:basedOn w:val="Heading6"/>
    <w:next w:val="Normal"/>
    <w:qFormat/>
    <w:rsid w:val="00D74BDE"/>
    <w:pPr>
      <w:outlineLvl w:val="7"/>
    </w:pPr>
  </w:style>
  <w:style w:type="paragraph" w:styleId="Heading9">
    <w:name w:val="heading 9"/>
    <w:basedOn w:val="Heading6"/>
    <w:next w:val="Normal"/>
    <w:qFormat/>
    <w:rsid w:val="00D74BDE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4"/>
    <w:semiHidden/>
    <w:rsid w:val="00D74BDE"/>
  </w:style>
  <w:style w:type="paragraph" w:styleId="TOC4">
    <w:name w:val="toc 4"/>
    <w:basedOn w:val="TOC3"/>
    <w:semiHidden/>
    <w:rsid w:val="00D74BDE"/>
  </w:style>
  <w:style w:type="paragraph" w:styleId="TOC3">
    <w:name w:val="toc 3"/>
    <w:basedOn w:val="TOC2"/>
    <w:semiHidden/>
    <w:rsid w:val="00D74BDE"/>
  </w:style>
  <w:style w:type="paragraph" w:styleId="TOC2">
    <w:name w:val="toc 2"/>
    <w:basedOn w:val="TOC1"/>
    <w:semiHidden/>
    <w:rsid w:val="00D74BDE"/>
    <w:pPr>
      <w:spacing w:before="80"/>
      <w:ind w:left="1531" w:hanging="851"/>
    </w:pPr>
  </w:style>
  <w:style w:type="paragraph" w:styleId="TOC1">
    <w:name w:val="toc 1"/>
    <w:basedOn w:val="Normal"/>
    <w:semiHidden/>
    <w:rsid w:val="00D74BDE"/>
    <w:pPr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789"/>
        <w:tab w:val="right" w:pos="9639"/>
      </w:tabs>
      <w:ind w:left="680" w:right="851" w:hanging="680"/>
      <w:jc w:val="left"/>
    </w:pPr>
  </w:style>
  <w:style w:type="paragraph" w:styleId="TOC7">
    <w:name w:val="toc 7"/>
    <w:basedOn w:val="TOC4"/>
    <w:semiHidden/>
    <w:rsid w:val="00D74BDE"/>
  </w:style>
  <w:style w:type="paragraph" w:styleId="TOC6">
    <w:name w:val="toc 6"/>
    <w:basedOn w:val="TOC4"/>
    <w:semiHidden/>
    <w:rsid w:val="00D74BDE"/>
  </w:style>
  <w:style w:type="paragraph" w:styleId="TOC5">
    <w:name w:val="toc 5"/>
    <w:basedOn w:val="TOC4"/>
    <w:semiHidden/>
    <w:rsid w:val="00D74BDE"/>
  </w:style>
  <w:style w:type="paragraph" w:styleId="Footer">
    <w:name w:val="footer"/>
    <w:basedOn w:val="Normal"/>
    <w:rsid w:val="00D74BDE"/>
    <w:pPr>
      <w:tabs>
        <w:tab w:val="clear" w:pos="794"/>
        <w:tab w:val="clear" w:pos="1191"/>
        <w:tab w:val="clear" w:pos="1588"/>
        <w:tab w:val="clear" w:pos="1985"/>
        <w:tab w:val="center" w:pos="4320"/>
        <w:tab w:val="right" w:pos="8640"/>
      </w:tabs>
    </w:pPr>
  </w:style>
  <w:style w:type="paragraph" w:styleId="Header">
    <w:name w:val="header"/>
    <w:basedOn w:val="Normal"/>
    <w:link w:val="HeaderChar"/>
    <w:rsid w:val="00D74BDE"/>
    <w:pPr>
      <w:tabs>
        <w:tab w:val="clear" w:pos="1191"/>
        <w:tab w:val="clear" w:pos="1588"/>
        <w:tab w:val="clear" w:pos="1985"/>
        <w:tab w:val="center" w:pos="4820"/>
        <w:tab w:val="center" w:pos="9639"/>
      </w:tabs>
      <w:spacing w:before="0"/>
      <w:jc w:val="left"/>
    </w:pPr>
  </w:style>
  <w:style w:type="character" w:styleId="FootnoteReference">
    <w:name w:val="footnote reference"/>
    <w:basedOn w:val="DefaultParagraphFont"/>
    <w:semiHidden/>
    <w:rsid w:val="00D74BDE"/>
    <w:rPr>
      <w:position w:val="6"/>
      <w:sz w:val="18"/>
    </w:rPr>
  </w:style>
  <w:style w:type="paragraph" w:styleId="FootnoteText">
    <w:name w:val="footnote text"/>
    <w:basedOn w:val="Note"/>
    <w:semiHidden/>
    <w:rsid w:val="00D74BDE"/>
    <w:pPr>
      <w:keepLines/>
      <w:tabs>
        <w:tab w:val="left" w:pos="255"/>
      </w:tabs>
      <w:ind w:left="255" w:hanging="255"/>
    </w:pPr>
  </w:style>
  <w:style w:type="paragraph" w:customStyle="1" w:styleId="Note">
    <w:name w:val="Note"/>
    <w:basedOn w:val="Normal"/>
    <w:rsid w:val="00D74BDE"/>
    <w:pPr>
      <w:spacing w:before="80" w:line="240" w:lineRule="exact"/>
    </w:pPr>
    <w:rPr>
      <w:sz w:val="20"/>
    </w:rPr>
  </w:style>
  <w:style w:type="paragraph" w:customStyle="1" w:styleId="enumlev1">
    <w:name w:val="enumlev1"/>
    <w:basedOn w:val="Normal"/>
    <w:link w:val="enumlev1Char"/>
    <w:qFormat/>
    <w:rsid w:val="00D74BDE"/>
    <w:pPr>
      <w:spacing w:before="80"/>
      <w:ind w:left="794" w:hanging="794"/>
    </w:pPr>
  </w:style>
  <w:style w:type="paragraph" w:customStyle="1" w:styleId="enumlev2">
    <w:name w:val="enumlev2"/>
    <w:basedOn w:val="enumlev1"/>
    <w:rsid w:val="00D74BDE"/>
    <w:pPr>
      <w:ind w:left="1191" w:hanging="397"/>
    </w:pPr>
  </w:style>
  <w:style w:type="paragraph" w:customStyle="1" w:styleId="enumlev3">
    <w:name w:val="enumlev3"/>
    <w:basedOn w:val="enumlev2"/>
    <w:rsid w:val="00D74BDE"/>
    <w:pPr>
      <w:ind w:left="1588"/>
    </w:pPr>
  </w:style>
  <w:style w:type="paragraph" w:customStyle="1" w:styleId="Equation">
    <w:name w:val="Equation"/>
    <w:basedOn w:val="Normal"/>
    <w:rsid w:val="00D74BDE"/>
    <w:pPr>
      <w:tabs>
        <w:tab w:val="clear" w:pos="1191"/>
        <w:tab w:val="clear" w:pos="1588"/>
        <w:tab w:val="clear" w:pos="1985"/>
        <w:tab w:val="center" w:pos="4820"/>
        <w:tab w:val="right" w:pos="9639"/>
      </w:tabs>
      <w:jc w:val="left"/>
    </w:pPr>
  </w:style>
  <w:style w:type="paragraph" w:customStyle="1" w:styleId="toc0">
    <w:name w:val="toc 0"/>
    <w:basedOn w:val="Normal"/>
    <w:next w:val="TOC1"/>
    <w:rsid w:val="00D74BDE"/>
    <w:pPr>
      <w:keepLines/>
      <w:tabs>
        <w:tab w:val="clear" w:pos="794"/>
        <w:tab w:val="clear" w:pos="1191"/>
        <w:tab w:val="clear" w:pos="1588"/>
        <w:tab w:val="clear" w:pos="1985"/>
        <w:tab w:val="right" w:pos="9639"/>
      </w:tabs>
      <w:jc w:val="left"/>
    </w:pPr>
    <w:rPr>
      <w:b/>
    </w:rPr>
  </w:style>
  <w:style w:type="paragraph" w:customStyle="1" w:styleId="ASN1">
    <w:name w:val="ASN.1"/>
    <w:rsid w:val="00D74BDE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</w:pPr>
    <w:rPr>
      <w:rFonts w:ascii="Courier New" w:hAnsi="Courier New"/>
      <w:b/>
      <w:noProof/>
      <w:lang w:val="fr-FR" w:eastAsia="en-US"/>
    </w:rPr>
  </w:style>
  <w:style w:type="paragraph" w:styleId="TOC9">
    <w:name w:val="toc 9"/>
    <w:basedOn w:val="TOC3"/>
    <w:semiHidden/>
    <w:rsid w:val="00D74BDE"/>
  </w:style>
  <w:style w:type="paragraph" w:customStyle="1" w:styleId="Chaptitle">
    <w:name w:val="Chap_title"/>
    <w:basedOn w:val="Normal"/>
    <w:next w:val="Normalaftertitle"/>
    <w:rsid w:val="00D74BD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</w:rPr>
  </w:style>
  <w:style w:type="paragraph" w:customStyle="1" w:styleId="Normalaftertitle">
    <w:name w:val="Normal_after_title"/>
    <w:basedOn w:val="Normal"/>
    <w:next w:val="Normal"/>
    <w:link w:val="NormalaftertitleChar"/>
    <w:uiPriority w:val="99"/>
    <w:rsid w:val="00D74BDE"/>
    <w:pPr>
      <w:spacing w:before="400"/>
    </w:pPr>
  </w:style>
  <w:style w:type="character" w:styleId="PageNumber">
    <w:name w:val="page number"/>
    <w:basedOn w:val="DefaultParagraphFont"/>
    <w:rsid w:val="00D74BDE"/>
  </w:style>
  <w:style w:type="paragraph" w:customStyle="1" w:styleId="Reftitle">
    <w:name w:val="Ref_title"/>
    <w:basedOn w:val="Normal"/>
    <w:next w:val="Reftext"/>
    <w:rsid w:val="00D74BDE"/>
    <w:pPr>
      <w:spacing w:before="480"/>
      <w:jc w:val="center"/>
    </w:pPr>
    <w:rPr>
      <w:b/>
    </w:rPr>
  </w:style>
  <w:style w:type="paragraph" w:customStyle="1" w:styleId="Reftext">
    <w:name w:val="Ref_text"/>
    <w:basedOn w:val="Normal"/>
    <w:rsid w:val="00D74BDE"/>
    <w:pPr>
      <w:ind w:left="794" w:hanging="794"/>
      <w:jc w:val="left"/>
    </w:pPr>
  </w:style>
  <w:style w:type="paragraph" w:styleId="Index1">
    <w:name w:val="index 1"/>
    <w:basedOn w:val="Normal"/>
    <w:next w:val="Normal"/>
    <w:semiHidden/>
    <w:rsid w:val="00D74BDE"/>
    <w:pPr>
      <w:jc w:val="left"/>
    </w:pPr>
  </w:style>
  <w:style w:type="paragraph" w:customStyle="1" w:styleId="Formal">
    <w:name w:val="Formal"/>
    <w:basedOn w:val="ASN1"/>
    <w:rsid w:val="00D74BDE"/>
    <w:rPr>
      <w:b w:val="0"/>
    </w:rPr>
  </w:style>
  <w:style w:type="paragraph" w:customStyle="1" w:styleId="AnnexNoTitle">
    <w:name w:val="Annex_NoTitle"/>
    <w:basedOn w:val="Normal"/>
    <w:next w:val="Normalaftertitle"/>
    <w:link w:val="AnnexNoTitleChar"/>
    <w:uiPriority w:val="99"/>
    <w:rsid w:val="00D74BDE"/>
    <w:pPr>
      <w:keepNext/>
      <w:keepLines/>
      <w:spacing w:before="720" w:after="120"/>
      <w:jc w:val="center"/>
    </w:pPr>
    <w:rPr>
      <w:b/>
    </w:rPr>
  </w:style>
  <w:style w:type="paragraph" w:customStyle="1" w:styleId="AppendixNoTitle">
    <w:name w:val="Appendix_NoTitle"/>
    <w:basedOn w:val="AnnexNoTitle"/>
    <w:next w:val="Normalaftertitle"/>
    <w:rsid w:val="00D74BDE"/>
  </w:style>
  <w:style w:type="paragraph" w:customStyle="1" w:styleId="Artheading">
    <w:name w:val="Art_heading"/>
    <w:basedOn w:val="Normal"/>
    <w:next w:val="Normalaftertitle"/>
    <w:rsid w:val="00D74BDE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Arttitle"/>
    <w:rsid w:val="00D74BDE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aftertitle"/>
    <w:rsid w:val="00D74BDE"/>
    <w:pPr>
      <w:keepNext/>
      <w:keepLines/>
      <w:spacing w:before="240"/>
      <w:jc w:val="center"/>
    </w:pPr>
    <w:rPr>
      <w:b/>
      <w:sz w:val="28"/>
    </w:rPr>
  </w:style>
  <w:style w:type="paragraph" w:customStyle="1" w:styleId="Call">
    <w:name w:val="Call"/>
    <w:basedOn w:val="Normal"/>
    <w:next w:val="Normal"/>
    <w:link w:val="CallChar"/>
    <w:qFormat/>
    <w:rsid w:val="00D74BDE"/>
    <w:pPr>
      <w:keepNext/>
      <w:keepLines/>
      <w:spacing w:before="240"/>
      <w:ind w:left="794"/>
      <w:jc w:val="left"/>
    </w:pPr>
    <w:rPr>
      <w:i/>
    </w:rPr>
  </w:style>
  <w:style w:type="paragraph" w:customStyle="1" w:styleId="ChapNo">
    <w:name w:val="Chap_No"/>
    <w:basedOn w:val="Normal"/>
    <w:next w:val="Chaptitle"/>
    <w:rsid w:val="00D74BD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720" w:line="320" w:lineRule="exact"/>
      <w:jc w:val="center"/>
    </w:pPr>
    <w:rPr>
      <w:b/>
      <w:sz w:val="28"/>
    </w:rPr>
  </w:style>
  <w:style w:type="paragraph" w:customStyle="1" w:styleId="Equationlegend">
    <w:name w:val="Equation_legend"/>
    <w:basedOn w:val="Normal"/>
    <w:rsid w:val="00D74BDE"/>
    <w:pPr>
      <w:tabs>
        <w:tab w:val="clear" w:pos="794"/>
        <w:tab w:val="clear" w:pos="1191"/>
        <w:tab w:val="clear" w:pos="1588"/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rsid w:val="00D74BD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  <w:jc w:val="left"/>
    </w:pPr>
    <w:rPr>
      <w:sz w:val="18"/>
    </w:rPr>
  </w:style>
  <w:style w:type="paragraph" w:customStyle="1" w:styleId="Figure">
    <w:name w:val="Figure"/>
    <w:basedOn w:val="Normal"/>
    <w:next w:val="FigureNoTitle"/>
    <w:rsid w:val="00D74BDE"/>
    <w:pPr>
      <w:keepNext/>
      <w:keepLines/>
      <w:spacing w:before="240" w:after="120" w:line="240" w:lineRule="auto"/>
      <w:jc w:val="center"/>
    </w:pPr>
  </w:style>
  <w:style w:type="paragraph" w:customStyle="1" w:styleId="FigureNoTitle">
    <w:name w:val="Figure_NoTitle"/>
    <w:basedOn w:val="Normal"/>
    <w:next w:val="Normalaftertitle"/>
    <w:rsid w:val="00D74BDE"/>
    <w:pPr>
      <w:keepLines/>
      <w:spacing w:before="240" w:after="120"/>
      <w:jc w:val="center"/>
    </w:pPr>
    <w:rPr>
      <w:b/>
    </w:rPr>
  </w:style>
  <w:style w:type="paragraph" w:customStyle="1" w:styleId="Figurewithouttitle">
    <w:name w:val="Figure_without_title"/>
    <w:basedOn w:val="Normal"/>
    <w:next w:val="Normalaftertitle"/>
    <w:rsid w:val="00D74BDE"/>
    <w:pPr>
      <w:keepLines/>
      <w:spacing w:before="240" w:after="120"/>
      <w:jc w:val="center"/>
    </w:pPr>
  </w:style>
  <w:style w:type="paragraph" w:customStyle="1" w:styleId="FirstFooter">
    <w:name w:val="FirstFooter"/>
    <w:basedOn w:val="Normal"/>
    <w:rsid w:val="00D74BDE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40"/>
      <w:jc w:val="left"/>
      <w:textAlignment w:val="auto"/>
    </w:pPr>
    <w:rPr>
      <w:sz w:val="16"/>
    </w:rPr>
  </w:style>
  <w:style w:type="paragraph" w:customStyle="1" w:styleId="FooterQP">
    <w:name w:val="Footer_QP"/>
    <w:basedOn w:val="Normal"/>
    <w:rsid w:val="00D74BDE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  <w:jc w:val="left"/>
    </w:pPr>
    <w:rPr>
      <w:b/>
    </w:rPr>
  </w:style>
  <w:style w:type="paragraph" w:customStyle="1" w:styleId="Headingb">
    <w:name w:val="Heading_b"/>
    <w:basedOn w:val="Normal"/>
    <w:next w:val="Normal"/>
    <w:rsid w:val="00D74BDE"/>
    <w:pPr>
      <w:keepNext/>
      <w:spacing w:before="240"/>
      <w:ind w:left="794" w:hanging="794"/>
    </w:pPr>
    <w:rPr>
      <w:b/>
    </w:rPr>
  </w:style>
  <w:style w:type="paragraph" w:customStyle="1" w:styleId="Headingi">
    <w:name w:val="Heading_i"/>
    <w:basedOn w:val="Normal"/>
    <w:next w:val="Normal"/>
    <w:rsid w:val="00D74BDE"/>
    <w:pPr>
      <w:keepNext/>
      <w:spacing w:before="240"/>
      <w:jc w:val="left"/>
    </w:pPr>
    <w:rPr>
      <w:i/>
    </w:rPr>
  </w:style>
  <w:style w:type="paragraph" w:styleId="Index2">
    <w:name w:val="index 2"/>
    <w:basedOn w:val="Normal"/>
    <w:next w:val="Normal"/>
    <w:semiHidden/>
    <w:rsid w:val="00D74BDE"/>
    <w:pPr>
      <w:ind w:left="284"/>
      <w:jc w:val="left"/>
    </w:pPr>
  </w:style>
  <w:style w:type="paragraph" w:styleId="Index3">
    <w:name w:val="index 3"/>
    <w:basedOn w:val="Normal"/>
    <w:next w:val="Normal"/>
    <w:semiHidden/>
    <w:rsid w:val="00D74BDE"/>
    <w:pPr>
      <w:ind w:left="567"/>
      <w:jc w:val="left"/>
    </w:pPr>
  </w:style>
  <w:style w:type="paragraph" w:customStyle="1" w:styleId="PartNo">
    <w:name w:val="Part_No"/>
    <w:basedOn w:val="Normal"/>
    <w:next w:val="Partref"/>
    <w:rsid w:val="00D74BDE"/>
    <w:pPr>
      <w:keepNext/>
      <w:keepLines/>
      <w:spacing w:before="480" w:after="80"/>
    </w:pPr>
    <w:rPr>
      <w:caps/>
    </w:rPr>
  </w:style>
  <w:style w:type="paragraph" w:customStyle="1" w:styleId="Partref">
    <w:name w:val="Part_ref"/>
    <w:basedOn w:val="Normal"/>
    <w:next w:val="Parttitle"/>
    <w:rsid w:val="00D74BDE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D74BDE"/>
    <w:pPr>
      <w:keepNext/>
      <w:keepLines/>
      <w:spacing w:before="240" w:after="280" w:line="320" w:lineRule="exact"/>
      <w:jc w:val="center"/>
    </w:pPr>
    <w:rPr>
      <w:b/>
    </w:rPr>
  </w:style>
  <w:style w:type="paragraph" w:customStyle="1" w:styleId="Recdate">
    <w:name w:val="Rec_date"/>
    <w:basedOn w:val="Normal"/>
    <w:next w:val="Normalaftertitle"/>
    <w:rsid w:val="00D74BDE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right"/>
    </w:pPr>
    <w:rPr>
      <w:i/>
    </w:rPr>
  </w:style>
  <w:style w:type="paragraph" w:customStyle="1" w:styleId="Questiondate">
    <w:name w:val="Question_date"/>
    <w:basedOn w:val="Recdate"/>
    <w:next w:val="Normalaftertitle"/>
    <w:uiPriority w:val="99"/>
    <w:rsid w:val="00D74BDE"/>
  </w:style>
  <w:style w:type="paragraph" w:customStyle="1" w:styleId="RecNo">
    <w:name w:val="Rec_No"/>
    <w:basedOn w:val="Normal"/>
    <w:next w:val="Rectitle"/>
    <w:rsid w:val="00D74BDE"/>
    <w:pPr>
      <w:keepNext/>
      <w:keepLines/>
      <w:spacing w:before="0"/>
      <w:jc w:val="left"/>
    </w:pPr>
    <w:rPr>
      <w:b/>
      <w:sz w:val="28"/>
    </w:rPr>
  </w:style>
  <w:style w:type="paragraph" w:customStyle="1" w:styleId="Rectitle">
    <w:name w:val="Rec_title"/>
    <w:basedOn w:val="Normal"/>
    <w:next w:val="Normalaftertitle"/>
    <w:rsid w:val="00D74BDE"/>
    <w:pPr>
      <w:keepNext/>
      <w:keepLines/>
      <w:spacing w:before="360" w:line="240" w:lineRule="auto"/>
      <w:jc w:val="center"/>
    </w:pPr>
    <w:rPr>
      <w:b/>
      <w:sz w:val="28"/>
    </w:rPr>
  </w:style>
  <w:style w:type="paragraph" w:customStyle="1" w:styleId="QuestionNo">
    <w:name w:val="Question_No"/>
    <w:basedOn w:val="RecNo"/>
    <w:next w:val="Questiontitle"/>
    <w:rsid w:val="00D74BDE"/>
  </w:style>
  <w:style w:type="paragraph" w:customStyle="1" w:styleId="Questiontitle">
    <w:name w:val="Question_title"/>
    <w:basedOn w:val="Rectitle"/>
    <w:next w:val="Questionref"/>
    <w:uiPriority w:val="99"/>
    <w:rsid w:val="00D74BDE"/>
  </w:style>
  <w:style w:type="paragraph" w:customStyle="1" w:styleId="Questionref">
    <w:name w:val="Question_ref"/>
    <w:basedOn w:val="Recref"/>
    <w:next w:val="Questiondate"/>
    <w:rsid w:val="00D74BDE"/>
  </w:style>
  <w:style w:type="paragraph" w:customStyle="1" w:styleId="Recref">
    <w:name w:val="Rec_ref"/>
    <w:basedOn w:val="Normal"/>
    <w:next w:val="Recdate"/>
    <w:rsid w:val="00D74BDE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center"/>
    </w:pPr>
    <w:rPr>
      <w:i/>
    </w:rPr>
  </w:style>
  <w:style w:type="paragraph" w:customStyle="1" w:styleId="Repdate">
    <w:name w:val="Rep_date"/>
    <w:basedOn w:val="Recdate"/>
    <w:next w:val="Normalaftertitle"/>
    <w:rsid w:val="00D74BDE"/>
  </w:style>
  <w:style w:type="paragraph" w:customStyle="1" w:styleId="RepNo">
    <w:name w:val="Rep_No"/>
    <w:basedOn w:val="RecNo"/>
    <w:next w:val="Reptitle"/>
    <w:rsid w:val="00D74BDE"/>
  </w:style>
  <w:style w:type="paragraph" w:customStyle="1" w:styleId="Reptitle">
    <w:name w:val="Rep_title"/>
    <w:basedOn w:val="Rectitle"/>
    <w:next w:val="Repref"/>
    <w:rsid w:val="00D74BDE"/>
  </w:style>
  <w:style w:type="paragraph" w:customStyle="1" w:styleId="Repref">
    <w:name w:val="Rep_ref"/>
    <w:basedOn w:val="Recref"/>
    <w:next w:val="Repdate"/>
    <w:rsid w:val="00D74BDE"/>
  </w:style>
  <w:style w:type="paragraph" w:customStyle="1" w:styleId="Resdate">
    <w:name w:val="Res_date"/>
    <w:basedOn w:val="Recdate"/>
    <w:next w:val="Normalaftertitle"/>
    <w:rsid w:val="00D74BDE"/>
  </w:style>
  <w:style w:type="paragraph" w:customStyle="1" w:styleId="ResNo">
    <w:name w:val="Res_No"/>
    <w:basedOn w:val="RecNo"/>
    <w:next w:val="Restitle"/>
    <w:rsid w:val="00D74BDE"/>
    <w:pPr>
      <w:tabs>
        <w:tab w:val="clear" w:pos="794"/>
        <w:tab w:val="clear" w:pos="1191"/>
        <w:tab w:val="clear" w:pos="1588"/>
        <w:tab w:val="clear" w:pos="1985"/>
      </w:tabs>
      <w:jc w:val="center"/>
    </w:pPr>
    <w:rPr>
      <w:b w:val="0"/>
      <w:caps/>
    </w:rPr>
  </w:style>
  <w:style w:type="paragraph" w:customStyle="1" w:styleId="Restitle">
    <w:name w:val="Res_title"/>
    <w:basedOn w:val="Rectitle"/>
    <w:next w:val="Resref"/>
    <w:rsid w:val="00D74BDE"/>
  </w:style>
  <w:style w:type="paragraph" w:customStyle="1" w:styleId="Resref">
    <w:name w:val="Res_ref"/>
    <w:basedOn w:val="Recref"/>
    <w:next w:val="Resdate"/>
    <w:rsid w:val="00D74BDE"/>
  </w:style>
  <w:style w:type="paragraph" w:customStyle="1" w:styleId="SectionNo">
    <w:name w:val="Section_No"/>
    <w:basedOn w:val="Normal"/>
    <w:next w:val="Sectiontitle"/>
    <w:rsid w:val="00D74BDE"/>
    <w:pPr>
      <w:keepNext/>
      <w:keepLines/>
      <w:spacing w:before="720" w:line="320" w:lineRule="exact"/>
      <w:jc w:val="center"/>
    </w:pPr>
    <w:rPr>
      <w:caps/>
      <w:sz w:val="28"/>
    </w:rPr>
  </w:style>
  <w:style w:type="paragraph" w:customStyle="1" w:styleId="Sectiontitle">
    <w:name w:val="Section_title"/>
    <w:basedOn w:val="Normal"/>
    <w:next w:val="Normalaftertitle"/>
    <w:rsid w:val="00D74BDE"/>
    <w:pPr>
      <w:keepNext/>
      <w:keepLines/>
      <w:spacing w:before="360" w:after="120" w:line="320" w:lineRule="exact"/>
      <w:jc w:val="center"/>
    </w:pPr>
    <w:rPr>
      <w:b/>
      <w:sz w:val="28"/>
    </w:rPr>
  </w:style>
  <w:style w:type="paragraph" w:customStyle="1" w:styleId="Source">
    <w:name w:val="Source"/>
    <w:basedOn w:val="Normal"/>
    <w:next w:val="Normalaftertitle"/>
    <w:rsid w:val="00D74BDE"/>
    <w:pPr>
      <w:spacing w:before="840" w:after="200"/>
      <w:jc w:val="center"/>
    </w:pPr>
    <w:rPr>
      <w:b/>
      <w:sz w:val="28"/>
    </w:rPr>
  </w:style>
  <w:style w:type="paragraph" w:customStyle="1" w:styleId="SpecialFooter">
    <w:name w:val="Special Footer"/>
    <w:basedOn w:val="Normal"/>
    <w:rsid w:val="00D74BDE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  <w:spacing w:before="0"/>
    </w:pPr>
    <w:rPr>
      <w:sz w:val="16"/>
    </w:rPr>
  </w:style>
  <w:style w:type="paragraph" w:customStyle="1" w:styleId="Tablehead">
    <w:name w:val="Table_head"/>
    <w:basedOn w:val="Normal"/>
    <w:next w:val="Tabletext"/>
    <w:link w:val="TableheadChar"/>
    <w:uiPriority w:val="99"/>
    <w:rsid w:val="00D74BDE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 w:line="240" w:lineRule="auto"/>
      <w:jc w:val="center"/>
    </w:pPr>
    <w:rPr>
      <w:b/>
      <w:sz w:val="20"/>
    </w:rPr>
  </w:style>
  <w:style w:type="paragraph" w:customStyle="1" w:styleId="Tabletext">
    <w:name w:val="Table_text"/>
    <w:basedOn w:val="Normal"/>
    <w:link w:val="TabletextChar"/>
    <w:uiPriority w:val="99"/>
    <w:rsid w:val="00D74BD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 w:line="240" w:lineRule="auto"/>
      <w:jc w:val="left"/>
    </w:pPr>
    <w:rPr>
      <w:sz w:val="20"/>
    </w:rPr>
  </w:style>
  <w:style w:type="paragraph" w:customStyle="1" w:styleId="Tablelegend">
    <w:name w:val="Table_legend"/>
    <w:basedOn w:val="Normal"/>
    <w:rsid w:val="00D74BD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  <w:jc w:val="left"/>
    </w:pPr>
  </w:style>
  <w:style w:type="paragraph" w:customStyle="1" w:styleId="TableNoTitle">
    <w:name w:val="Table_NoTitle"/>
    <w:basedOn w:val="Normal"/>
    <w:next w:val="Tablehead"/>
    <w:rsid w:val="00D74BDE"/>
    <w:pPr>
      <w:keepNext/>
      <w:keepLines/>
      <w:spacing w:before="360" w:after="120" w:line="240" w:lineRule="exact"/>
      <w:jc w:val="center"/>
    </w:pPr>
    <w:rPr>
      <w:b/>
      <w:sz w:val="20"/>
    </w:rPr>
  </w:style>
  <w:style w:type="paragraph" w:customStyle="1" w:styleId="Title1">
    <w:name w:val="Title 1"/>
    <w:basedOn w:val="Source"/>
    <w:next w:val="Title2"/>
    <w:rsid w:val="00D74BDE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D74BDE"/>
  </w:style>
  <w:style w:type="paragraph" w:customStyle="1" w:styleId="Title3">
    <w:name w:val="Title 3"/>
    <w:basedOn w:val="Title2"/>
    <w:next w:val="Title4"/>
    <w:rsid w:val="00D74BDE"/>
    <w:rPr>
      <w:caps w:val="0"/>
    </w:rPr>
  </w:style>
  <w:style w:type="paragraph" w:customStyle="1" w:styleId="Title4">
    <w:name w:val="Title 4"/>
    <w:basedOn w:val="Title3"/>
    <w:next w:val="Heading1"/>
    <w:rsid w:val="00D74BDE"/>
    <w:rPr>
      <w:b/>
    </w:rPr>
  </w:style>
  <w:style w:type="paragraph" w:customStyle="1" w:styleId="Section1">
    <w:name w:val="Section_1"/>
    <w:basedOn w:val="Normal"/>
    <w:next w:val="Normal"/>
    <w:rsid w:val="00D74BDE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rsid w:val="00D74BDE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character" w:styleId="Hyperlink">
    <w:name w:val="Hyperlink"/>
    <w:basedOn w:val="DefaultParagraphFont"/>
    <w:rsid w:val="00D74BDE"/>
    <w:rPr>
      <w:color w:val="0000FF"/>
      <w:u w:val="single"/>
    </w:rPr>
  </w:style>
  <w:style w:type="character" w:styleId="CommentReference">
    <w:name w:val="annotation reference"/>
    <w:basedOn w:val="DefaultParagraphFont"/>
    <w:semiHidden/>
    <w:rsid w:val="00D74BDE"/>
    <w:rPr>
      <w:sz w:val="16"/>
      <w:szCs w:val="16"/>
    </w:rPr>
  </w:style>
  <w:style w:type="paragraph" w:styleId="CommentText">
    <w:name w:val="annotation text"/>
    <w:basedOn w:val="Normal"/>
    <w:semiHidden/>
    <w:rsid w:val="00D74BDE"/>
    <w:rPr>
      <w:sz w:val="20"/>
    </w:rPr>
  </w:style>
  <w:style w:type="character" w:customStyle="1" w:styleId="href">
    <w:name w:val="href"/>
    <w:basedOn w:val="DefaultParagraphFont"/>
    <w:rsid w:val="00D74BDE"/>
  </w:style>
  <w:style w:type="paragraph" w:customStyle="1" w:styleId="NormalIndent">
    <w:name w:val="Normal_Indent"/>
    <w:basedOn w:val="Normal"/>
    <w:rsid w:val="00D74BDE"/>
    <w:pPr>
      <w:tabs>
        <w:tab w:val="clear" w:pos="1191"/>
        <w:tab w:val="clear" w:pos="1588"/>
        <w:tab w:val="clear" w:pos="1985"/>
        <w:tab w:val="left" w:pos="2693"/>
        <w:tab w:val="left" w:pos="7655"/>
      </w:tabs>
      <w:spacing w:before="120"/>
      <w:ind w:left="794"/>
      <w:jc w:val="left"/>
    </w:pPr>
  </w:style>
  <w:style w:type="paragraph" w:customStyle="1" w:styleId="Origin">
    <w:name w:val="Origin"/>
    <w:basedOn w:val="Normal"/>
    <w:rsid w:val="00D74BDE"/>
    <w:pPr>
      <w:spacing w:before="600" w:line="312" w:lineRule="auto"/>
      <w:jc w:val="left"/>
    </w:pPr>
    <w:rPr>
      <w:rFonts w:ascii="Arial" w:eastAsia="SimSun" w:hAnsi="Arial" w:cs="Simplified Arabic"/>
      <w:b/>
      <w:color w:val="808080"/>
      <w:sz w:val="26"/>
      <w:lang w:val="en-GB"/>
    </w:rPr>
  </w:style>
  <w:style w:type="paragraph" w:styleId="BalloonText">
    <w:name w:val="Balloon Text"/>
    <w:basedOn w:val="Normal"/>
    <w:link w:val="BalloonTextChar"/>
    <w:rsid w:val="00D74BDE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74BDE"/>
    <w:rPr>
      <w:rFonts w:ascii="Tahoma" w:hAnsi="Tahoma" w:cs="Tahoma"/>
      <w:sz w:val="16"/>
      <w:szCs w:val="16"/>
      <w:lang w:val="en-US" w:eastAsia="en-US"/>
    </w:rPr>
  </w:style>
  <w:style w:type="paragraph" w:styleId="PlainText">
    <w:name w:val="Plain Text"/>
    <w:basedOn w:val="Normal"/>
    <w:link w:val="PlainTextChar"/>
    <w:uiPriority w:val="99"/>
    <w:unhideWhenUsed/>
    <w:rsid w:val="00D74BDE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jc w:val="left"/>
      <w:textAlignment w:val="auto"/>
    </w:pPr>
    <w:rPr>
      <w:rFonts w:eastAsia="SimSun"/>
      <w:lang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D74BDE"/>
    <w:rPr>
      <w:rFonts w:eastAsia="SimSun"/>
      <w:sz w:val="24"/>
      <w:szCs w:val="22"/>
      <w:lang w:val="en-US"/>
    </w:rPr>
  </w:style>
  <w:style w:type="paragraph" w:customStyle="1" w:styleId="FromRef">
    <w:name w:val="FromRef"/>
    <w:basedOn w:val="Normal"/>
    <w:uiPriority w:val="99"/>
    <w:rsid w:val="00D74BDE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30" w:line="240" w:lineRule="auto"/>
      <w:jc w:val="left"/>
      <w:textAlignment w:val="auto"/>
    </w:pPr>
    <w:rPr>
      <w:rFonts w:ascii="Arial" w:hAnsi="Arial" w:cs="Times New Roman"/>
      <w:sz w:val="20"/>
      <w:szCs w:val="20"/>
      <w:lang w:bidi="he-IL"/>
    </w:rPr>
  </w:style>
  <w:style w:type="paragraph" w:customStyle="1" w:styleId="Object">
    <w:name w:val="Object"/>
    <w:basedOn w:val="Normal"/>
    <w:uiPriority w:val="99"/>
    <w:rsid w:val="00D74BDE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270" w:line="240" w:lineRule="auto"/>
      <w:jc w:val="left"/>
      <w:textAlignment w:val="auto"/>
    </w:pPr>
    <w:rPr>
      <w:rFonts w:ascii="Arial" w:hAnsi="Arial" w:cs="Times New Roman"/>
      <w:sz w:val="20"/>
      <w:szCs w:val="20"/>
      <w:lang w:bidi="he-IL"/>
    </w:rPr>
  </w:style>
  <w:style w:type="character" w:styleId="Strong">
    <w:name w:val="Strong"/>
    <w:basedOn w:val="DefaultParagraphFont"/>
    <w:uiPriority w:val="22"/>
    <w:qFormat/>
    <w:rsid w:val="00D74BDE"/>
    <w:rPr>
      <w:b/>
      <w:bCs/>
    </w:rPr>
  </w:style>
  <w:style w:type="table" w:styleId="TableGrid">
    <w:name w:val="Table Grid"/>
    <w:basedOn w:val="TableNormal"/>
    <w:rsid w:val="00D74B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4BDE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ind w:left="720"/>
      <w:contextualSpacing/>
      <w:jc w:val="left"/>
      <w:textAlignment w:val="auto"/>
    </w:pPr>
    <w:rPr>
      <w:rFonts w:eastAsia="SimSun" w:cs="Times New Roman"/>
      <w:sz w:val="22"/>
      <w:lang w:eastAsia="zh-CN"/>
    </w:rPr>
  </w:style>
  <w:style w:type="character" w:customStyle="1" w:styleId="HeaderChar">
    <w:name w:val="Header Char"/>
    <w:link w:val="Header"/>
    <w:rsid w:val="00D74BDE"/>
    <w:rPr>
      <w:sz w:val="24"/>
      <w:szCs w:val="22"/>
      <w:lang w:val="en-US" w:eastAsia="en-US"/>
    </w:rPr>
  </w:style>
  <w:style w:type="paragraph" w:styleId="BodyTextIndent2">
    <w:name w:val="Body Text Indent 2"/>
    <w:basedOn w:val="Normal"/>
    <w:link w:val="BodyTextIndent2Char"/>
    <w:rsid w:val="00D74BDE"/>
    <w:pPr>
      <w:tabs>
        <w:tab w:val="clear" w:pos="794"/>
        <w:tab w:val="clear" w:pos="1191"/>
        <w:tab w:val="clear" w:pos="1588"/>
        <w:tab w:val="clear" w:pos="1985"/>
        <w:tab w:val="left" w:pos="709"/>
      </w:tabs>
      <w:overflowPunct/>
      <w:autoSpaceDE/>
      <w:autoSpaceDN/>
      <w:adjustRightInd/>
      <w:spacing w:before="120" w:line="240" w:lineRule="auto"/>
      <w:ind w:left="1440" w:hanging="1440"/>
      <w:jc w:val="left"/>
      <w:textAlignment w:val="auto"/>
    </w:pPr>
    <w:rPr>
      <w:rFonts w:ascii="Times New Roman" w:hAnsi="Times New Roman" w:cs="Times New Roman"/>
      <w:szCs w:val="20"/>
      <w:lang w:val="en-GB"/>
    </w:rPr>
  </w:style>
  <w:style w:type="character" w:customStyle="1" w:styleId="BodyTextIndent2Char">
    <w:name w:val="Body Text Indent 2 Char"/>
    <w:basedOn w:val="DefaultParagraphFont"/>
    <w:link w:val="BodyTextIndent2"/>
    <w:rsid w:val="00D74BDE"/>
    <w:rPr>
      <w:rFonts w:ascii="Times New Roman" w:hAnsi="Times New Roman" w:cs="Times New Roman"/>
      <w:sz w:val="24"/>
      <w:lang w:val="en-GB" w:eastAsia="en-US"/>
    </w:rPr>
  </w:style>
  <w:style w:type="paragraph" w:customStyle="1" w:styleId="AnnexNotitle0">
    <w:name w:val="Annex_No &amp; title"/>
    <w:basedOn w:val="Normal"/>
    <w:next w:val="Normalaftertitle"/>
    <w:rsid w:val="00D74BDE"/>
    <w:pPr>
      <w:keepNext/>
      <w:keepLines/>
      <w:spacing w:before="480" w:line="240" w:lineRule="auto"/>
      <w:jc w:val="center"/>
    </w:pPr>
    <w:rPr>
      <w:rFonts w:ascii="Times New Roman" w:hAnsi="Times New Roman" w:cs="Times New Roman"/>
      <w:b/>
      <w:sz w:val="28"/>
      <w:szCs w:val="20"/>
      <w:lang w:val="en-GB"/>
    </w:rPr>
  </w:style>
  <w:style w:type="paragraph" w:customStyle="1" w:styleId="QuestionNoBR">
    <w:name w:val="Question_No_BR"/>
    <w:basedOn w:val="Normal"/>
    <w:next w:val="Questiontitle"/>
    <w:rsid w:val="00D74BDE"/>
    <w:pPr>
      <w:keepNext/>
      <w:keepLines/>
      <w:spacing w:before="480" w:line="240" w:lineRule="auto"/>
      <w:jc w:val="center"/>
    </w:pPr>
    <w:rPr>
      <w:rFonts w:ascii="Times New Roman" w:hAnsi="Times New Roman" w:cs="Times New Roman"/>
      <w:caps/>
      <w:sz w:val="28"/>
      <w:szCs w:val="20"/>
      <w:lang w:val="en-GB"/>
    </w:rPr>
  </w:style>
  <w:style w:type="character" w:customStyle="1" w:styleId="TabletextChar">
    <w:name w:val="Table_text Char"/>
    <w:link w:val="Tabletext"/>
    <w:uiPriority w:val="99"/>
    <w:locked/>
    <w:rsid w:val="00D74BDE"/>
    <w:rPr>
      <w:szCs w:val="22"/>
      <w:lang w:val="en-US" w:eastAsia="en-US"/>
    </w:rPr>
  </w:style>
  <w:style w:type="character" w:customStyle="1" w:styleId="TableheadChar">
    <w:name w:val="Table_head Char"/>
    <w:basedOn w:val="DefaultParagraphFont"/>
    <w:link w:val="Tablehead"/>
    <w:uiPriority w:val="99"/>
    <w:locked/>
    <w:rsid w:val="00D74BDE"/>
    <w:rPr>
      <w:b/>
      <w:szCs w:val="22"/>
      <w:lang w:val="en-US" w:eastAsia="en-US"/>
    </w:rPr>
  </w:style>
  <w:style w:type="paragraph" w:customStyle="1" w:styleId="Normalaftertitle0">
    <w:name w:val="Normal after title"/>
    <w:basedOn w:val="Normal"/>
    <w:next w:val="Normal"/>
    <w:link w:val="NormalaftertitleChar0"/>
    <w:uiPriority w:val="99"/>
    <w:rsid w:val="00D74BDE"/>
    <w:pPr>
      <w:overflowPunct/>
      <w:autoSpaceDE/>
      <w:autoSpaceDN/>
      <w:adjustRightInd/>
      <w:spacing w:before="320" w:line="240" w:lineRule="auto"/>
      <w:jc w:val="left"/>
      <w:textAlignment w:val="auto"/>
    </w:pPr>
    <w:rPr>
      <w:rFonts w:ascii="Times New Roman" w:hAnsi="Times New Roman" w:cs="Times New Roman"/>
      <w:szCs w:val="20"/>
      <w:lang w:val="en-GB"/>
    </w:rPr>
  </w:style>
  <w:style w:type="character" w:customStyle="1" w:styleId="NormalaftertitleChar0">
    <w:name w:val="Normal after title Char"/>
    <w:basedOn w:val="DefaultParagraphFont"/>
    <w:link w:val="Normalaftertitle0"/>
    <w:uiPriority w:val="99"/>
    <w:rsid w:val="00D74BDE"/>
    <w:rPr>
      <w:rFonts w:ascii="Times New Roman" w:hAnsi="Times New Roman" w:cs="Times New Roman"/>
      <w:sz w:val="24"/>
      <w:lang w:val="en-GB" w:eastAsia="en-US"/>
    </w:rPr>
  </w:style>
  <w:style w:type="character" w:customStyle="1" w:styleId="AnnexNoTitleChar">
    <w:name w:val="Annex_NoTitle Char"/>
    <w:basedOn w:val="DefaultParagraphFont"/>
    <w:link w:val="AnnexNoTitle"/>
    <w:uiPriority w:val="99"/>
    <w:locked/>
    <w:rsid w:val="00D74BDE"/>
    <w:rPr>
      <w:b/>
      <w:sz w:val="24"/>
      <w:szCs w:val="22"/>
      <w:lang w:val="en-US" w:eastAsia="en-US"/>
    </w:rPr>
  </w:style>
  <w:style w:type="character" w:customStyle="1" w:styleId="NormalaftertitleChar">
    <w:name w:val="Normal_after_title Char"/>
    <w:basedOn w:val="DefaultParagraphFont"/>
    <w:link w:val="Normalaftertitle"/>
    <w:uiPriority w:val="99"/>
    <w:rsid w:val="00D74BDE"/>
    <w:rPr>
      <w:sz w:val="24"/>
      <w:szCs w:val="22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0D3017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D22603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E149EF"/>
    <w:rPr>
      <w:sz w:val="24"/>
      <w:szCs w:val="22"/>
      <w:lang w:val="en-US" w:eastAsia="en-US"/>
    </w:rPr>
  </w:style>
  <w:style w:type="character" w:customStyle="1" w:styleId="CallChar">
    <w:name w:val="Call Char"/>
    <w:basedOn w:val="DefaultParagraphFont"/>
    <w:link w:val="Call"/>
    <w:rsid w:val="00E5243D"/>
    <w:rPr>
      <w:i/>
      <w:sz w:val="24"/>
      <w:szCs w:val="22"/>
      <w:lang w:val="en-US" w:eastAsia="en-US"/>
    </w:rPr>
  </w:style>
  <w:style w:type="character" w:customStyle="1" w:styleId="enumlev1Char">
    <w:name w:val="enumlev1 Char"/>
    <w:link w:val="enumlev1"/>
    <w:qFormat/>
    <w:locked/>
    <w:rsid w:val="002F11B2"/>
    <w:rPr>
      <w:sz w:val="24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32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u.int/md/R00-CACE-CIR-1181/en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u.int" TargetMode="External"/><Relationship Id="rId1" Type="http://schemas.openxmlformats.org/officeDocument/2006/relationships/hyperlink" Target="mailto:itumail@itu.int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mousin\AppData\Roaming\Microsoft\Templates\POOL%20E%20-%20ITU\PE_BRcirc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E290DC-53EA-48E8-A91E-F2203F6A0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PE_BRcirc.dotx</Template>
  <TotalTime>7</TotalTime>
  <Pages>3</Pages>
  <Words>617</Words>
  <Characters>3542</Characters>
  <Application>Microsoft Office Word</Application>
  <DocSecurity>0</DocSecurity>
  <Lines>98</Lines>
  <Paragraphs>61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ITU Letter-Fax (English)</vt:lpstr>
      <vt:lpstr>ITU-T Rec. Book 1 Resolutions ITU-T Series A Recommendations:</vt:lpstr>
    </vt:vector>
  </TitlesOfParts>
  <Company>ITU</Company>
  <LinksUpToDate>false</LinksUpToDate>
  <CharactersWithSpaces>4098</CharactersWithSpaces>
  <SharedDoc>false</SharedDoc>
  <HLinks>
    <vt:vector size="18" baseType="variant">
      <vt:variant>
        <vt:i4>5898300</vt:i4>
      </vt:variant>
      <vt:variant>
        <vt:i4>0</vt:i4>
      </vt:variant>
      <vt:variant>
        <vt:i4>0</vt:i4>
      </vt:variant>
      <vt:variant>
        <vt:i4>5</vt:i4>
      </vt:variant>
      <vt:variant>
        <vt:lpwstr>mailto:Yury.Grin@itu.int</vt:lpwstr>
      </vt:variant>
      <vt:variant>
        <vt:lpwstr/>
      </vt:variant>
      <vt:variant>
        <vt:i4>393299</vt:i4>
      </vt:variant>
      <vt:variant>
        <vt:i4>9</vt:i4>
      </vt:variant>
      <vt:variant>
        <vt:i4>0</vt:i4>
      </vt:variant>
      <vt:variant>
        <vt:i4>5</vt:i4>
      </vt:variant>
      <vt:variant>
        <vt:lpwstr>http://www.itu.int/en/pages/default.aspx</vt:lpwstr>
      </vt:variant>
      <vt:variant>
        <vt:lpwstr/>
      </vt:variant>
      <vt:variant>
        <vt:i4>7471182</vt:i4>
      </vt:variant>
      <vt:variant>
        <vt:i4>6</vt:i4>
      </vt:variant>
      <vt:variant>
        <vt:i4>0</vt:i4>
      </vt:variant>
      <vt:variant>
        <vt:i4>5</vt:i4>
      </vt:variant>
      <vt:variant>
        <vt:lpwstr>mailto:itumail@itu.int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ITU Letter-Fax (English)</dc:title>
  <dc:creator>Panoussopoulos, Sonia</dc:creator>
  <cp:lastModifiedBy>Chamova, Alisa</cp:lastModifiedBy>
  <cp:revision>5</cp:revision>
  <cp:lastPrinted>2020-01-30T15:39:00Z</cp:lastPrinted>
  <dcterms:created xsi:type="dcterms:W3CDTF">2026-06-03T09:43:00Z</dcterms:created>
  <dcterms:modified xsi:type="dcterms:W3CDTF">2026-06-03T12:07:00Z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QPubMacros.dot</vt:lpwstr>
  </property>
  <property fmtid="{D5CDD505-2E9C-101B-9397-08002B2CF9AE}" pid="3" name="docdate">
    <vt:lpwstr>QPubMacros.dot</vt:lpwstr>
  </property>
  <property fmtid="{D5CDD505-2E9C-101B-9397-08002B2CF9AE}" pid="4" name="doctitle">
    <vt:lpwstr>QPubMacros.dot</vt:lpwstr>
  </property>
  <property fmtid="{D5CDD505-2E9C-101B-9397-08002B2CF9AE}" pid="5" name="doctitle2">
    <vt:lpwstr>QPubMacros.dot</vt:lpwstr>
  </property>
  <property fmtid="{D5CDD505-2E9C-101B-9397-08002B2CF9AE}" pid="6" name="Footer 1">
    <vt:lpwstr>Part 1 – Resolution</vt:lpwstr>
  </property>
  <property fmtid="{D5CDD505-2E9C-101B-9397-08002B2CF9AE}" pid="7" name="Footer 2">
    <vt:lpwstr>Part 2 – Recommendation</vt:lpwstr>
  </property>
  <property fmtid="{D5CDD505-2E9C-101B-9397-08002B2CF9AE}" pid="8" name="Footer 3">
    <vt:lpwstr>Part 3 – Study Groups</vt:lpwstr>
  </property>
  <property fmtid="{D5CDD505-2E9C-101B-9397-08002B2CF9AE}" pid="9" name="Footer 4">
    <vt:lpwstr>Part 4 – Questions</vt:lpwstr>
  </property>
</Properties>
</file>