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14F3B148" w14:textId="77777777" w:rsidTr="00DA4711">
        <w:trPr>
          <w:jc w:val="center"/>
        </w:trPr>
        <w:tc>
          <w:tcPr>
            <w:tcW w:w="9889" w:type="dxa"/>
            <w:gridSpan w:val="3"/>
          </w:tcPr>
          <w:p w14:paraId="504167EB" w14:textId="77777777" w:rsidR="00E53DCE" w:rsidRPr="009C6A12" w:rsidRDefault="009C6A12" w:rsidP="006160CB">
            <w:pPr>
              <w:spacing w:before="0"/>
              <w:jc w:val="left"/>
              <w:rPr>
                <w:rFonts w:asciiTheme="majorEastAsia" w:eastAsiaTheme="majorEastAsia" w:hAnsiTheme="majorEastAsia" w:cstheme="minorHAnsi"/>
                <w:b/>
                <w:bCs/>
                <w:color w:val="808080"/>
                <w:sz w:val="28"/>
                <w:szCs w:val="28"/>
                <w:lang w:val="en-GB"/>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783C90D0" w14:textId="77777777" w:rsidR="00E53DCE" w:rsidRDefault="00E53DCE" w:rsidP="006160CB">
            <w:pPr>
              <w:spacing w:before="0"/>
              <w:jc w:val="left"/>
              <w:rPr>
                <w:rFonts w:cstheme="minorHAnsi"/>
                <w:b/>
                <w:bCs/>
                <w:color w:val="808080"/>
                <w:sz w:val="28"/>
                <w:szCs w:val="28"/>
                <w:lang w:val="en-GB"/>
              </w:rPr>
            </w:pPr>
          </w:p>
          <w:p w14:paraId="468C71B9" w14:textId="77777777" w:rsidR="00E53DCE" w:rsidRPr="00AF70DA" w:rsidRDefault="00E53DCE" w:rsidP="006160CB">
            <w:pPr>
              <w:spacing w:before="0"/>
              <w:jc w:val="left"/>
              <w:rPr>
                <w:rFonts w:cs="Times New Roman Bold"/>
                <w:b/>
                <w:bCs/>
                <w:color w:val="808080"/>
                <w:sz w:val="28"/>
                <w:szCs w:val="28"/>
                <w:lang w:val="en-GB"/>
              </w:rPr>
            </w:pPr>
          </w:p>
        </w:tc>
      </w:tr>
      <w:tr w:rsidR="00E53DCE" w:rsidRPr="00334544" w14:paraId="5CA04B5D" w14:textId="77777777" w:rsidTr="00DA4711">
        <w:trPr>
          <w:jc w:val="center"/>
        </w:trPr>
        <w:tc>
          <w:tcPr>
            <w:tcW w:w="7054" w:type="dxa"/>
            <w:gridSpan w:val="2"/>
          </w:tcPr>
          <w:p w14:paraId="63E4E049" w14:textId="553B5537" w:rsidR="00E53DCE" w:rsidRPr="00924E6D" w:rsidRDefault="009C6A12" w:rsidP="006160CB">
            <w:pPr>
              <w:spacing w:before="0"/>
              <w:jc w:val="left"/>
              <w:rPr>
                <w:szCs w:val="24"/>
              </w:rPr>
            </w:pPr>
            <w:r w:rsidRPr="00334544">
              <w:rPr>
                <w:rFonts w:ascii="SimSun" w:hAnsi="SimSun" w:hint="eastAsia"/>
                <w:szCs w:val="24"/>
                <w:lang w:eastAsia="zh-CN"/>
              </w:rPr>
              <w:t>行政通函</w:t>
            </w:r>
          </w:p>
          <w:p w14:paraId="5E7D3526" w14:textId="27979648" w:rsidR="00E53DCE" w:rsidRPr="00924E6D" w:rsidRDefault="00091DF4" w:rsidP="006160CB">
            <w:pPr>
              <w:spacing w:before="0"/>
              <w:jc w:val="left"/>
              <w:rPr>
                <w:b/>
                <w:bCs/>
                <w:szCs w:val="24"/>
              </w:rPr>
            </w:pPr>
            <w:r w:rsidRPr="00924E6D">
              <w:rPr>
                <w:b/>
                <w:bCs/>
                <w:szCs w:val="24"/>
              </w:rPr>
              <w:t>CACE/</w:t>
            </w:r>
            <w:r w:rsidR="0064625D">
              <w:rPr>
                <w:b/>
                <w:bCs/>
                <w:szCs w:val="24"/>
              </w:rPr>
              <w:t>1184</w:t>
            </w:r>
          </w:p>
        </w:tc>
        <w:tc>
          <w:tcPr>
            <w:tcW w:w="2835" w:type="dxa"/>
          </w:tcPr>
          <w:p w14:paraId="046CCA7A" w14:textId="1812596C"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64625D">
              <w:rPr>
                <w:szCs w:val="24"/>
                <w:lang w:eastAsia="zh-CN"/>
              </w:rPr>
              <w:t>6</w:t>
            </w:r>
            <w:r w:rsidRPr="00334544">
              <w:rPr>
                <w:rFonts w:ascii="SimSun" w:hAnsi="SimSun" w:hint="eastAsia"/>
                <w:szCs w:val="24"/>
                <w:lang w:eastAsia="zh-CN"/>
              </w:rPr>
              <w:t>年</w:t>
            </w:r>
            <w:r w:rsidR="0064625D">
              <w:rPr>
                <w:szCs w:val="24"/>
                <w:lang w:eastAsia="zh-CN"/>
              </w:rPr>
              <w:t>4</w:t>
            </w:r>
            <w:r w:rsidRPr="00334544">
              <w:rPr>
                <w:rFonts w:ascii="SimSun" w:hAnsi="SimSun" w:hint="eastAsia"/>
                <w:szCs w:val="24"/>
                <w:lang w:eastAsia="zh-CN"/>
              </w:rPr>
              <w:t>月</w:t>
            </w:r>
            <w:r w:rsidRPr="00334544">
              <w:rPr>
                <w:rFonts w:hint="eastAsia"/>
                <w:szCs w:val="24"/>
                <w:lang w:eastAsia="zh-CN"/>
              </w:rPr>
              <w:t>1</w:t>
            </w:r>
            <w:r w:rsidR="0064625D">
              <w:rPr>
                <w:szCs w:val="24"/>
                <w:lang w:eastAsia="zh-CN"/>
              </w:rPr>
              <w:t>0</w:t>
            </w:r>
            <w:r w:rsidRPr="00334544">
              <w:rPr>
                <w:rFonts w:hint="eastAsia"/>
                <w:szCs w:val="24"/>
                <w:lang w:eastAsia="zh-CN"/>
              </w:rPr>
              <w:t>日</w:t>
            </w:r>
          </w:p>
        </w:tc>
      </w:tr>
      <w:tr w:rsidR="00E53DCE" w:rsidRPr="00334544" w14:paraId="74880CF1" w14:textId="77777777" w:rsidTr="00DA4711">
        <w:trPr>
          <w:jc w:val="center"/>
        </w:trPr>
        <w:tc>
          <w:tcPr>
            <w:tcW w:w="9889"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DA4711">
        <w:trPr>
          <w:jc w:val="center"/>
        </w:trPr>
        <w:tc>
          <w:tcPr>
            <w:tcW w:w="9889"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DA4711">
        <w:trPr>
          <w:jc w:val="center"/>
        </w:trPr>
        <w:tc>
          <w:tcPr>
            <w:tcW w:w="9889" w:type="dxa"/>
            <w:gridSpan w:val="3"/>
          </w:tcPr>
          <w:p w14:paraId="654A1EF3" w14:textId="59B0135B" w:rsidR="00E53DCE" w:rsidRPr="00334544" w:rsidRDefault="0064625D" w:rsidP="006160CB">
            <w:pPr>
              <w:spacing w:before="0"/>
              <w:jc w:val="left"/>
              <w:rPr>
                <w:b/>
                <w:bCs/>
                <w:szCs w:val="24"/>
                <w:lang w:eastAsia="zh-CN"/>
              </w:rPr>
            </w:pPr>
            <w:r w:rsidRPr="006B0148">
              <w:rPr>
                <w:rFonts w:ascii="SimSun" w:eastAsia="SimSun" w:hAnsi="SimSun" w:hint="eastAsia"/>
                <w:b/>
                <w:bCs/>
                <w:szCs w:val="24"/>
                <w:lang w:eastAsia="zh-CN"/>
              </w:rPr>
              <w:t>致国际电联各成员国主管部门、无线电通信部门成员、参加无线电通信第</w:t>
            </w:r>
            <w:r w:rsidRPr="00193902">
              <w:rPr>
                <w:rFonts w:eastAsia="SimSun"/>
                <w:b/>
                <w:bCs/>
                <w:szCs w:val="24"/>
                <w:lang w:val="en-GB" w:eastAsia="zh-CN"/>
              </w:rPr>
              <w:t>6</w:t>
            </w:r>
            <w:r w:rsidRPr="006B0148">
              <w:rPr>
                <w:rFonts w:ascii="SimSun" w:eastAsia="SimSun" w:hAnsi="SimSun" w:hint="eastAsia"/>
                <w:b/>
                <w:bCs/>
                <w:szCs w:val="24"/>
                <w:lang w:eastAsia="zh-CN"/>
              </w:rPr>
              <w:t>研究组工作的</w:t>
            </w:r>
            <w:r w:rsidRPr="00894CEF">
              <w:rPr>
                <w:rFonts w:eastAsia="SimSun"/>
                <w:b/>
                <w:bCs/>
                <w:szCs w:val="24"/>
                <w:lang w:val="en-GB" w:eastAsia="zh-CN"/>
              </w:rPr>
              <w:t>ITU-R</w:t>
            </w:r>
            <w:r w:rsidRPr="006B0148">
              <w:rPr>
                <w:rFonts w:ascii="SimSun" w:eastAsia="SimSun" w:hAnsi="SimSun" w:hint="eastAsia"/>
                <w:b/>
                <w:bCs/>
                <w:szCs w:val="24"/>
                <w:lang w:eastAsia="zh-CN"/>
              </w:rPr>
              <w:t>部门准成员以及国际电联学术成员</w:t>
            </w:r>
          </w:p>
        </w:tc>
      </w:tr>
      <w:tr w:rsidR="00E53DCE" w:rsidRPr="00334544" w14:paraId="08774A27" w14:textId="77777777" w:rsidTr="00DA4711">
        <w:trPr>
          <w:jc w:val="center"/>
        </w:trPr>
        <w:tc>
          <w:tcPr>
            <w:tcW w:w="9889"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DA4711">
        <w:trPr>
          <w:jc w:val="center"/>
        </w:trPr>
        <w:tc>
          <w:tcPr>
            <w:tcW w:w="9889"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DA4711">
        <w:trPr>
          <w:jc w:val="center"/>
        </w:trPr>
        <w:tc>
          <w:tcPr>
            <w:tcW w:w="1526"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vMerge w:val="restart"/>
          </w:tcPr>
          <w:p w14:paraId="38C0C4B2" w14:textId="77777777" w:rsidR="0064625D" w:rsidRPr="006B0148" w:rsidRDefault="0064625D" w:rsidP="0064625D">
            <w:pPr>
              <w:tabs>
                <w:tab w:val="clear" w:pos="1588"/>
                <w:tab w:val="left" w:pos="1560"/>
              </w:tabs>
              <w:spacing w:before="0" w:after="120"/>
              <w:rPr>
                <w:b/>
                <w:bCs/>
                <w:szCs w:val="24"/>
                <w:lang w:eastAsia="zh-CN"/>
              </w:rPr>
            </w:pPr>
            <w:r w:rsidRPr="006B0148">
              <w:rPr>
                <w:rFonts w:hint="eastAsia"/>
                <w:b/>
                <w:bCs/>
                <w:szCs w:val="24"/>
                <w:lang w:eastAsia="zh-CN"/>
              </w:rPr>
              <w:t>无线电通信第</w:t>
            </w:r>
            <w:r w:rsidRPr="00894CEF">
              <w:rPr>
                <w:b/>
                <w:bCs/>
                <w:szCs w:val="24"/>
                <w:lang w:val="en-GB" w:eastAsia="zh-CN"/>
              </w:rPr>
              <w:t>6</w:t>
            </w:r>
            <w:r w:rsidRPr="006B0148">
              <w:rPr>
                <w:rFonts w:hint="eastAsia"/>
                <w:b/>
                <w:bCs/>
                <w:szCs w:val="24"/>
                <w:lang w:eastAsia="zh-CN"/>
              </w:rPr>
              <w:t>研究组</w:t>
            </w:r>
            <w:r>
              <w:rPr>
                <w:rFonts w:hint="eastAsia"/>
                <w:b/>
                <w:bCs/>
                <w:szCs w:val="24"/>
                <w:lang w:eastAsia="zh-CN"/>
              </w:rPr>
              <w:t>（</w:t>
            </w:r>
            <w:r w:rsidRPr="00894CEF">
              <w:rPr>
                <w:rFonts w:hint="eastAsia"/>
                <w:b/>
                <w:bCs/>
                <w:szCs w:val="24"/>
                <w:lang w:eastAsia="zh-CN"/>
              </w:rPr>
              <w:t>广播业务</w:t>
            </w:r>
            <w:r>
              <w:rPr>
                <w:rFonts w:hint="eastAsia"/>
                <w:b/>
                <w:bCs/>
                <w:szCs w:val="24"/>
                <w:lang w:eastAsia="zh-CN"/>
              </w:rPr>
              <w:t>）</w:t>
            </w:r>
          </w:p>
          <w:p w14:paraId="5646C37E" w14:textId="77777777" w:rsidR="0064625D" w:rsidRPr="006B0148" w:rsidRDefault="0064625D" w:rsidP="0064625D">
            <w:pPr>
              <w:tabs>
                <w:tab w:val="clear" w:pos="1588"/>
                <w:tab w:val="left" w:pos="1560"/>
              </w:tabs>
              <w:spacing w:before="120" w:after="120"/>
              <w:ind w:left="792" w:hanging="792"/>
              <w:rPr>
                <w:b/>
                <w:bCs/>
                <w:szCs w:val="24"/>
                <w:lang w:eastAsia="zh-CN"/>
              </w:rPr>
            </w:pPr>
            <w:r w:rsidRPr="006B0148">
              <w:rPr>
                <w:b/>
                <w:bCs/>
                <w:szCs w:val="24"/>
                <w:lang w:eastAsia="zh-CN"/>
              </w:rPr>
              <w:t>–</w:t>
            </w:r>
            <w:r w:rsidRPr="006B0148">
              <w:rPr>
                <w:b/>
                <w:bCs/>
                <w:szCs w:val="24"/>
                <w:lang w:eastAsia="zh-CN"/>
              </w:rPr>
              <w:tab/>
            </w:r>
            <w:r w:rsidRPr="006B0148">
              <w:rPr>
                <w:rFonts w:hint="eastAsia"/>
                <w:b/>
                <w:bCs/>
                <w:szCs w:val="24"/>
                <w:lang w:eastAsia="zh-CN"/>
              </w:rPr>
              <w:t>建议按照</w:t>
            </w:r>
            <w:r w:rsidRPr="006B0148">
              <w:rPr>
                <w:b/>
                <w:bCs/>
                <w:szCs w:val="24"/>
                <w:lang w:eastAsia="zh-CN"/>
              </w:rPr>
              <w:t>ITU-R</w:t>
            </w:r>
            <w:r w:rsidRPr="006B0148">
              <w:rPr>
                <w:rFonts w:hint="eastAsia"/>
                <w:b/>
                <w:bCs/>
                <w:szCs w:val="24"/>
                <w:lang w:eastAsia="zh-CN"/>
              </w:rPr>
              <w:t>第</w:t>
            </w:r>
            <w:r w:rsidRPr="006B0148">
              <w:rPr>
                <w:b/>
                <w:bCs/>
                <w:szCs w:val="24"/>
                <w:lang w:eastAsia="zh-CN"/>
              </w:rPr>
              <w:t>1-9</w:t>
            </w:r>
            <w:r w:rsidRPr="006B0148">
              <w:rPr>
                <w:rFonts w:hint="eastAsia"/>
                <w:b/>
                <w:bCs/>
                <w:szCs w:val="24"/>
                <w:lang w:eastAsia="zh-CN"/>
              </w:rPr>
              <w:t>号决议第</w:t>
            </w:r>
            <w:r w:rsidRPr="006B0148">
              <w:rPr>
                <w:b/>
                <w:bCs/>
                <w:szCs w:val="24"/>
                <w:lang w:eastAsia="zh-CN"/>
              </w:rPr>
              <w:t>A2.6.2.4</w:t>
            </w:r>
            <w:r w:rsidRPr="006B0148">
              <w:rPr>
                <w:rFonts w:hint="eastAsia"/>
                <w:b/>
                <w:bCs/>
                <w:szCs w:val="24"/>
                <w:lang w:eastAsia="zh-CN"/>
              </w:rPr>
              <w:t>段的规定（以信函方式同时通过和批准的程序），以信函方式通过并同时批准</w:t>
            </w:r>
            <w:r w:rsidRPr="00193902">
              <w:rPr>
                <w:b/>
                <w:bCs/>
                <w:szCs w:val="24"/>
                <w:lang w:val="en-GB" w:eastAsia="zh-CN"/>
              </w:rPr>
              <w:t>1</w:t>
            </w:r>
            <w:r w:rsidRPr="006B0148">
              <w:rPr>
                <w:rFonts w:hint="eastAsia"/>
                <w:b/>
                <w:bCs/>
                <w:szCs w:val="24"/>
                <w:lang w:eastAsia="zh-CN"/>
              </w:rPr>
              <w:t>项经修订的</w:t>
            </w:r>
            <w:r w:rsidRPr="006B0148">
              <w:rPr>
                <w:b/>
                <w:bCs/>
                <w:szCs w:val="24"/>
                <w:lang w:eastAsia="zh-CN"/>
              </w:rPr>
              <w:t>ITU-R</w:t>
            </w:r>
            <w:r w:rsidRPr="006B0148">
              <w:rPr>
                <w:rFonts w:hint="eastAsia"/>
                <w:b/>
                <w:bCs/>
                <w:szCs w:val="24"/>
                <w:lang w:eastAsia="zh-CN"/>
              </w:rPr>
              <w:t>建议书草案</w:t>
            </w:r>
          </w:p>
          <w:p w14:paraId="13542424" w14:textId="73C6A903" w:rsidR="00E53DCE" w:rsidRPr="00334544" w:rsidRDefault="0064625D" w:rsidP="0064625D">
            <w:pPr>
              <w:tabs>
                <w:tab w:val="clear" w:pos="1588"/>
                <w:tab w:val="left" w:pos="1560"/>
              </w:tabs>
              <w:spacing w:before="0"/>
              <w:rPr>
                <w:b/>
                <w:bCs/>
                <w:szCs w:val="24"/>
                <w:lang w:eastAsia="zh-CN"/>
              </w:rPr>
            </w:pPr>
            <w:r w:rsidRPr="006B0148">
              <w:rPr>
                <w:b/>
                <w:bCs/>
                <w:szCs w:val="24"/>
                <w:lang w:eastAsia="zh-CN"/>
              </w:rPr>
              <w:t>–</w:t>
            </w:r>
            <w:r w:rsidRPr="006B0148">
              <w:rPr>
                <w:b/>
                <w:bCs/>
                <w:szCs w:val="24"/>
                <w:lang w:eastAsia="zh-CN"/>
              </w:rPr>
              <w:tab/>
            </w:r>
            <w:r w:rsidRPr="006B0148">
              <w:rPr>
                <w:rFonts w:hint="eastAsia"/>
                <w:b/>
                <w:bCs/>
                <w:szCs w:val="24"/>
                <w:lang w:eastAsia="zh-CN"/>
              </w:rPr>
              <w:t>建议废止</w:t>
            </w:r>
            <w:r w:rsidRPr="00193902">
              <w:rPr>
                <w:b/>
                <w:bCs/>
                <w:szCs w:val="24"/>
                <w:lang w:val="en-GB" w:eastAsia="zh-CN"/>
              </w:rPr>
              <w:t>1</w:t>
            </w:r>
            <w:r w:rsidRPr="006B0148">
              <w:rPr>
                <w:rFonts w:hint="eastAsia"/>
                <w:b/>
                <w:bCs/>
                <w:szCs w:val="24"/>
                <w:lang w:eastAsia="zh-CN"/>
              </w:rPr>
              <w:t>项</w:t>
            </w:r>
            <w:r w:rsidRPr="006B0148">
              <w:rPr>
                <w:b/>
                <w:bCs/>
                <w:szCs w:val="24"/>
                <w:lang w:eastAsia="zh-CN"/>
              </w:rPr>
              <w:t>ITU-R</w:t>
            </w:r>
            <w:r w:rsidRPr="006B0148">
              <w:rPr>
                <w:rFonts w:hint="eastAsia"/>
                <w:b/>
                <w:bCs/>
                <w:szCs w:val="24"/>
                <w:lang w:eastAsia="zh-CN"/>
              </w:rPr>
              <w:t>建议书</w:t>
            </w:r>
          </w:p>
        </w:tc>
      </w:tr>
      <w:tr w:rsidR="00E53DCE" w:rsidRPr="00334544" w14:paraId="23BC347A" w14:textId="77777777" w:rsidTr="00DA4711">
        <w:trPr>
          <w:jc w:val="center"/>
        </w:trPr>
        <w:tc>
          <w:tcPr>
            <w:tcW w:w="1526" w:type="dxa"/>
          </w:tcPr>
          <w:p w14:paraId="46B2A33A"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DA4711">
        <w:trPr>
          <w:jc w:val="center"/>
        </w:trPr>
        <w:tc>
          <w:tcPr>
            <w:tcW w:w="1526"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bl>
    <w:p w14:paraId="09251DD4" w14:textId="58901DAE" w:rsidR="00203405" w:rsidRPr="006B0148" w:rsidRDefault="00203405" w:rsidP="0064625D">
      <w:pPr>
        <w:pStyle w:val="Normalaftertitle"/>
        <w:ind w:firstLineChars="200" w:firstLine="480"/>
        <w:rPr>
          <w:lang w:eastAsia="zh-CN"/>
        </w:rPr>
      </w:pPr>
      <w:r w:rsidRPr="006B0148">
        <w:rPr>
          <w:rFonts w:hint="eastAsia"/>
          <w:lang w:eastAsia="zh-CN"/>
        </w:rPr>
        <w:t>在</w:t>
      </w:r>
      <w:r w:rsidRPr="00175FD0">
        <w:rPr>
          <w:lang w:val="en-GB" w:eastAsia="zh-CN"/>
        </w:rPr>
        <w:t>2026</w:t>
      </w:r>
      <w:r w:rsidRPr="006B0148">
        <w:rPr>
          <w:rFonts w:hint="eastAsia"/>
          <w:lang w:eastAsia="zh-CN"/>
        </w:rPr>
        <w:t>年</w:t>
      </w:r>
      <w:r w:rsidRPr="00175FD0">
        <w:rPr>
          <w:rFonts w:hint="eastAsia"/>
          <w:lang w:eastAsia="zh-CN"/>
        </w:rPr>
        <w:t>3</w:t>
      </w:r>
      <w:r w:rsidRPr="006B0148">
        <w:rPr>
          <w:rFonts w:hint="eastAsia"/>
          <w:lang w:eastAsia="zh-CN"/>
        </w:rPr>
        <w:t>月</w:t>
      </w:r>
      <w:r w:rsidRPr="00175FD0">
        <w:rPr>
          <w:lang w:val="en-GB" w:eastAsia="zh-CN"/>
        </w:rPr>
        <w:t>27</w:t>
      </w:r>
      <w:r w:rsidRPr="006B0148">
        <w:rPr>
          <w:rFonts w:hint="eastAsia"/>
          <w:lang w:eastAsia="zh-CN"/>
        </w:rPr>
        <w:t>日召开的无线电通信第</w:t>
      </w:r>
      <w:r w:rsidRPr="00175FD0">
        <w:rPr>
          <w:lang w:val="en-GB" w:eastAsia="zh-CN"/>
        </w:rPr>
        <w:t>6</w:t>
      </w:r>
      <w:r w:rsidRPr="006B0148">
        <w:rPr>
          <w:rFonts w:hint="eastAsia"/>
          <w:lang w:eastAsia="zh-CN"/>
        </w:rPr>
        <w:t>研究组会议上，研究组做出决定，寻求以信函方式通过</w:t>
      </w:r>
      <w:r w:rsidRPr="00175FD0">
        <w:rPr>
          <w:lang w:val="en-GB" w:eastAsia="zh-CN"/>
        </w:rPr>
        <w:t>1</w:t>
      </w:r>
      <w:r w:rsidRPr="006B0148">
        <w:rPr>
          <w:rFonts w:hint="eastAsia"/>
          <w:lang w:eastAsia="zh-CN"/>
        </w:rPr>
        <w:t>项经修订的</w:t>
      </w:r>
      <w:r w:rsidRPr="006B0148">
        <w:rPr>
          <w:lang w:eastAsia="zh-CN"/>
        </w:rPr>
        <w:t>ITU-R</w:t>
      </w:r>
      <w:r w:rsidRPr="006B0148">
        <w:rPr>
          <w:rFonts w:hint="eastAsia"/>
          <w:lang w:eastAsia="zh-CN"/>
        </w:rPr>
        <w:t>建议书草案（</w:t>
      </w:r>
      <w:hyperlink r:id="rId8" w:history="1">
        <w:r w:rsidRPr="00175FD0">
          <w:rPr>
            <w:rStyle w:val="Hyperlink"/>
            <w:rFonts w:asciiTheme="minorHAnsi" w:hAnsiTheme="minorHAnsi" w:cstheme="minorHAnsi"/>
            <w:szCs w:val="24"/>
            <w:lang w:val="en-GB" w:eastAsia="zh-CN"/>
          </w:rPr>
          <w:t>ITU-R</w:t>
        </w:r>
        <w:r w:rsidRPr="00175FD0">
          <w:rPr>
            <w:rStyle w:val="Hyperlink"/>
            <w:rFonts w:asciiTheme="minorHAnsi" w:hAnsiTheme="minorHAnsi" w:cstheme="minorHAnsi" w:hint="eastAsia"/>
            <w:szCs w:val="24"/>
            <w:lang w:val="en-GB" w:eastAsia="zh-CN"/>
          </w:rPr>
          <w:t>第</w:t>
        </w:r>
        <w:r w:rsidRPr="00175FD0">
          <w:rPr>
            <w:rStyle w:val="Hyperlink"/>
            <w:rFonts w:asciiTheme="minorHAnsi" w:hAnsiTheme="minorHAnsi" w:cstheme="minorHAnsi"/>
            <w:szCs w:val="24"/>
            <w:lang w:val="en-GB" w:eastAsia="zh-CN"/>
          </w:rPr>
          <w:t>1-9</w:t>
        </w:r>
        <w:r w:rsidRPr="00175FD0">
          <w:rPr>
            <w:rStyle w:val="Hyperlink"/>
            <w:rFonts w:asciiTheme="minorHAnsi" w:hAnsiTheme="minorHAnsi" w:cstheme="minorHAnsi" w:hint="eastAsia"/>
            <w:szCs w:val="24"/>
            <w:lang w:val="en-GB" w:eastAsia="zh-CN"/>
          </w:rPr>
          <w:t>号决议</w:t>
        </w:r>
      </w:hyperlink>
      <w:r w:rsidRPr="006B0148">
        <w:rPr>
          <w:rFonts w:hint="eastAsia"/>
          <w:lang w:eastAsia="zh-CN"/>
        </w:rPr>
        <w:t>第</w:t>
      </w:r>
      <w:r w:rsidRPr="006B0148">
        <w:rPr>
          <w:lang w:eastAsia="zh-CN"/>
        </w:rPr>
        <w:t>A2.6.2</w:t>
      </w:r>
      <w:r w:rsidRPr="006B0148">
        <w:rPr>
          <w:rFonts w:hint="eastAsia"/>
          <w:lang w:eastAsia="zh-CN"/>
        </w:rPr>
        <w:t>段），并进一步做出决定，采用</w:t>
      </w:r>
      <w:r w:rsidRPr="00AC4EC9">
        <w:rPr>
          <w:rFonts w:hint="eastAsia"/>
          <w:lang w:eastAsia="zh-CN"/>
        </w:rPr>
        <w:t>以信函方式</w:t>
      </w:r>
      <w:r w:rsidRPr="006B0148">
        <w:rPr>
          <w:rFonts w:hint="eastAsia"/>
          <w:lang w:eastAsia="zh-CN"/>
        </w:rPr>
        <w:t>同时通过和批准的（</w:t>
      </w:r>
      <w:r w:rsidRPr="006B0148">
        <w:rPr>
          <w:lang w:eastAsia="zh-CN"/>
        </w:rPr>
        <w:t>PSAA</w:t>
      </w:r>
      <w:r w:rsidRPr="006B0148">
        <w:rPr>
          <w:rFonts w:hint="eastAsia"/>
          <w:lang w:eastAsia="zh-CN"/>
        </w:rPr>
        <w:t>）程序（</w:t>
      </w:r>
      <w:r w:rsidRPr="006B0148">
        <w:rPr>
          <w:lang w:eastAsia="zh-CN"/>
        </w:rPr>
        <w:t>ITU-R</w:t>
      </w:r>
      <w:r w:rsidRPr="006B0148">
        <w:rPr>
          <w:rFonts w:hint="eastAsia"/>
          <w:lang w:eastAsia="zh-CN"/>
        </w:rPr>
        <w:t>第</w:t>
      </w:r>
      <w:r w:rsidRPr="006B0148">
        <w:rPr>
          <w:lang w:eastAsia="zh-CN"/>
        </w:rPr>
        <w:t>1-9</w:t>
      </w:r>
      <w:r w:rsidRPr="006B0148">
        <w:rPr>
          <w:rFonts w:hint="eastAsia"/>
          <w:lang w:eastAsia="zh-CN"/>
        </w:rPr>
        <w:t>号决议第</w:t>
      </w:r>
      <w:r w:rsidRPr="006B0148">
        <w:rPr>
          <w:lang w:eastAsia="zh-CN"/>
        </w:rPr>
        <w:t>A2.6.2.4</w:t>
      </w:r>
      <w:r w:rsidRPr="006B0148">
        <w:rPr>
          <w:rFonts w:hint="eastAsia"/>
          <w:lang w:eastAsia="zh-CN"/>
        </w:rPr>
        <w:t>段）。建议书草案的标题和摘要见本函附件</w:t>
      </w:r>
      <w:r w:rsidRPr="00175FD0">
        <w:rPr>
          <w:lang w:val="en-GB" w:eastAsia="zh-CN"/>
        </w:rPr>
        <w:t>1</w:t>
      </w:r>
      <w:r w:rsidRPr="006B0148">
        <w:rPr>
          <w:rFonts w:hint="eastAsia"/>
          <w:lang w:eastAsia="zh-CN"/>
        </w:rPr>
        <w:t>。请反对</w:t>
      </w:r>
      <w:r w:rsidRPr="00175FD0">
        <w:rPr>
          <w:rFonts w:hint="eastAsia"/>
          <w:lang w:eastAsia="zh-CN"/>
        </w:rPr>
        <w:t>通过</w:t>
      </w:r>
      <w:r w:rsidRPr="006B0148">
        <w:rPr>
          <w:rFonts w:hint="eastAsia"/>
          <w:lang w:eastAsia="zh-CN"/>
        </w:rPr>
        <w:t>建议书草案的成员国向主任和研究组主席阐明反对原因。</w:t>
      </w:r>
    </w:p>
    <w:p w14:paraId="6FF605C7" w14:textId="77777777" w:rsidR="00203405" w:rsidRPr="006B0148" w:rsidRDefault="00203405" w:rsidP="00203405">
      <w:pPr>
        <w:spacing w:before="120" w:line="240" w:lineRule="auto"/>
        <w:ind w:firstLineChars="200" w:firstLine="480"/>
        <w:rPr>
          <w:rFonts w:asciiTheme="minorHAnsi" w:hAnsiTheme="minorHAnsi" w:cstheme="minorHAnsi"/>
          <w:szCs w:val="24"/>
          <w:lang w:eastAsia="zh-CN"/>
        </w:rPr>
      </w:pPr>
      <w:r w:rsidRPr="006B0148">
        <w:rPr>
          <w:rFonts w:asciiTheme="minorHAnsi" w:hAnsiTheme="minorHAnsi" w:cstheme="minorHAnsi" w:hint="eastAsia"/>
          <w:szCs w:val="24"/>
          <w:lang w:eastAsia="zh-CN"/>
        </w:rPr>
        <w:t>审议期将持续</w:t>
      </w:r>
      <w:r w:rsidRPr="006B0148">
        <w:rPr>
          <w:rFonts w:asciiTheme="minorHAnsi" w:hAnsiTheme="minorHAnsi" w:cstheme="minorHAnsi"/>
          <w:szCs w:val="24"/>
          <w:lang w:eastAsia="zh-CN"/>
        </w:rPr>
        <w:t>2</w:t>
      </w:r>
      <w:r w:rsidRPr="006B0148">
        <w:rPr>
          <w:rFonts w:asciiTheme="minorHAnsi" w:hAnsiTheme="minorHAnsi" w:cstheme="minorHAnsi" w:hint="eastAsia"/>
          <w:szCs w:val="24"/>
          <w:lang w:eastAsia="zh-CN"/>
        </w:rPr>
        <w:t>个月，于</w:t>
      </w:r>
      <w:r w:rsidRPr="00175FD0">
        <w:rPr>
          <w:rFonts w:asciiTheme="minorHAnsi" w:hAnsiTheme="minorHAnsi" w:cstheme="minorHAnsi"/>
          <w:szCs w:val="24"/>
          <w:u w:val="single"/>
          <w:lang w:val="en-GB" w:eastAsia="zh-CN"/>
        </w:rPr>
        <w:t>2026</w:t>
      </w:r>
      <w:r w:rsidRPr="006B0148">
        <w:rPr>
          <w:rFonts w:asciiTheme="minorHAnsi" w:hAnsiTheme="minorHAnsi" w:cstheme="minorHAnsi" w:hint="eastAsia"/>
          <w:szCs w:val="24"/>
          <w:u w:val="single"/>
          <w:lang w:eastAsia="zh-CN"/>
        </w:rPr>
        <w:t>年</w:t>
      </w:r>
      <w:r w:rsidRPr="00175FD0">
        <w:rPr>
          <w:rFonts w:asciiTheme="minorHAnsi" w:hAnsiTheme="minorHAnsi" w:cstheme="minorHAnsi"/>
          <w:szCs w:val="24"/>
          <w:u w:val="single"/>
          <w:lang w:val="en-GB" w:eastAsia="zh-CN"/>
        </w:rPr>
        <w:t>6</w:t>
      </w:r>
      <w:r w:rsidRPr="006B0148">
        <w:rPr>
          <w:rFonts w:asciiTheme="minorHAnsi" w:hAnsiTheme="minorHAnsi" w:cstheme="minorHAnsi" w:hint="eastAsia"/>
          <w:szCs w:val="24"/>
          <w:u w:val="single"/>
          <w:lang w:eastAsia="zh-CN"/>
        </w:rPr>
        <w:t>月</w:t>
      </w:r>
      <w:r w:rsidRPr="00175FD0">
        <w:rPr>
          <w:rFonts w:asciiTheme="minorHAnsi" w:hAnsiTheme="minorHAnsi" w:cstheme="minorHAnsi"/>
          <w:szCs w:val="24"/>
          <w:u w:val="single"/>
          <w:lang w:val="en-GB" w:eastAsia="zh-CN"/>
        </w:rPr>
        <w:t>10</w:t>
      </w:r>
      <w:r w:rsidRPr="006B0148">
        <w:rPr>
          <w:rFonts w:asciiTheme="minorHAnsi" w:hAnsiTheme="minorHAnsi" w:cstheme="minorHAnsi" w:hint="eastAsia"/>
          <w:szCs w:val="24"/>
          <w:u w:val="single"/>
          <w:lang w:eastAsia="zh-CN"/>
        </w:rPr>
        <w:t>日</w:t>
      </w:r>
      <w:r w:rsidRPr="006B0148">
        <w:rPr>
          <w:rFonts w:asciiTheme="minorHAnsi" w:hAnsiTheme="minorHAnsi" w:cstheme="minorHAnsi" w:hint="eastAsia"/>
          <w:szCs w:val="24"/>
          <w:lang w:eastAsia="zh-CN"/>
        </w:rPr>
        <w:t>结束。如在此期间未收到成员国的反对意见，则须认为第</w:t>
      </w:r>
      <w:r w:rsidRPr="00175FD0">
        <w:rPr>
          <w:rFonts w:asciiTheme="minorHAnsi" w:hAnsiTheme="minorHAnsi" w:cstheme="minorHAnsi"/>
          <w:szCs w:val="24"/>
          <w:lang w:val="en-GB" w:eastAsia="zh-CN"/>
        </w:rPr>
        <w:t>6</w:t>
      </w:r>
      <w:r w:rsidRPr="006B0148">
        <w:rPr>
          <w:rFonts w:asciiTheme="minorHAnsi" w:hAnsiTheme="minorHAnsi" w:cstheme="minorHAnsi" w:hint="eastAsia"/>
          <w:szCs w:val="24"/>
          <w:lang w:eastAsia="zh-CN"/>
        </w:rPr>
        <w:t>研究组已通过建议书草案。此外，由于采用了</w:t>
      </w:r>
      <w:r w:rsidRPr="006B0148">
        <w:rPr>
          <w:rFonts w:asciiTheme="minorHAnsi" w:hAnsiTheme="minorHAnsi" w:cstheme="minorHAnsi"/>
          <w:szCs w:val="24"/>
          <w:lang w:eastAsia="zh-CN"/>
        </w:rPr>
        <w:t>PSAA</w:t>
      </w:r>
      <w:r w:rsidRPr="006B0148">
        <w:rPr>
          <w:rFonts w:asciiTheme="minorHAnsi" w:hAnsiTheme="minorHAnsi" w:cstheme="minorHAnsi" w:hint="eastAsia"/>
          <w:szCs w:val="24"/>
          <w:lang w:eastAsia="zh-CN"/>
        </w:rPr>
        <w:t>程序，亦将认为上述建议书草案已获得批准。</w:t>
      </w:r>
    </w:p>
    <w:p w14:paraId="4C48A10A" w14:textId="77777777" w:rsidR="00203405" w:rsidRPr="006B0148" w:rsidRDefault="00203405" w:rsidP="00203405">
      <w:pPr>
        <w:spacing w:before="120" w:line="240" w:lineRule="auto"/>
        <w:ind w:firstLineChars="200" w:firstLine="480"/>
        <w:rPr>
          <w:rFonts w:asciiTheme="minorHAnsi" w:hAnsiTheme="minorHAnsi" w:cstheme="minorHAnsi"/>
          <w:szCs w:val="24"/>
          <w:lang w:eastAsia="zh-CN"/>
        </w:rPr>
      </w:pPr>
      <w:r w:rsidRPr="006B0148">
        <w:rPr>
          <w:rFonts w:asciiTheme="minorHAnsi" w:hAnsiTheme="minorHAnsi" w:cstheme="minorHAnsi" w:hint="eastAsia"/>
          <w:szCs w:val="24"/>
          <w:lang w:eastAsia="zh-CN"/>
        </w:rPr>
        <w:t>此外，研究组提议废止附件</w:t>
      </w:r>
      <w:r w:rsidRPr="006B0148">
        <w:rPr>
          <w:rFonts w:asciiTheme="minorHAnsi" w:hAnsiTheme="minorHAnsi" w:cstheme="minorHAnsi"/>
          <w:szCs w:val="24"/>
          <w:lang w:eastAsia="zh-CN"/>
        </w:rPr>
        <w:t>2</w:t>
      </w:r>
      <w:r w:rsidRPr="006B0148">
        <w:rPr>
          <w:rFonts w:asciiTheme="minorHAnsi" w:hAnsiTheme="minorHAnsi" w:cstheme="minorHAnsi" w:hint="eastAsia"/>
          <w:szCs w:val="24"/>
          <w:lang w:eastAsia="zh-CN"/>
        </w:rPr>
        <w:t>中所列的</w:t>
      </w:r>
      <w:r w:rsidRPr="00175FD0">
        <w:rPr>
          <w:rFonts w:asciiTheme="minorHAnsi" w:hAnsiTheme="minorHAnsi" w:cstheme="minorHAnsi"/>
          <w:szCs w:val="24"/>
          <w:lang w:val="en-GB" w:eastAsia="zh-CN"/>
        </w:rPr>
        <w:t>1</w:t>
      </w:r>
      <w:r w:rsidRPr="006B0148">
        <w:rPr>
          <w:rFonts w:asciiTheme="minorHAnsi" w:hAnsiTheme="minorHAnsi" w:cstheme="minorHAnsi" w:hint="eastAsia"/>
          <w:szCs w:val="24"/>
          <w:lang w:eastAsia="zh-CN"/>
        </w:rPr>
        <w:t>项建议书。请反对废止建议书的成员国向主任和研究组主席阐明反对原因。</w:t>
      </w:r>
    </w:p>
    <w:p w14:paraId="1956ED1A" w14:textId="77777777" w:rsidR="00203405" w:rsidRPr="006B0148" w:rsidRDefault="00203405" w:rsidP="00203405">
      <w:pPr>
        <w:spacing w:before="120" w:line="240" w:lineRule="auto"/>
        <w:ind w:firstLineChars="200" w:firstLine="480"/>
        <w:rPr>
          <w:rFonts w:asciiTheme="minorHAnsi" w:hAnsiTheme="minorHAnsi" w:cstheme="minorHAnsi"/>
          <w:szCs w:val="24"/>
          <w:lang w:eastAsia="zh-CN"/>
        </w:rPr>
      </w:pPr>
      <w:r w:rsidRPr="006B0148">
        <w:rPr>
          <w:rFonts w:asciiTheme="minorHAnsi" w:hAnsiTheme="minorHAnsi" w:cstheme="minorHAnsi" w:hint="eastAsia"/>
          <w:szCs w:val="24"/>
          <w:lang w:eastAsia="zh-CN"/>
        </w:rPr>
        <w:t>审议期将持续</w:t>
      </w:r>
      <w:r w:rsidRPr="006B0148">
        <w:rPr>
          <w:rFonts w:asciiTheme="minorHAnsi" w:hAnsiTheme="minorHAnsi" w:cstheme="minorHAnsi"/>
          <w:szCs w:val="24"/>
          <w:lang w:eastAsia="zh-CN"/>
        </w:rPr>
        <w:t>2</w:t>
      </w:r>
      <w:r w:rsidRPr="006B0148">
        <w:rPr>
          <w:rFonts w:asciiTheme="minorHAnsi" w:hAnsiTheme="minorHAnsi" w:cstheme="minorHAnsi" w:hint="eastAsia"/>
          <w:szCs w:val="24"/>
          <w:lang w:eastAsia="zh-CN"/>
        </w:rPr>
        <w:t>个月，于</w:t>
      </w:r>
      <w:r w:rsidRPr="00175FD0">
        <w:rPr>
          <w:rFonts w:asciiTheme="minorHAnsi" w:hAnsiTheme="minorHAnsi" w:cstheme="minorHAnsi"/>
          <w:szCs w:val="24"/>
          <w:u w:val="single"/>
          <w:lang w:val="en-GB" w:eastAsia="zh-CN"/>
        </w:rPr>
        <w:t>2026</w:t>
      </w:r>
      <w:r w:rsidRPr="006B0148">
        <w:rPr>
          <w:rFonts w:asciiTheme="minorHAnsi" w:hAnsiTheme="minorHAnsi" w:cstheme="minorHAnsi" w:hint="eastAsia"/>
          <w:szCs w:val="24"/>
          <w:u w:val="single"/>
          <w:lang w:eastAsia="zh-CN"/>
        </w:rPr>
        <w:t>年</w:t>
      </w:r>
      <w:r w:rsidRPr="00175FD0">
        <w:rPr>
          <w:rFonts w:asciiTheme="minorHAnsi" w:hAnsiTheme="minorHAnsi" w:cstheme="minorHAnsi"/>
          <w:szCs w:val="24"/>
          <w:u w:val="single"/>
          <w:lang w:val="en-GB" w:eastAsia="zh-CN"/>
        </w:rPr>
        <w:t>6</w:t>
      </w:r>
      <w:r w:rsidRPr="006B0148">
        <w:rPr>
          <w:rFonts w:asciiTheme="minorHAnsi" w:hAnsiTheme="minorHAnsi" w:cstheme="minorHAnsi" w:hint="eastAsia"/>
          <w:szCs w:val="24"/>
          <w:u w:val="single"/>
          <w:lang w:eastAsia="zh-CN"/>
        </w:rPr>
        <w:t>月</w:t>
      </w:r>
      <w:r w:rsidRPr="00175FD0">
        <w:rPr>
          <w:rFonts w:asciiTheme="minorHAnsi" w:hAnsiTheme="minorHAnsi" w:cstheme="minorHAnsi"/>
          <w:szCs w:val="24"/>
          <w:u w:val="single"/>
          <w:lang w:val="en-GB" w:eastAsia="zh-CN"/>
        </w:rPr>
        <w:t>10</w:t>
      </w:r>
      <w:r w:rsidRPr="006B0148">
        <w:rPr>
          <w:rFonts w:asciiTheme="minorHAnsi" w:hAnsiTheme="minorHAnsi" w:cstheme="minorHAnsi" w:hint="eastAsia"/>
          <w:szCs w:val="24"/>
          <w:u w:val="single"/>
          <w:lang w:eastAsia="zh-CN"/>
        </w:rPr>
        <w:t>日</w:t>
      </w:r>
      <w:r w:rsidRPr="006B0148">
        <w:rPr>
          <w:rFonts w:asciiTheme="minorHAnsi" w:hAnsiTheme="minorHAnsi" w:cstheme="minorHAnsi" w:hint="eastAsia"/>
          <w:szCs w:val="24"/>
          <w:lang w:eastAsia="zh-CN"/>
        </w:rPr>
        <w:t>结束。如在此期间未收到成员国针对</w:t>
      </w:r>
      <w:r>
        <w:rPr>
          <w:rFonts w:asciiTheme="minorHAnsi" w:hAnsiTheme="minorHAnsi" w:cstheme="minorHAnsi" w:hint="eastAsia"/>
          <w:szCs w:val="24"/>
          <w:lang w:eastAsia="zh-CN"/>
        </w:rPr>
        <w:t>拟议</w:t>
      </w:r>
      <w:r w:rsidRPr="006B0148">
        <w:rPr>
          <w:rFonts w:asciiTheme="minorHAnsi" w:hAnsiTheme="minorHAnsi" w:cstheme="minorHAnsi" w:hint="eastAsia"/>
          <w:szCs w:val="24"/>
          <w:lang w:eastAsia="zh-CN"/>
        </w:rPr>
        <w:t>废止提出的反对意见，则须认为相关建议书将被废止。</w:t>
      </w:r>
    </w:p>
    <w:p w14:paraId="36D2CA93" w14:textId="77777777" w:rsidR="00203405" w:rsidRPr="006B0148" w:rsidRDefault="00203405" w:rsidP="00203405">
      <w:pPr>
        <w:spacing w:before="120" w:line="240" w:lineRule="auto"/>
        <w:ind w:firstLineChars="200" w:firstLine="480"/>
        <w:rPr>
          <w:rFonts w:asciiTheme="minorHAnsi" w:hAnsiTheme="minorHAnsi" w:cstheme="minorHAnsi"/>
          <w:szCs w:val="24"/>
          <w:lang w:eastAsia="zh-CN"/>
        </w:rPr>
      </w:pPr>
      <w:r w:rsidRPr="006B0148">
        <w:rPr>
          <w:rFonts w:asciiTheme="minorHAnsi" w:hAnsiTheme="minorHAnsi" w:cstheme="minorHAnsi" w:hint="eastAsia"/>
          <w:szCs w:val="24"/>
          <w:lang w:eastAsia="zh-CN"/>
        </w:rPr>
        <w:t>在上述截止期限之后，将在一行政通函中宣布上述程序的结果，并尽可能快地出版已经批准的建议书（见</w:t>
      </w:r>
      <w:hyperlink r:id="rId9" w:history="1">
        <w:r w:rsidRPr="006B0148">
          <w:rPr>
            <w:rStyle w:val="Hyperlink"/>
            <w:rFonts w:asciiTheme="minorHAnsi" w:hAnsiTheme="minorHAnsi" w:cstheme="minorHAnsi"/>
            <w:szCs w:val="24"/>
            <w:lang w:eastAsia="zh-CN"/>
          </w:rPr>
          <w:t>http://www.itu.int/pub/R-REC</w:t>
        </w:r>
      </w:hyperlink>
      <w:r w:rsidRPr="006B0148">
        <w:rPr>
          <w:rFonts w:asciiTheme="minorHAnsi" w:hAnsiTheme="minorHAnsi" w:cstheme="minorHAnsi" w:hint="eastAsia"/>
          <w:szCs w:val="24"/>
          <w:lang w:eastAsia="zh-CN"/>
        </w:rPr>
        <w:t>）。</w:t>
      </w:r>
    </w:p>
    <w:p w14:paraId="4FB231DB" w14:textId="77777777" w:rsidR="00203405" w:rsidRPr="006B0148" w:rsidRDefault="00203405" w:rsidP="00203405">
      <w:pPr>
        <w:pageBreakBefore/>
        <w:spacing w:before="120" w:line="240" w:lineRule="auto"/>
        <w:ind w:firstLineChars="200" w:firstLine="480"/>
        <w:rPr>
          <w:rFonts w:asciiTheme="minorHAnsi" w:hAnsiTheme="minorHAnsi" w:cstheme="minorHAnsi"/>
          <w:szCs w:val="24"/>
          <w:lang w:eastAsia="zh-CN"/>
        </w:rPr>
      </w:pPr>
      <w:r w:rsidRPr="006B0148">
        <w:rPr>
          <w:rFonts w:asciiTheme="minorHAnsi" w:hAnsiTheme="minorHAnsi" w:cstheme="minorHAnsi" w:hint="eastAsia"/>
          <w:szCs w:val="24"/>
          <w:lang w:eastAsia="zh-CN"/>
        </w:rPr>
        <w:lastRenderedPageBreak/>
        <w:t>如有国际电联成员组织了解自身或其他组织拥有涉及本函所提及的建议书草案的全部或部分内容的专利，请务必尽快向秘书处通报这一信息。</w:t>
      </w:r>
      <w:r w:rsidRPr="006B0148">
        <w:rPr>
          <w:rFonts w:asciiTheme="minorHAnsi" w:hAnsiTheme="minorHAnsi" w:cstheme="minorHAnsi"/>
          <w:szCs w:val="24"/>
          <w:lang w:eastAsia="zh-CN"/>
        </w:rPr>
        <w:t>ITU-T/ITU-R/ISO/IEC</w:t>
      </w:r>
      <w:r w:rsidRPr="006B0148">
        <w:rPr>
          <w:rFonts w:asciiTheme="minorHAnsi" w:hAnsiTheme="minorHAnsi" w:cstheme="minorHAnsi" w:hint="eastAsia"/>
          <w:szCs w:val="24"/>
          <w:lang w:eastAsia="zh-CN"/>
        </w:rPr>
        <w:t>通用专利政策见：</w:t>
      </w:r>
      <w:hyperlink r:id="rId10" w:history="1">
        <w:r w:rsidRPr="006B0148">
          <w:rPr>
            <w:rStyle w:val="Hyperlink"/>
            <w:rFonts w:asciiTheme="minorHAnsi" w:hAnsiTheme="minorHAnsi" w:cstheme="minorHAnsi"/>
            <w:szCs w:val="24"/>
            <w:lang w:val="fr-FR" w:eastAsia="zh-CN"/>
          </w:rPr>
          <w:t>http://www.itu.int/en/ITU-T/ipr/Pages/policy.aspx</w:t>
        </w:r>
      </w:hyperlink>
      <w:r w:rsidRPr="006B0148">
        <w:rPr>
          <w:rFonts w:asciiTheme="minorHAnsi" w:hAnsiTheme="minorHAnsi" w:cstheme="minorHAnsi" w:hint="eastAsia"/>
          <w:szCs w:val="24"/>
          <w:lang w:eastAsia="zh-CN"/>
        </w:rPr>
        <w:t>。</w:t>
      </w:r>
    </w:p>
    <w:p w14:paraId="022F9134" w14:textId="77777777" w:rsidR="00203405" w:rsidRPr="006B0148" w:rsidRDefault="00203405" w:rsidP="004F1A84">
      <w:pPr>
        <w:spacing w:before="1200" w:line="240" w:lineRule="auto"/>
        <w:jc w:val="left"/>
        <w:rPr>
          <w:rFonts w:asciiTheme="minorHAnsi" w:hAnsiTheme="minorHAnsi" w:cstheme="minorHAnsi"/>
          <w:szCs w:val="24"/>
          <w:lang w:eastAsia="zh-CN"/>
        </w:rPr>
      </w:pPr>
      <w:r w:rsidRPr="006B0148">
        <w:rPr>
          <w:rFonts w:asciiTheme="minorHAnsi" w:hAnsiTheme="minorHAnsi" w:cstheme="minorHAnsi" w:hint="eastAsia"/>
          <w:szCs w:val="24"/>
          <w:lang w:eastAsia="zh-CN"/>
        </w:rPr>
        <w:t>主任</w:t>
      </w:r>
      <w:r w:rsidRPr="006B0148">
        <w:rPr>
          <w:rFonts w:asciiTheme="minorHAnsi" w:hAnsiTheme="minorHAnsi" w:cstheme="minorHAnsi" w:hint="eastAsia"/>
          <w:szCs w:val="24"/>
          <w:lang w:val="fr-FR" w:eastAsia="zh-CN"/>
        </w:rPr>
        <w:br/>
      </w:r>
      <w:r w:rsidRPr="006B0148">
        <w:rPr>
          <w:rFonts w:asciiTheme="minorHAnsi" w:hAnsiTheme="minorHAnsi" w:cstheme="minorHAnsi" w:hint="eastAsia"/>
          <w:szCs w:val="24"/>
          <w:lang w:eastAsia="zh-CN"/>
        </w:rPr>
        <w:t>马里奥</w:t>
      </w:r>
      <w:r w:rsidRPr="006B0148">
        <w:rPr>
          <w:szCs w:val="24"/>
          <w:lang w:eastAsia="zh-CN"/>
        </w:rPr>
        <w:t>·</w:t>
      </w:r>
      <w:r w:rsidRPr="006B0148">
        <w:rPr>
          <w:rFonts w:asciiTheme="minorHAnsi" w:hAnsiTheme="minorHAnsi" w:cstheme="minorHAnsi" w:hint="eastAsia"/>
          <w:szCs w:val="24"/>
          <w:lang w:eastAsia="zh-CN"/>
        </w:rPr>
        <w:t>马尼维奇</w:t>
      </w:r>
    </w:p>
    <w:p w14:paraId="75E227EB" w14:textId="7EFD3C0B" w:rsidR="00203405" w:rsidRPr="006B0148" w:rsidRDefault="00203405" w:rsidP="004F1A84">
      <w:pPr>
        <w:spacing w:before="2400" w:line="240" w:lineRule="auto"/>
        <w:rPr>
          <w:rFonts w:asciiTheme="minorHAnsi" w:hAnsiTheme="minorHAnsi" w:cstheme="minorHAnsi"/>
          <w:szCs w:val="24"/>
          <w:lang w:eastAsia="zh-CN"/>
        </w:rPr>
      </w:pPr>
      <w:r w:rsidRPr="006B0148">
        <w:rPr>
          <w:rFonts w:asciiTheme="minorHAnsi" w:hAnsiTheme="minorHAnsi" w:cstheme="minorHAnsi" w:hint="eastAsia"/>
          <w:b/>
          <w:szCs w:val="24"/>
          <w:lang w:eastAsia="zh-CN"/>
        </w:rPr>
        <w:t>附件</w:t>
      </w:r>
      <w:r w:rsidRPr="006B0148">
        <w:rPr>
          <w:rFonts w:asciiTheme="minorHAnsi" w:hAnsiTheme="minorHAnsi" w:cstheme="minorHAnsi"/>
          <w:b/>
          <w:szCs w:val="24"/>
          <w:lang w:eastAsia="zh-CN"/>
        </w:rPr>
        <w:t>1</w:t>
      </w:r>
      <w:r w:rsidRPr="006B0148">
        <w:rPr>
          <w:rFonts w:asciiTheme="minorHAnsi" w:hAnsiTheme="minorHAnsi" w:cstheme="minorHAnsi" w:hint="eastAsia"/>
          <w:b/>
          <w:szCs w:val="24"/>
          <w:lang w:eastAsia="zh-CN"/>
        </w:rPr>
        <w:t>：</w:t>
      </w:r>
      <w:r w:rsidR="002E50D3">
        <w:rPr>
          <w:rFonts w:asciiTheme="minorHAnsi" w:hAnsiTheme="minorHAnsi" w:cstheme="minorHAnsi"/>
          <w:b/>
          <w:szCs w:val="24"/>
          <w:lang w:eastAsia="zh-CN"/>
        </w:rPr>
        <w:tab/>
      </w:r>
      <w:r w:rsidRPr="006B0148">
        <w:rPr>
          <w:rFonts w:asciiTheme="minorHAnsi" w:hAnsiTheme="minorHAnsi" w:cstheme="minorHAnsi" w:hint="eastAsia"/>
          <w:szCs w:val="24"/>
          <w:lang w:eastAsia="zh-CN"/>
        </w:rPr>
        <w:t>建议书草案的标题和摘要</w:t>
      </w:r>
    </w:p>
    <w:p w14:paraId="00224CC7" w14:textId="53F567EF" w:rsidR="00203405" w:rsidRPr="006B0148" w:rsidRDefault="00203405" w:rsidP="00203405">
      <w:pPr>
        <w:spacing w:before="120" w:line="240" w:lineRule="auto"/>
        <w:rPr>
          <w:rFonts w:asciiTheme="minorHAnsi" w:hAnsiTheme="minorHAnsi" w:cstheme="minorHAnsi"/>
          <w:szCs w:val="24"/>
          <w:lang w:eastAsia="zh-CN"/>
        </w:rPr>
      </w:pPr>
      <w:r w:rsidRPr="006B0148">
        <w:rPr>
          <w:rFonts w:asciiTheme="minorHAnsi" w:hAnsiTheme="minorHAnsi" w:cstheme="minorHAnsi" w:hint="eastAsia"/>
          <w:b/>
          <w:szCs w:val="24"/>
          <w:lang w:eastAsia="zh-CN"/>
        </w:rPr>
        <w:t>附件</w:t>
      </w:r>
      <w:r w:rsidRPr="006B0148">
        <w:rPr>
          <w:rFonts w:asciiTheme="minorHAnsi" w:hAnsiTheme="minorHAnsi" w:cstheme="minorHAnsi"/>
          <w:b/>
          <w:szCs w:val="24"/>
          <w:lang w:eastAsia="zh-CN"/>
        </w:rPr>
        <w:t>2</w:t>
      </w:r>
      <w:r w:rsidRPr="006B0148">
        <w:rPr>
          <w:rFonts w:asciiTheme="minorHAnsi" w:hAnsiTheme="minorHAnsi" w:cstheme="minorHAnsi" w:hint="eastAsia"/>
          <w:b/>
          <w:szCs w:val="24"/>
          <w:lang w:eastAsia="zh-CN"/>
        </w:rPr>
        <w:t>：</w:t>
      </w:r>
      <w:r w:rsidR="002E50D3">
        <w:rPr>
          <w:rFonts w:asciiTheme="minorHAnsi" w:hAnsiTheme="minorHAnsi" w:cstheme="minorHAnsi"/>
          <w:b/>
          <w:szCs w:val="24"/>
          <w:lang w:eastAsia="zh-CN"/>
        </w:rPr>
        <w:tab/>
      </w:r>
      <w:r w:rsidRPr="006B0148">
        <w:rPr>
          <w:rFonts w:asciiTheme="minorHAnsi" w:hAnsiTheme="minorHAnsi" w:cstheme="minorHAnsi" w:hint="eastAsia"/>
          <w:szCs w:val="24"/>
          <w:lang w:eastAsia="zh-CN"/>
        </w:rPr>
        <w:t>提议废止的建议书</w:t>
      </w:r>
    </w:p>
    <w:p w14:paraId="3EE80FC9" w14:textId="76A8B856" w:rsidR="00203405" w:rsidRPr="006B0148" w:rsidRDefault="00203405" w:rsidP="004F1A84">
      <w:pPr>
        <w:tabs>
          <w:tab w:val="clear" w:pos="794"/>
          <w:tab w:val="clear" w:pos="1191"/>
          <w:tab w:val="left" w:pos="1276"/>
        </w:tabs>
        <w:spacing w:before="960"/>
        <w:rPr>
          <w:lang w:eastAsia="zh-CN"/>
        </w:rPr>
      </w:pPr>
      <w:r w:rsidRPr="006B0148">
        <w:rPr>
          <w:rFonts w:hint="eastAsia"/>
          <w:b/>
          <w:bCs/>
          <w:lang w:eastAsia="zh-CN"/>
        </w:rPr>
        <w:t>文件：</w:t>
      </w:r>
      <w:r w:rsidR="002E50D3">
        <w:rPr>
          <w:b/>
          <w:bCs/>
          <w:lang w:eastAsia="zh-CN"/>
        </w:rPr>
        <w:tab/>
      </w:r>
      <w:r w:rsidRPr="00207712">
        <w:rPr>
          <w:lang w:val="en-GB" w:eastAsia="zh-CN"/>
        </w:rPr>
        <w:t>6/159</w:t>
      </w:r>
      <w:r>
        <w:rPr>
          <w:rFonts w:hint="eastAsia"/>
          <w:lang w:val="en-GB" w:eastAsia="zh-CN"/>
        </w:rPr>
        <w:t>、</w:t>
      </w:r>
      <w:r w:rsidRPr="00207712">
        <w:rPr>
          <w:lang w:val="en-GB" w:eastAsia="zh-CN"/>
        </w:rPr>
        <w:t>6/163</w:t>
      </w:r>
      <w:r w:rsidRPr="006B0148">
        <w:rPr>
          <w:rFonts w:hint="eastAsia"/>
          <w:lang w:eastAsia="zh-CN"/>
        </w:rPr>
        <w:t>号文件</w:t>
      </w:r>
    </w:p>
    <w:p w14:paraId="67B27347" w14:textId="374272DB" w:rsidR="00203405" w:rsidRPr="006B0148" w:rsidRDefault="00203405" w:rsidP="002E50D3">
      <w:pPr>
        <w:ind w:firstLineChars="200" w:firstLine="480"/>
        <w:jc w:val="left"/>
        <w:rPr>
          <w:b/>
          <w:lang w:eastAsia="zh-CN"/>
        </w:rPr>
      </w:pPr>
      <w:r w:rsidRPr="006B0148">
        <w:rPr>
          <w:rFonts w:hint="eastAsia"/>
          <w:lang w:eastAsia="zh-CN"/>
        </w:rPr>
        <w:t>以下网站提供这些文件的电子版：</w:t>
      </w:r>
      <w:r w:rsidR="002E50D3">
        <w:rPr>
          <w:lang w:eastAsia="zh-CN"/>
        </w:rPr>
        <w:br/>
      </w:r>
      <w:hyperlink r:id="rId11" w:history="1">
        <w:r w:rsidR="002E50D3" w:rsidRPr="00936274">
          <w:rPr>
            <w:rStyle w:val="Hyperlink"/>
            <w:rFonts w:asciiTheme="minorHAnsi" w:hAnsiTheme="minorHAnsi" w:cstheme="minorHAnsi"/>
            <w:szCs w:val="24"/>
            <w:lang w:val="en-GB" w:eastAsia="zh-CN"/>
          </w:rPr>
          <w:t>https://www.itu.int/md/R23-SG06-C/en</w:t>
        </w:r>
      </w:hyperlink>
      <w:r w:rsidR="002E50D3" w:rsidRPr="002E50D3">
        <w:rPr>
          <w:rStyle w:val="Hyperlink"/>
          <w:rFonts w:asciiTheme="minorHAnsi" w:hAnsiTheme="minorHAnsi" w:cstheme="minorHAnsi"/>
          <w:color w:val="auto"/>
          <w:szCs w:val="24"/>
          <w:lang w:val="en-GB" w:eastAsia="zh-CN"/>
        </w:rPr>
        <w:br/>
      </w:r>
      <w:r w:rsidRPr="006B0148">
        <w:rPr>
          <w:lang w:eastAsia="zh-CN"/>
        </w:rPr>
        <w:br w:type="page"/>
      </w:r>
    </w:p>
    <w:p w14:paraId="43FD4A2D" w14:textId="77777777" w:rsidR="00203405" w:rsidRPr="006B0148" w:rsidRDefault="00203405" w:rsidP="00203405">
      <w:pPr>
        <w:pStyle w:val="AnnexNoTitle"/>
        <w:rPr>
          <w:sz w:val="28"/>
          <w:szCs w:val="28"/>
          <w:lang w:eastAsia="zh-CN"/>
        </w:rPr>
      </w:pPr>
      <w:r w:rsidRPr="006B0148">
        <w:rPr>
          <w:rFonts w:hint="eastAsia"/>
          <w:sz w:val="28"/>
          <w:szCs w:val="28"/>
          <w:lang w:eastAsia="zh-CN"/>
        </w:rPr>
        <w:lastRenderedPageBreak/>
        <w:t>附件</w:t>
      </w:r>
      <w:r w:rsidRPr="006B0148">
        <w:rPr>
          <w:sz w:val="28"/>
          <w:szCs w:val="28"/>
          <w:lang w:eastAsia="zh-CN"/>
        </w:rPr>
        <w:t>1</w:t>
      </w:r>
      <w:r w:rsidRPr="006B0148">
        <w:rPr>
          <w:sz w:val="28"/>
          <w:szCs w:val="28"/>
          <w:lang w:eastAsia="zh-CN"/>
        </w:rPr>
        <w:br/>
      </w:r>
      <w:r w:rsidRPr="006B0148">
        <w:rPr>
          <w:rFonts w:asciiTheme="minorHAnsi" w:hAnsiTheme="minorHAnsi" w:cstheme="minorHAnsi"/>
          <w:szCs w:val="24"/>
          <w:lang w:eastAsia="zh-CN"/>
        </w:rPr>
        <w:br/>
      </w:r>
      <w:r w:rsidRPr="006B0148">
        <w:rPr>
          <w:sz w:val="28"/>
          <w:szCs w:val="28"/>
          <w:lang w:eastAsia="zh-CN"/>
        </w:rPr>
        <w:t>ITU-R</w:t>
      </w:r>
      <w:r w:rsidRPr="006B0148">
        <w:rPr>
          <w:rFonts w:hint="eastAsia"/>
          <w:sz w:val="28"/>
          <w:szCs w:val="28"/>
          <w:lang w:eastAsia="zh-CN"/>
        </w:rPr>
        <w:t>建议书草案的标题和摘要</w:t>
      </w:r>
    </w:p>
    <w:p w14:paraId="671382F4" w14:textId="77777777" w:rsidR="00203405" w:rsidRPr="006B0148" w:rsidRDefault="00203405" w:rsidP="008A68B1">
      <w:pPr>
        <w:pStyle w:val="Normalaftertitle"/>
        <w:tabs>
          <w:tab w:val="clear" w:pos="1985"/>
          <w:tab w:val="left" w:pos="2268"/>
          <w:tab w:val="left" w:pos="8222"/>
        </w:tabs>
        <w:rPr>
          <w:lang w:eastAsia="zh-CN"/>
        </w:rPr>
      </w:pPr>
      <w:r w:rsidRPr="008A68B1">
        <w:rPr>
          <w:u w:val="single"/>
          <w:lang w:val="en-GB" w:eastAsia="zh-CN"/>
        </w:rPr>
        <w:t>ITU-R BT.1877-3</w:t>
      </w:r>
      <w:r w:rsidRPr="008A68B1">
        <w:rPr>
          <w:rFonts w:hint="eastAsia"/>
          <w:u w:val="single"/>
          <w:lang w:eastAsia="zh-CN"/>
        </w:rPr>
        <w:t>建议书修订草案</w:t>
      </w:r>
      <w:r w:rsidRPr="006B0148">
        <w:rPr>
          <w:lang w:eastAsia="zh-CN"/>
        </w:rPr>
        <w:tab/>
      </w:r>
      <w:r w:rsidRPr="00175FD0">
        <w:rPr>
          <w:lang w:val="en-GB" w:eastAsia="zh-CN"/>
        </w:rPr>
        <w:t>6/159</w:t>
      </w:r>
      <w:r w:rsidRPr="006B0148">
        <w:rPr>
          <w:rFonts w:hint="eastAsia"/>
          <w:lang w:eastAsia="zh-CN"/>
        </w:rPr>
        <w:t>号文件</w:t>
      </w:r>
    </w:p>
    <w:p w14:paraId="7293A5FA" w14:textId="0EE088BD" w:rsidR="00203405" w:rsidRPr="00207712" w:rsidRDefault="00203405" w:rsidP="00203405">
      <w:pPr>
        <w:pStyle w:val="Rectitle"/>
        <w:rPr>
          <w:bCs/>
          <w:lang w:val="en-GB" w:eastAsia="zh-CN"/>
        </w:rPr>
      </w:pPr>
      <w:r w:rsidRPr="00F03605">
        <w:rPr>
          <w:rFonts w:hint="eastAsia"/>
          <w:bCs/>
          <w:lang w:val="en-GB" w:eastAsia="zh-CN"/>
        </w:rPr>
        <w:t>第二代数字地面电视广播系统的纠错</w:t>
      </w:r>
      <w:r>
        <w:rPr>
          <w:rFonts w:hint="eastAsia"/>
          <w:bCs/>
          <w:lang w:val="en-GB" w:eastAsia="zh-CN"/>
        </w:rPr>
        <w:t>、</w:t>
      </w:r>
      <w:r w:rsidRPr="00F03605">
        <w:rPr>
          <w:rFonts w:hint="eastAsia"/>
          <w:bCs/>
          <w:lang w:val="en-GB" w:eastAsia="zh-CN"/>
        </w:rPr>
        <w:t>数据成帧</w:t>
      </w:r>
      <w:r>
        <w:rPr>
          <w:rFonts w:hint="eastAsia"/>
          <w:bCs/>
          <w:lang w:val="en-GB" w:eastAsia="zh-CN"/>
        </w:rPr>
        <w:t>、</w:t>
      </w:r>
      <w:r w:rsidR="002E50D3">
        <w:rPr>
          <w:bCs/>
          <w:lang w:val="en-GB" w:eastAsia="zh-CN"/>
        </w:rPr>
        <w:br/>
      </w:r>
      <w:r w:rsidRPr="00F03605">
        <w:rPr>
          <w:rFonts w:hint="eastAsia"/>
          <w:bCs/>
          <w:lang w:val="en-GB" w:eastAsia="zh-CN"/>
        </w:rPr>
        <w:t>调制和发射方法及选择指南</w:t>
      </w:r>
    </w:p>
    <w:p w14:paraId="255351C5" w14:textId="77777777" w:rsidR="00203405" w:rsidRPr="00207712" w:rsidRDefault="00203405" w:rsidP="008A68B1">
      <w:pPr>
        <w:pStyle w:val="Normalaftertitle"/>
        <w:ind w:firstLineChars="200" w:firstLine="480"/>
        <w:rPr>
          <w:lang w:val="en-GB" w:eastAsia="zh-CN"/>
        </w:rPr>
      </w:pPr>
      <w:r w:rsidRPr="00207712">
        <w:rPr>
          <w:lang w:val="en-GB" w:eastAsia="zh-CN"/>
        </w:rPr>
        <w:t>ITU-R BT.1877-3</w:t>
      </w:r>
      <w:r w:rsidRPr="00F03605">
        <w:rPr>
          <w:rFonts w:ascii="SimSun" w:eastAsia="SimSun" w:hAnsi="SimSun" w:cs="SimSun" w:hint="eastAsia"/>
          <w:lang w:val="en-GB" w:eastAsia="zh-CN"/>
        </w:rPr>
        <w:t>建议书的本修订草案包括以下修改</w:t>
      </w:r>
      <w:r>
        <w:rPr>
          <w:rFonts w:ascii="SimSun" w:eastAsia="SimSun" w:hAnsi="SimSun" w:cs="SimSun" w:hint="eastAsia"/>
          <w:lang w:val="en-GB" w:eastAsia="zh-CN"/>
        </w:rPr>
        <w:t>：</w:t>
      </w:r>
    </w:p>
    <w:p w14:paraId="0874C66A" w14:textId="77777777" w:rsidR="00203405" w:rsidRPr="00207712" w:rsidRDefault="00203405" w:rsidP="002E50D3">
      <w:pPr>
        <w:pStyle w:val="enumlev1"/>
        <w:rPr>
          <w:lang w:val="en-GB" w:eastAsia="zh-CN"/>
        </w:rPr>
      </w:pPr>
      <w:r w:rsidRPr="00207712">
        <w:rPr>
          <w:lang w:val="en-GB" w:eastAsia="zh-CN"/>
        </w:rPr>
        <w:t>–</w:t>
      </w:r>
      <w:r w:rsidRPr="00207712">
        <w:rPr>
          <w:lang w:val="en-GB" w:eastAsia="zh-CN"/>
        </w:rPr>
        <w:tab/>
      </w:r>
      <w:r w:rsidRPr="00F03605">
        <w:rPr>
          <w:rFonts w:hint="eastAsia"/>
          <w:lang w:val="en-GB" w:eastAsia="zh-CN"/>
        </w:rPr>
        <w:t>修改</w:t>
      </w:r>
      <w:r>
        <w:rPr>
          <w:rFonts w:hint="eastAsia"/>
          <w:lang w:val="en-GB" w:eastAsia="zh-CN"/>
        </w:rPr>
        <w:t>“</w:t>
      </w:r>
      <w:r w:rsidRPr="00665378">
        <w:rPr>
          <w:rFonts w:ascii="STKaiti" w:eastAsia="STKaiti" w:hAnsi="STKaiti"/>
          <w:lang w:val="en-GB" w:eastAsia="zh-CN"/>
        </w:rPr>
        <w:t>考虑到</w:t>
      </w:r>
      <w:r>
        <w:rPr>
          <w:rFonts w:hint="eastAsia"/>
          <w:lang w:val="en-GB" w:eastAsia="zh-CN"/>
        </w:rPr>
        <w:t>”</w:t>
      </w:r>
      <w:r w:rsidRPr="00F03605">
        <w:rPr>
          <w:rFonts w:hint="eastAsia"/>
          <w:lang w:val="en-GB" w:eastAsia="zh-CN"/>
        </w:rPr>
        <w:t>部分</w:t>
      </w:r>
      <w:r>
        <w:rPr>
          <w:rFonts w:hint="eastAsia"/>
          <w:lang w:val="en-GB" w:eastAsia="zh-CN"/>
        </w:rPr>
        <w:t>，</w:t>
      </w:r>
      <w:r w:rsidRPr="00F03605">
        <w:rPr>
          <w:rFonts w:hint="eastAsia"/>
          <w:lang w:val="en-GB" w:eastAsia="zh-CN"/>
        </w:rPr>
        <w:t>包括</w:t>
      </w:r>
      <w:r>
        <w:rPr>
          <w:rFonts w:hint="eastAsia"/>
          <w:lang w:val="en-GB" w:eastAsia="zh-CN"/>
        </w:rPr>
        <w:t>：</w:t>
      </w:r>
    </w:p>
    <w:p w14:paraId="02EC8DCE" w14:textId="77777777" w:rsidR="00203405" w:rsidRPr="00207712" w:rsidRDefault="00203405" w:rsidP="002E50D3">
      <w:pPr>
        <w:pStyle w:val="enumlev2"/>
        <w:rPr>
          <w:lang w:val="en-GB" w:eastAsia="zh-CN"/>
        </w:rPr>
      </w:pPr>
      <w:r w:rsidRPr="00207712">
        <w:rPr>
          <w:lang w:val="en-GB" w:eastAsia="zh-CN"/>
        </w:rPr>
        <w:t>•</w:t>
      </w:r>
      <w:r w:rsidRPr="00207712">
        <w:rPr>
          <w:lang w:val="en-GB" w:eastAsia="zh-CN"/>
        </w:rPr>
        <w:tab/>
      </w:r>
      <w:r w:rsidRPr="00F03605">
        <w:rPr>
          <w:rFonts w:hint="eastAsia"/>
          <w:lang w:val="en-GB" w:eastAsia="zh-CN"/>
        </w:rPr>
        <w:t>新增一</w:t>
      </w:r>
      <w:r>
        <w:rPr>
          <w:rFonts w:hint="eastAsia"/>
          <w:lang w:val="en-GB" w:eastAsia="zh-CN"/>
        </w:rPr>
        <w:t>条“</w:t>
      </w:r>
      <w:r w:rsidRPr="00665378">
        <w:rPr>
          <w:rFonts w:ascii="STKaiti" w:eastAsia="STKaiti" w:hAnsi="STKaiti" w:hint="eastAsia"/>
          <w:lang w:val="en-GB" w:eastAsia="zh-CN"/>
        </w:rPr>
        <w:t>考虑到</w:t>
      </w:r>
      <w:r>
        <w:rPr>
          <w:rFonts w:hint="eastAsia"/>
          <w:lang w:val="en-GB" w:eastAsia="zh-CN"/>
        </w:rPr>
        <w:t>”，指出有必要</w:t>
      </w:r>
      <w:r w:rsidRPr="00F03605">
        <w:rPr>
          <w:rFonts w:hint="eastAsia"/>
          <w:lang w:val="en-GB" w:eastAsia="zh-CN"/>
        </w:rPr>
        <w:t>保护</w:t>
      </w:r>
      <w:r w:rsidRPr="00207712">
        <w:rPr>
          <w:lang w:val="en-GB" w:eastAsia="zh-CN"/>
        </w:rPr>
        <w:t>DTTB</w:t>
      </w:r>
      <w:r w:rsidRPr="00F03605">
        <w:rPr>
          <w:rFonts w:hint="eastAsia"/>
          <w:lang w:val="en-GB" w:eastAsia="zh-CN"/>
        </w:rPr>
        <w:t>系统免受有害干扰</w:t>
      </w:r>
      <w:r>
        <w:rPr>
          <w:rFonts w:hint="eastAsia"/>
          <w:lang w:val="en-GB" w:eastAsia="zh-CN"/>
        </w:rPr>
        <w:t>；</w:t>
      </w:r>
    </w:p>
    <w:p w14:paraId="4808BB47" w14:textId="77777777" w:rsidR="00203405" w:rsidRPr="00207712" w:rsidRDefault="00203405" w:rsidP="002E50D3">
      <w:pPr>
        <w:pStyle w:val="enumlev2"/>
        <w:rPr>
          <w:lang w:val="en-GB" w:eastAsia="zh-CN"/>
        </w:rPr>
      </w:pPr>
      <w:r w:rsidRPr="00207712">
        <w:rPr>
          <w:lang w:val="en-GB" w:eastAsia="zh-CN"/>
        </w:rPr>
        <w:t>•</w:t>
      </w:r>
      <w:r w:rsidRPr="00207712">
        <w:rPr>
          <w:lang w:val="en-GB" w:eastAsia="zh-CN"/>
        </w:rPr>
        <w:tab/>
      </w:r>
      <w:r w:rsidRPr="00F03605">
        <w:rPr>
          <w:rFonts w:hint="eastAsia"/>
          <w:lang w:val="en-GB" w:eastAsia="zh-CN"/>
        </w:rPr>
        <w:t>删除两</w:t>
      </w:r>
      <w:r>
        <w:rPr>
          <w:rFonts w:hint="eastAsia"/>
          <w:lang w:val="en-GB" w:eastAsia="zh-CN"/>
        </w:rPr>
        <w:t>条已</w:t>
      </w:r>
      <w:r w:rsidRPr="00F03605">
        <w:rPr>
          <w:rFonts w:hint="eastAsia"/>
          <w:lang w:val="en-GB" w:eastAsia="zh-CN"/>
        </w:rPr>
        <w:t>不再需要的现有</w:t>
      </w:r>
      <w:r>
        <w:rPr>
          <w:rFonts w:hint="eastAsia"/>
          <w:lang w:val="en-GB" w:eastAsia="zh-CN"/>
        </w:rPr>
        <w:t>的“</w:t>
      </w:r>
      <w:r w:rsidRPr="00665378">
        <w:rPr>
          <w:rFonts w:ascii="STKaiti" w:eastAsia="STKaiti" w:hAnsi="STKaiti" w:hint="eastAsia"/>
          <w:lang w:val="en-GB" w:eastAsia="zh-CN"/>
        </w:rPr>
        <w:t>考虑到</w:t>
      </w:r>
      <w:r>
        <w:rPr>
          <w:rFonts w:hint="eastAsia"/>
          <w:lang w:val="en-GB" w:eastAsia="zh-CN"/>
        </w:rPr>
        <w:t>”。</w:t>
      </w:r>
    </w:p>
    <w:p w14:paraId="1205696A" w14:textId="77777777" w:rsidR="00203405" w:rsidRPr="00207712" w:rsidRDefault="00203405" w:rsidP="002E50D3">
      <w:pPr>
        <w:pStyle w:val="enumlev1"/>
        <w:rPr>
          <w:lang w:val="en-GB" w:eastAsia="zh-CN"/>
        </w:rPr>
      </w:pPr>
      <w:r w:rsidRPr="00207712">
        <w:rPr>
          <w:lang w:val="en-GB" w:eastAsia="zh-CN"/>
        </w:rPr>
        <w:t>–</w:t>
      </w:r>
      <w:r w:rsidRPr="00207712">
        <w:rPr>
          <w:lang w:val="en-GB" w:eastAsia="zh-CN"/>
        </w:rPr>
        <w:tab/>
      </w:r>
      <w:r w:rsidRPr="00F03605">
        <w:rPr>
          <w:rFonts w:hint="eastAsia"/>
          <w:lang w:val="en-GB" w:eastAsia="zh-CN"/>
        </w:rPr>
        <w:t>增加两</w:t>
      </w:r>
      <w:r>
        <w:rPr>
          <w:rFonts w:hint="eastAsia"/>
          <w:lang w:val="en-GB" w:eastAsia="zh-CN"/>
        </w:rPr>
        <w:t>条“</w:t>
      </w:r>
      <w:r w:rsidRPr="00665378">
        <w:rPr>
          <w:rFonts w:ascii="STKaiti" w:eastAsia="STKaiti" w:hAnsi="STKaiti" w:hint="eastAsia"/>
          <w:lang w:val="en-GB" w:eastAsia="zh-CN"/>
        </w:rPr>
        <w:t>认识到</w:t>
      </w:r>
      <w:r>
        <w:rPr>
          <w:rFonts w:hint="eastAsia"/>
          <w:lang w:val="en-GB" w:eastAsia="zh-CN"/>
        </w:rPr>
        <w:t>”：</w:t>
      </w:r>
    </w:p>
    <w:p w14:paraId="74A9D116" w14:textId="77777777" w:rsidR="00203405" w:rsidRPr="00207712" w:rsidRDefault="00203405" w:rsidP="002E50D3">
      <w:pPr>
        <w:pStyle w:val="enumlev2"/>
        <w:rPr>
          <w:lang w:val="en-GB" w:eastAsia="zh-CN"/>
        </w:rPr>
      </w:pPr>
      <w:r w:rsidRPr="00207712">
        <w:rPr>
          <w:lang w:val="en-GB" w:eastAsia="zh-CN"/>
        </w:rPr>
        <w:t>•</w:t>
      </w:r>
      <w:r w:rsidRPr="00207712">
        <w:rPr>
          <w:lang w:val="en-GB" w:eastAsia="zh-CN"/>
        </w:rPr>
        <w:tab/>
      </w:r>
      <w:r>
        <w:rPr>
          <w:rFonts w:hint="eastAsia"/>
          <w:lang w:val="en-GB" w:eastAsia="zh-CN"/>
        </w:rPr>
        <w:t>提及</w:t>
      </w:r>
      <w:r w:rsidRPr="00207712">
        <w:rPr>
          <w:lang w:val="en-GB" w:eastAsia="zh-CN"/>
        </w:rPr>
        <w:t>ITU-R BT.2016</w:t>
      </w:r>
      <w:r w:rsidRPr="00F03605">
        <w:rPr>
          <w:rFonts w:hint="eastAsia"/>
          <w:lang w:val="en-GB" w:eastAsia="zh-CN"/>
        </w:rPr>
        <w:t>建议书中</w:t>
      </w:r>
      <w:r>
        <w:rPr>
          <w:rFonts w:hint="eastAsia"/>
          <w:lang w:val="en-GB" w:eastAsia="zh-CN"/>
        </w:rPr>
        <w:t>所述的</w:t>
      </w:r>
      <w:r w:rsidRPr="00226B6E">
        <w:rPr>
          <w:rFonts w:hint="eastAsia"/>
          <w:lang w:val="en-GB" w:eastAsia="zh-CN"/>
        </w:rPr>
        <w:t>在</w:t>
      </w:r>
      <w:r w:rsidRPr="00207712">
        <w:rPr>
          <w:lang w:val="en-GB" w:eastAsia="zh-CN"/>
        </w:rPr>
        <w:t>VHF/UHF</w:t>
      </w:r>
      <w:r w:rsidRPr="00226B6E">
        <w:rPr>
          <w:rFonts w:hint="eastAsia"/>
          <w:lang w:val="en-GB" w:eastAsia="zh-CN"/>
        </w:rPr>
        <w:t>频段</w:t>
      </w:r>
      <w:r>
        <w:rPr>
          <w:rFonts w:hint="eastAsia"/>
          <w:lang w:val="en-GB" w:eastAsia="zh-CN"/>
        </w:rPr>
        <w:t>纳入</w:t>
      </w:r>
      <w:r w:rsidRPr="00226B6E">
        <w:rPr>
          <w:rFonts w:hint="eastAsia"/>
          <w:lang w:val="en-GB" w:eastAsia="zh-CN"/>
        </w:rPr>
        <w:t>通过手持接收机</w:t>
      </w:r>
      <w:r>
        <w:rPr>
          <w:rFonts w:hint="eastAsia"/>
          <w:lang w:val="en-GB" w:eastAsia="zh-CN"/>
        </w:rPr>
        <w:t>进行</w:t>
      </w:r>
      <w:r w:rsidRPr="00226B6E">
        <w:rPr>
          <w:rFonts w:hint="eastAsia"/>
          <w:lang w:val="en-GB" w:eastAsia="zh-CN"/>
        </w:rPr>
        <w:t>移动接收的广播</w:t>
      </w:r>
      <w:r>
        <w:rPr>
          <w:rFonts w:hint="eastAsia"/>
          <w:lang w:val="en-GB" w:eastAsia="zh-CN"/>
        </w:rPr>
        <w:t>系统；</w:t>
      </w:r>
    </w:p>
    <w:p w14:paraId="31C72112" w14:textId="77777777" w:rsidR="00203405" w:rsidRPr="00207712" w:rsidRDefault="00203405" w:rsidP="002E50D3">
      <w:pPr>
        <w:pStyle w:val="enumlev2"/>
        <w:rPr>
          <w:lang w:val="en-GB" w:eastAsia="zh-CN"/>
        </w:rPr>
      </w:pPr>
      <w:r w:rsidRPr="00207712">
        <w:rPr>
          <w:lang w:val="en-GB" w:eastAsia="zh-CN"/>
        </w:rPr>
        <w:t>•</w:t>
      </w:r>
      <w:r w:rsidRPr="00207712">
        <w:rPr>
          <w:lang w:val="en-GB" w:eastAsia="zh-CN"/>
        </w:rPr>
        <w:tab/>
      </w:r>
      <w:r>
        <w:rPr>
          <w:rFonts w:hint="eastAsia"/>
          <w:lang w:val="en-GB" w:eastAsia="zh-CN"/>
        </w:rPr>
        <w:t>提及</w:t>
      </w:r>
      <w:r w:rsidRPr="00207712">
        <w:rPr>
          <w:lang w:val="en-GB" w:eastAsia="zh-CN"/>
        </w:rPr>
        <w:t>ITU-R BT.2033</w:t>
      </w:r>
      <w:r w:rsidRPr="00F03605">
        <w:rPr>
          <w:rFonts w:hint="eastAsia"/>
          <w:lang w:val="en-GB" w:eastAsia="zh-CN"/>
        </w:rPr>
        <w:t>建议书中</w:t>
      </w:r>
      <w:r>
        <w:rPr>
          <w:rFonts w:hint="eastAsia"/>
          <w:lang w:val="en-GB" w:eastAsia="zh-CN"/>
        </w:rPr>
        <w:t>所述的</w:t>
      </w:r>
      <w:r w:rsidRPr="00F03605">
        <w:rPr>
          <w:rFonts w:hint="eastAsia"/>
          <w:lang w:val="en-GB" w:eastAsia="zh-CN"/>
        </w:rPr>
        <w:t>纳入相关规划和保护标准</w:t>
      </w:r>
      <w:r>
        <w:rPr>
          <w:rFonts w:hint="eastAsia"/>
          <w:lang w:val="en-GB" w:eastAsia="zh-CN"/>
        </w:rPr>
        <w:t>。</w:t>
      </w:r>
    </w:p>
    <w:p w14:paraId="3F4C6E8E" w14:textId="77777777" w:rsidR="00203405" w:rsidRPr="00207712" w:rsidRDefault="00203405" w:rsidP="002E50D3">
      <w:pPr>
        <w:pStyle w:val="enumlev1"/>
        <w:rPr>
          <w:lang w:val="en-GB" w:eastAsia="zh-CN"/>
        </w:rPr>
      </w:pPr>
      <w:r w:rsidRPr="00207712">
        <w:rPr>
          <w:lang w:val="en-GB" w:eastAsia="zh-CN"/>
        </w:rPr>
        <w:t>–</w:t>
      </w:r>
      <w:r w:rsidRPr="00207712">
        <w:rPr>
          <w:lang w:val="en-GB" w:eastAsia="zh-CN"/>
        </w:rPr>
        <w:tab/>
      </w:r>
      <w:r w:rsidRPr="00F03605">
        <w:rPr>
          <w:rFonts w:hint="eastAsia"/>
          <w:lang w:val="en-GB" w:eastAsia="zh-CN"/>
        </w:rPr>
        <w:t>新</w:t>
      </w:r>
      <w:r>
        <w:rPr>
          <w:rFonts w:hint="eastAsia"/>
          <w:lang w:val="en-GB" w:eastAsia="zh-CN"/>
        </w:rPr>
        <w:t>增</w:t>
      </w:r>
      <w:r w:rsidRPr="00F03605">
        <w:rPr>
          <w:rFonts w:hint="eastAsia"/>
          <w:lang w:val="en-GB" w:eastAsia="zh-CN"/>
        </w:rPr>
        <w:t>附件</w:t>
      </w:r>
      <w:r w:rsidRPr="00207712">
        <w:rPr>
          <w:lang w:val="en-GB" w:eastAsia="zh-CN"/>
        </w:rPr>
        <w:t>4</w:t>
      </w:r>
      <w:r>
        <w:rPr>
          <w:rFonts w:hint="eastAsia"/>
          <w:lang w:val="en-GB" w:eastAsia="zh-CN"/>
        </w:rPr>
        <w:t>，</w:t>
      </w:r>
      <w:r w:rsidRPr="00F03605">
        <w:rPr>
          <w:rFonts w:hint="eastAsia"/>
          <w:lang w:val="en-GB" w:eastAsia="zh-CN"/>
        </w:rPr>
        <w:t>概述被称为</w:t>
      </w:r>
      <w:r w:rsidRPr="00207712">
        <w:rPr>
          <w:lang w:val="en-GB" w:eastAsia="zh-CN"/>
        </w:rPr>
        <w:t>ISDB-T3</w:t>
      </w:r>
      <w:r w:rsidRPr="00F03605">
        <w:rPr>
          <w:rFonts w:hint="eastAsia"/>
          <w:lang w:val="en-GB" w:eastAsia="zh-CN"/>
        </w:rPr>
        <w:t>的</w:t>
      </w:r>
      <w:r>
        <w:rPr>
          <w:rFonts w:hint="eastAsia"/>
          <w:lang w:val="en-GB" w:eastAsia="zh-CN"/>
        </w:rPr>
        <w:t>先进</w:t>
      </w:r>
      <w:r w:rsidRPr="00B06DE9">
        <w:rPr>
          <w:rFonts w:hint="eastAsia"/>
          <w:lang w:val="en-GB" w:eastAsia="zh-CN"/>
        </w:rPr>
        <w:t>数字地面电视广播</w:t>
      </w:r>
      <w:r>
        <w:rPr>
          <w:rFonts w:hint="eastAsia"/>
          <w:lang w:val="en-GB" w:eastAsia="zh-CN"/>
        </w:rPr>
        <w:t>（</w:t>
      </w:r>
      <w:r w:rsidRPr="00207712">
        <w:rPr>
          <w:lang w:val="en-GB" w:eastAsia="zh-CN"/>
        </w:rPr>
        <w:t>DTTB</w:t>
      </w:r>
      <w:r>
        <w:rPr>
          <w:rFonts w:hint="eastAsia"/>
          <w:lang w:val="en-GB" w:eastAsia="zh-CN"/>
        </w:rPr>
        <w:t>）</w:t>
      </w:r>
      <w:r w:rsidRPr="00F03605">
        <w:rPr>
          <w:rFonts w:hint="eastAsia"/>
          <w:lang w:val="en-GB" w:eastAsia="zh-CN"/>
        </w:rPr>
        <w:t>系统的规范</w:t>
      </w:r>
      <w:r>
        <w:rPr>
          <w:rFonts w:hint="eastAsia"/>
          <w:lang w:val="en-GB" w:eastAsia="zh-CN"/>
        </w:rPr>
        <w:t>。</w:t>
      </w:r>
      <w:r w:rsidRPr="00F03605">
        <w:rPr>
          <w:rFonts w:hint="eastAsia"/>
          <w:lang w:val="en-GB" w:eastAsia="zh-CN"/>
        </w:rPr>
        <w:t>相应地</w:t>
      </w:r>
      <w:r>
        <w:rPr>
          <w:rFonts w:hint="eastAsia"/>
          <w:lang w:val="en-GB" w:eastAsia="zh-CN"/>
        </w:rPr>
        <w:t>，</w:t>
      </w:r>
      <w:r w:rsidRPr="00F03605">
        <w:rPr>
          <w:rFonts w:hint="eastAsia"/>
          <w:lang w:val="en-GB" w:eastAsia="zh-CN"/>
        </w:rPr>
        <w:t>更新</w:t>
      </w:r>
      <w:r>
        <w:rPr>
          <w:rFonts w:hint="eastAsia"/>
          <w:lang w:val="en-GB" w:eastAsia="zh-CN"/>
        </w:rPr>
        <w:t>了</w:t>
      </w:r>
      <w:r w:rsidRPr="00F03605">
        <w:rPr>
          <w:rFonts w:hint="eastAsia"/>
          <w:lang w:val="en-GB" w:eastAsia="zh-CN"/>
        </w:rPr>
        <w:t>系统选择导则</w:t>
      </w:r>
      <w:r>
        <w:rPr>
          <w:rFonts w:hint="eastAsia"/>
          <w:lang w:val="en-GB" w:eastAsia="zh-CN"/>
        </w:rPr>
        <w:t>，</w:t>
      </w:r>
      <w:r w:rsidRPr="00F03605">
        <w:rPr>
          <w:rFonts w:hint="eastAsia"/>
          <w:lang w:val="en-GB" w:eastAsia="zh-CN"/>
        </w:rPr>
        <w:t>以纳入这一新系统</w:t>
      </w:r>
      <w:r>
        <w:rPr>
          <w:rFonts w:hint="eastAsia"/>
          <w:lang w:val="en-GB" w:eastAsia="zh-CN"/>
        </w:rPr>
        <w:t>。</w:t>
      </w:r>
    </w:p>
    <w:p w14:paraId="383FF22D" w14:textId="281F03EA" w:rsidR="00203405" w:rsidRPr="008A68B1" w:rsidRDefault="00203405" w:rsidP="008A68B1">
      <w:pPr>
        <w:ind w:firstLineChars="200" w:firstLine="480"/>
        <w:rPr>
          <w:lang w:val="en-GB" w:eastAsia="zh-CN"/>
        </w:rPr>
      </w:pPr>
      <w:r w:rsidRPr="00F03605">
        <w:rPr>
          <w:rFonts w:hint="eastAsia"/>
          <w:lang w:val="en-GB" w:eastAsia="zh-CN"/>
        </w:rPr>
        <w:t>此外</w:t>
      </w:r>
      <w:r>
        <w:rPr>
          <w:rFonts w:hint="eastAsia"/>
          <w:lang w:val="en-GB" w:eastAsia="zh-CN"/>
        </w:rPr>
        <w:t>，</w:t>
      </w:r>
      <w:r w:rsidRPr="00F03605">
        <w:rPr>
          <w:rFonts w:hint="eastAsia"/>
          <w:lang w:val="en-GB" w:eastAsia="zh-CN"/>
        </w:rPr>
        <w:t>对序言进行了修订</w:t>
      </w:r>
      <w:r>
        <w:rPr>
          <w:rFonts w:hint="eastAsia"/>
          <w:lang w:val="en-GB" w:eastAsia="zh-CN"/>
        </w:rPr>
        <w:t>，</w:t>
      </w:r>
      <w:r w:rsidRPr="00F03605">
        <w:rPr>
          <w:rFonts w:hint="eastAsia"/>
          <w:lang w:val="en-GB" w:eastAsia="zh-CN"/>
        </w:rPr>
        <w:t>包括范围</w:t>
      </w:r>
      <w:r>
        <w:rPr>
          <w:rFonts w:hint="eastAsia"/>
          <w:lang w:val="en-GB" w:eastAsia="zh-CN"/>
        </w:rPr>
        <w:t>、</w:t>
      </w:r>
      <w:r w:rsidRPr="00F03605">
        <w:rPr>
          <w:rFonts w:hint="eastAsia"/>
          <w:lang w:val="en-GB" w:eastAsia="zh-CN"/>
        </w:rPr>
        <w:t>关键词</w:t>
      </w:r>
      <w:r>
        <w:rPr>
          <w:rFonts w:hint="eastAsia"/>
          <w:lang w:val="en-GB" w:eastAsia="zh-CN"/>
        </w:rPr>
        <w:t>、</w:t>
      </w:r>
      <w:r w:rsidRPr="00B06DE9">
        <w:rPr>
          <w:rFonts w:ascii="STKaiti" w:eastAsia="STKaiti" w:hAnsi="STKaiti" w:hint="eastAsia"/>
          <w:lang w:val="en-GB" w:eastAsia="zh-CN"/>
        </w:rPr>
        <w:t>考虑到</w:t>
      </w:r>
      <w:r>
        <w:rPr>
          <w:rFonts w:hint="eastAsia"/>
          <w:lang w:val="en-GB" w:eastAsia="zh-CN"/>
        </w:rPr>
        <w:t>、</w:t>
      </w:r>
      <w:r w:rsidRPr="00B06DE9">
        <w:rPr>
          <w:rFonts w:ascii="STKaiti" w:eastAsia="STKaiti" w:hAnsi="STKaiti" w:hint="eastAsia"/>
          <w:lang w:val="en-GB" w:eastAsia="zh-CN"/>
        </w:rPr>
        <w:t>建议</w:t>
      </w:r>
      <w:r w:rsidRPr="00F03605">
        <w:rPr>
          <w:rFonts w:hint="eastAsia"/>
          <w:lang w:val="en-GB" w:eastAsia="zh-CN"/>
        </w:rPr>
        <w:t>和脚注</w:t>
      </w:r>
      <w:r>
        <w:rPr>
          <w:rFonts w:hint="eastAsia"/>
          <w:lang w:val="en-GB" w:eastAsia="zh-CN"/>
        </w:rPr>
        <w:t>，</w:t>
      </w:r>
      <w:r w:rsidRPr="00F03605">
        <w:rPr>
          <w:rFonts w:hint="eastAsia"/>
          <w:lang w:val="en-GB" w:eastAsia="zh-CN"/>
        </w:rPr>
        <w:t>以澄清本建议书的目的</w:t>
      </w:r>
      <w:r>
        <w:rPr>
          <w:rFonts w:hint="eastAsia"/>
          <w:lang w:val="en-GB" w:eastAsia="zh-CN"/>
        </w:rPr>
        <w:t>。</w:t>
      </w:r>
    </w:p>
    <w:p w14:paraId="083A89FC" w14:textId="77777777" w:rsidR="00203405" w:rsidRDefault="00203405" w:rsidP="00203405">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b/>
          <w:sz w:val="28"/>
          <w:szCs w:val="28"/>
          <w:lang w:val="en-GB" w:eastAsia="zh-CN"/>
        </w:rPr>
      </w:pPr>
      <w:r>
        <w:rPr>
          <w:szCs w:val="28"/>
          <w:lang w:eastAsia="zh-CN"/>
        </w:rPr>
        <w:br w:type="page"/>
      </w:r>
    </w:p>
    <w:p w14:paraId="48CC2FA9" w14:textId="77777777" w:rsidR="00203405" w:rsidRPr="008A68B1" w:rsidRDefault="00203405" w:rsidP="008A68B1">
      <w:pPr>
        <w:pStyle w:val="AnnexNoTitle"/>
        <w:spacing w:after="480"/>
        <w:rPr>
          <w:sz w:val="28"/>
          <w:szCs w:val="28"/>
          <w:lang w:eastAsia="zh-CN"/>
        </w:rPr>
      </w:pPr>
      <w:r w:rsidRPr="008A68B1">
        <w:rPr>
          <w:rFonts w:hint="eastAsia"/>
          <w:sz w:val="28"/>
          <w:szCs w:val="28"/>
          <w:lang w:eastAsia="zh-CN"/>
        </w:rPr>
        <w:lastRenderedPageBreak/>
        <w:t>附件</w:t>
      </w:r>
      <w:r w:rsidRPr="008A68B1">
        <w:rPr>
          <w:sz w:val="28"/>
          <w:szCs w:val="28"/>
          <w:lang w:eastAsia="zh-CN"/>
        </w:rPr>
        <w:t>2</w:t>
      </w:r>
      <w:r w:rsidRPr="008A68B1">
        <w:rPr>
          <w:sz w:val="28"/>
          <w:szCs w:val="28"/>
          <w:lang w:eastAsia="zh-CN"/>
        </w:rPr>
        <w:br/>
      </w:r>
      <w:r w:rsidRPr="008A68B1">
        <w:rPr>
          <w:rFonts w:asciiTheme="minorHAnsi" w:hAnsiTheme="minorHAnsi" w:cstheme="minorHAnsi"/>
          <w:sz w:val="28"/>
          <w:szCs w:val="28"/>
          <w:lang w:eastAsia="zh-CN"/>
        </w:rPr>
        <w:br/>
      </w:r>
      <w:r w:rsidRPr="008A68B1">
        <w:rPr>
          <w:rFonts w:hint="eastAsia"/>
          <w:sz w:val="28"/>
          <w:szCs w:val="28"/>
          <w:lang w:eastAsia="zh-CN"/>
        </w:rPr>
        <w:t>提议废止的</w:t>
      </w:r>
      <w:r w:rsidRPr="008A68B1">
        <w:rPr>
          <w:sz w:val="28"/>
          <w:szCs w:val="28"/>
          <w:lang w:eastAsia="zh-CN"/>
        </w:rPr>
        <w:t>ITU-R</w:t>
      </w:r>
      <w:r w:rsidRPr="008A68B1">
        <w:rPr>
          <w:rFonts w:hint="eastAsia"/>
          <w:sz w:val="28"/>
          <w:szCs w:val="28"/>
          <w:lang w:eastAsia="zh-CN"/>
        </w:rPr>
        <w:t>建议书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1693"/>
        <w:gridCol w:w="6101"/>
        <w:gridCol w:w="1835"/>
      </w:tblGrid>
      <w:tr w:rsidR="00203405" w:rsidRPr="006B0148" w14:paraId="094CE9B7" w14:textId="77777777" w:rsidTr="00A3356F">
        <w:trPr>
          <w:cantSplit/>
          <w:tblHeader/>
          <w:jc w:val="center"/>
        </w:trPr>
        <w:tc>
          <w:tcPr>
            <w:tcW w:w="879" w:type="pct"/>
            <w:tcBorders>
              <w:top w:val="single" w:sz="4" w:space="0" w:color="auto"/>
              <w:left w:val="single" w:sz="4" w:space="0" w:color="auto"/>
              <w:bottom w:val="single" w:sz="4" w:space="0" w:color="auto"/>
              <w:right w:val="single" w:sz="4" w:space="0" w:color="auto"/>
            </w:tcBorders>
            <w:vAlign w:val="center"/>
            <w:hideMark/>
          </w:tcPr>
          <w:p w14:paraId="5C4D3930" w14:textId="77777777" w:rsidR="00203405" w:rsidRPr="006B0148" w:rsidRDefault="00203405" w:rsidP="00A3356F">
            <w:pPr>
              <w:pStyle w:val="Tablehead"/>
              <w:rPr>
                <w:rFonts w:asciiTheme="minorHAnsi" w:hAnsiTheme="minorHAnsi"/>
                <w:lang w:val="en-GB" w:eastAsia="zh-CN"/>
              </w:rPr>
            </w:pPr>
            <w:r w:rsidRPr="006B0148">
              <w:rPr>
                <w:rFonts w:asciiTheme="minorHAnsi" w:hAnsiTheme="minorHAnsi"/>
                <w:lang w:val="en-GB" w:eastAsia="zh-CN"/>
              </w:rPr>
              <w:t>ITU-R</w:t>
            </w:r>
            <w:r w:rsidRPr="006B0148">
              <w:rPr>
                <w:rFonts w:asciiTheme="minorHAnsi" w:hAnsiTheme="minorHAnsi" w:hint="eastAsia"/>
                <w:lang w:val="en-GB" w:eastAsia="zh-CN"/>
              </w:rPr>
              <w:t>建议书</w:t>
            </w:r>
          </w:p>
        </w:tc>
        <w:tc>
          <w:tcPr>
            <w:tcW w:w="3168" w:type="pct"/>
            <w:tcBorders>
              <w:top w:val="single" w:sz="4" w:space="0" w:color="auto"/>
              <w:left w:val="single" w:sz="4" w:space="0" w:color="auto"/>
              <w:bottom w:val="single" w:sz="4" w:space="0" w:color="auto"/>
              <w:right w:val="single" w:sz="4" w:space="0" w:color="auto"/>
            </w:tcBorders>
            <w:vAlign w:val="center"/>
            <w:hideMark/>
          </w:tcPr>
          <w:p w14:paraId="1997DBA1" w14:textId="77777777" w:rsidR="00203405" w:rsidRPr="006B0148" w:rsidRDefault="00203405" w:rsidP="00A3356F">
            <w:pPr>
              <w:pStyle w:val="Tablehead"/>
              <w:rPr>
                <w:rFonts w:asciiTheme="minorHAnsi" w:hAnsiTheme="minorHAnsi"/>
                <w:lang w:val="en-GB" w:eastAsia="zh-CN"/>
              </w:rPr>
            </w:pPr>
            <w:r w:rsidRPr="006B0148">
              <w:rPr>
                <w:rFonts w:asciiTheme="minorHAnsi" w:hAnsiTheme="minorHAnsi" w:hint="eastAsia"/>
                <w:lang w:val="en-GB" w:eastAsia="zh-CN"/>
              </w:rPr>
              <w:t>标题</w:t>
            </w:r>
          </w:p>
        </w:tc>
        <w:tc>
          <w:tcPr>
            <w:tcW w:w="953" w:type="pct"/>
            <w:tcBorders>
              <w:top w:val="single" w:sz="4" w:space="0" w:color="auto"/>
              <w:left w:val="single" w:sz="4" w:space="0" w:color="auto"/>
              <w:bottom w:val="single" w:sz="4" w:space="0" w:color="auto"/>
              <w:right w:val="single" w:sz="4" w:space="0" w:color="auto"/>
            </w:tcBorders>
            <w:vAlign w:val="center"/>
            <w:hideMark/>
          </w:tcPr>
          <w:p w14:paraId="71D16642" w14:textId="77777777" w:rsidR="00203405" w:rsidRPr="006B0148" w:rsidRDefault="00203405" w:rsidP="00A3356F">
            <w:pPr>
              <w:pStyle w:val="Tablehead"/>
              <w:rPr>
                <w:rFonts w:asciiTheme="minorHAnsi" w:hAnsiTheme="minorHAnsi"/>
                <w:lang w:val="en-GB" w:eastAsia="zh-CN"/>
              </w:rPr>
            </w:pPr>
            <w:r w:rsidRPr="006B0148">
              <w:rPr>
                <w:rFonts w:asciiTheme="minorHAnsi" w:hAnsiTheme="minorHAnsi" w:hint="eastAsia"/>
                <w:lang w:val="en-GB" w:eastAsia="zh-CN"/>
              </w:rPr>
              <w:t>文件</w:t>
            </w:r>
          </w:p>
        </w:tc>
      </w:tr>
      <w:tr w:rsidR="00203405" w:rsidRPr="006B0148" w14:paraId="73F017F5" w14:textId="77777777" w:rsidTr="00A3356F">
        <w:trPr>
          <w:cantSplit/>
          <w:jc w:val="center"/>
        </w:trPr>
        <w:tc>
          <w:tcPr>
            <w:tcW w:w="8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ECF25" w14:textId="77777777" w:rsidR="00203405" w:rsidRPr="006B0148" w:rsidRDefault="00203405" w:rsidP="00A3356F">
            <w:pPr>
              <w:pStyle w:val="Tabletext"/>
              <w:jc w:val="center"/>
              <w:rPr>
                <w:rFonts w:asciiTheme="minorHAnsi" w:hAnsiTheme="minorHAnsi" w:cstheme="majorBidi"/>
                <w:lang w:val="en-GB" w:eastAsia="ja-JP"/>
              </w:rPr>
            </w:pPr>
            <w:r w:rsidRPr="009974A3">
              <w:rPr>
                <w:rFonts w:asciiTheme="minorHAnsi" w:hAnsiTheme="minorHAnsi" w:cstheme="majorBidi"/>
                <w:lang w:val="en-GB" w:eastAsia="ja-JP"/>
              </w:rPr>
              <w:t>BT.1380-1</w:t>
            </w:r>
          </w:p>
        </w:tc>
        <w:tc>
          <w:tcPr>
            <w:tcW w:w="31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DAB16" w14:textId="77777777" w:rsidR="00203405" w:rsidRPr="006B0148" w:rsidRDefault="00203405" w:rsidP="00A3356F">
            <w:pPr>
              <w:pStyle w:val="Tabletext"/>
              <w:rPr>
                <w:rFonts w:asciiTheme="minorHAnsi" w:hAnsiTheme="minorHAnsi" w:cstheme="majorBidi"/>
                <w:lang w:val="en-GB" w:eastAsia="ja-JP"/>
              </w:rPr>
            </w:pPr>
            <w:r w:rsidRPr="009974A3">
              <w:rPr>
                <w:rFonts w:asciiTheme="minorHAnsi" w:hAnsiTheme="minorHAnsi" w:cstheme="majorBidi"/>
                <w:lang w:val="en-GB" w:eastAsia="ja-JP"/>
              </w:rPr>
              <w:t>SDTV</w:t>
            </w:r>
            <w:r w:rsidRPr="009974A3">
              <w:rPr>
                <w:rFonts w:asciiTheme="minorHAnsi" w:hAnsiTheme="minorHAnsi" w:cstheme="majorBidi" w:hint="eastAsia"/>
                <w:lang w:val="en-GB" w:eastAsia="zh-CN"/>
              </w:rPr>
              <w:t>比特率压缩编码系统标准</w:t>
            </w:r>
          </w:p>
        </w:tc>
        <w:tc>
          <w:tcPr>
            <w:tcW w:w="953" w:type="pct"/>
            <w:tcBorders>
              <w:top w:val="single" w:sz="4" w:space="0" w:color="auto"/>
              <w:left w:val="single" w:sz="4" w:space="0" w:color="auto"/>
              <w:bottom w:val="single" w:sz="4" w:space="0" w:color="auto"/>
              <w:right w:val="single" w:sz="4" w:space="0" w:color="auto"/>
            </w:tcBorders>
            <w:hideMark/>
          </w:tcPr>
          <w:p w14:paraId="4DA9535E" w14:textId="77777777" w:rsidR="00203405" w:rsidRPr="006B0148" w:rsidRDefault="00203405" w:rsidP="00A3356F">
            <w:pPr>
              <w:pStyle w:val="Tabletext"/>
              <w:jc w:val="center"/>
              <w:rPr>
                <w:rFonts w:asciiTheme="minorHAnsi" w:hAnsiTheme="minorHAnsi" w:cstheme="majorBidi"/>
                <w:lang w:val="en-GB" w:eastAsia="ja-JP"/>
              </w:rPr>
            </w:pPr>
            <w:r w:rsidRPr="009974A3">
              <w:rPr>
                <w:rFonts w:asciiTheme="minorHAnsi" w:hAnsiTheme="minorHAnsi" w:cstheme="majorBidi"/>
                <w:lang w:val="en-GB" w:eastAsia="ja-JP"/>
              </w:rPr>
              <w:t>6/163</w:t>
            </w:r>
          </w:p>
        </w:tc>
      </w:tr>
    </w:tbl>
    <w:p w14:paraId="2656FA69" w14:textId="77777777" w:rsidR="0064625D" w:rsidRDefault="0064625D" w:rsidP="0064625D"/>
    <w:p w14:paraId="060EDC11" w14:textId="2E12BB48" w:rsidR="00AF051D" w:rsidRPr="0064625D" w:rsidRDefault="0064625D" w:rsidP="0064625D">
      <w:pPr>
        <w:jc w:val="center"/>
      </w:pPr>
      <w:r>
        <w:t>______________</w:t>
      </w:r>
    </w:p>
    <w:sectPr w:rsidR="00AF051D" w:rsidRPr="0064625D" w:rsidSect="00031E64">
      <w:headerReference w:type="even" r:id="rId12"/>
      <w:headerReference w:type="default" r:id="rId13"/>
      <w:headerReference w:type="first" r:id="rId14"/>
      <w:footerReference w:type="first" r:id="rId15"/>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B8697" w14:textId="77777777" w:rsidR="000345F4" w:rsidRDefault="000345F4">
      <w:r>
        <w:separator/>
      </w:r>
    </w:p>
  </w:endnote>
  <w:endnote w:type="continuationSeparator" w:id="0">
    <w:p w14:paraId="0D799FE0" w14:textId="77777777" w:rsidR="000345F4" w:rsidRDefault="00034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4344" w14:textId="4D925B3F" w:rsidR="00924E6D" w:rsidRPr="00E2225D" w:rsidRDefault="00924E6D" w:rsidP="00924E6D">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p w14:paraId="1E7C7F19" w14:textId="77777777" w:rsidR="00ED20E1" w:rsidRPr="00F420BF" w:rsidRDefault="00ED20E1" w:rsidP="00F42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177BB" w14:textId="77777777" w:rsidR="000345F4" w:rsidRDefault="000345F4">
      <w:r>
        <w:t>____________________</w:t>
      </w:r>
    </w:p>
  </w:footnote>
  <w:footnote w:type="continuationSeparator" w:id="0">
    <w:p w14:paraId="11F00DB9" w14:textId="77777777" w:rsidR="000345F4" w:rsidRDefault="00034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77777777" w:rsidR="00E915AF" w:rsidRPr="00AC1F2B" w:rsidRDefault="00E915AF" w:rsidP="000F00B0">
    <w:pPr>
      <w:pStyle w:val="Header"/>
      <w:rPr>
        <w:sz w:val="20"/>
        <w:szCs w:val="18"/>
      </w:rPr>
    </w:pPr>
    <w:r w:rsidRPr="00AC1F2B">
      <w:rPr>
        <w:sz w:val="20"/>
        <w:szCs w:val="18"/>
      </w:rPr>
      <w:tab/>
    </w:r>
    <w:r w:rsidRPr="00AC1F2B">
      <w:rPr>
        <w:sz w:val="20"/>
        <w:szCs w:val="18"/>
      </w:rPr>
      <w:tab/>
    </w:r>
    <w:r w:rsidR="00AF051D">
      <w:rPr>
        <w:sz w:val="20"/>
        <w:szCs w:val="18"/>
      </w:rPr>
      <w:t xml:space="preserve">- </w:t>
    </w:r>
    <w:r w:rsidR="001B42C9" w:rsidRPr="00AC1F2B">
      <w:rPr>
        <w:rStyle w:val="PageNumber"/>
        <w:sz w:val="20"/>
        <w:szCs w:val="18"/>
      </w:rPr>
      <w:fldChar w:fldCharType="begin"/>
    </w:r>
    <w:r w:rsidRPr="00AC1F2B">
      <w:rPr>
        <w:rStyle w:val="PageNumber"/>
        <w:sz w:val="20"/>
        <w:szCs w:val="18"/>
      </w:rPr>
      <w:instrText xml:space="preserve"> PAGE </w:instrText>
    </w:r>
    <w:r w:rsidR="001B42C9" w:rsidRPr="00AC1F2B">
      <w:rPr>
        <w:rStyle w:val="PageNumber"/>
        <w:sz w:val="20"/>
        <w:szCs w:val="18"/>
      </w:rPr>
      <w:fldChar w:fldCharType="separate"/>
    </w:r>
    <w:r w:rsidR="00AF051D">
      <w:rPr>
        <w:rStyle w:val="PageNumber"/>
        <w:noProof/>
        <w:sz w:val="20"/>
        <w:szCs w:val="18"/>
      </w:rPr>
      <w:t>2</w:t>
    </w:r>
    <w:r w:rsidR="001B42C9" w:rsidRPr="00AC1F2B">
      <w:rPr>
        <w:rStyle w:val="PageNumber"/>
        <w:sz w:val="20"/>
        <w:szCs w:val="18"/>
      </w:rPr>
      <w:fldChar w:fldCharType="end"/>
    </w:r>
    <w:r w:rsidR="00AF051D">
      <w:rPr>
        <w:rStyle w:val="PageNumber"/>
        <w:sz w:val="20"/>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4E52A6E6" w:rsidR="00E915AF" w:rsidRPr="00AF3325" w:rsidRDefault="00E915AF">
    <w:pPr>
      <w:pStyle w:val="Header"/>
    </w:pPr>
    <w:r>
      <w:tab/>
    </w:r>
    <w:r>
      <w:tab/>
    </w:r>
    <w:r w:rsidR="002E50D3">
      <w:rPr>
        <w:sz w:val="20"/>
        <w:szCs w:val="18"/>
      </w:rPr>
      <w:t xml:space="preserve">- </w:t>
    </w:r>
    <w:r w:rsidR="002E50D3" w:rsidRPr="00AC1F2B">
      <w:rPr>
        <w:rStyle w:val="PageNumber"/>
        <w:sz w:val="20"/>
        <w:szCs w:val="18"/>
      </w:rPr>
      <w:fldChar w:fldCharType="begin"/>
    </w:r>
    <w:r w:rsidR="002E50D3" w:rsidRPr="00AC1F2B">
      <w:rPr>
        <w:rStyle w:val="PageNumber"/>
        <w:sz w:val="20"/>
        <w:szCs w:val="18"/>
      </w:rPr>
      <w:instrText xml:space="preserve"> PAGE </w:instrText>
    </w:r>
    <w:r w:rsidR="002E50D3" w:rsidRPr="00AC1F2B">
      <w:rPr>
        <w:rStyle w:val="PageNumber"/>
        <w:sz w:val="20"/>
        <w:szCs w:val="18"/>
      </w:rPr>
      <w:fldChar w:fldCharType="separate"/>
    </w:r>
    <w:r w:rsidR="002E50D3">
      <w:rPr>
        <w:rStyle w:val="PageNumber"/>
        <w:sz w:val="20"/>
        <w:szCs w:val="18"/>
      </w:rPr>
      <w:t>2</w:t>
    </w:r>
    <w:r w:rsidR="002E50D3" w:rsidRPr="00AC1F2B">
      <w:rPr>
        <w:rStyle w:val="PageNumber"/>
        <w:sz w:val="20"/>
        <w:szCs w:val="18"/>
      </w:rPr>
      <w:fldChar w:fldCharType="end"/>
    </w:r>
    <w:r w:rsidR="002E50D3">
      <w:rPr>
        <w:rStyle w:val="PageNumber"/>
        <w:sz w:val="20"/>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750"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8"/>
      <w:gridCol w:w="114"/>
    </w:tblGrid>
    <w:tr w:rsidR="00295CFA" w14:paraId="10836BF6" w14:textId="77777777" w:rsidTr="00F420BF">
      <w:tc>
        <w:tcPr>
          <w:tcW w:w="9750" w:type="dxa"/>
          <w:tcMar>
            <w:left w:w="0" w:type="dxa"/>
          </w:tcMar>
        </w:tcPr>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0"/>
          </w:tblGrid>
          <w:tr w:rsidR="00857953" w:rsidRPr="00BA4D13" w14:paraId="2DA1F792" w14:textId="77777777" w:rsidTr="001345A1">
            <w:tc>
              <w:tcPr>
                <w:tcW w:w="9810" w:type="dxa"/>
                <w:hideMark/>
              </w:tcPr>
              <w:p w14:paraId="621DD5DA" w14:textId="41319662" w:rsidR="00857953" w:rsidRPr="00BA4D13" w:rsidRDefault="00857953" w:rsidP="00857953">
                <w:pPr>
                  <w:pStyle w:val="Header"/>
                  <w:spacing w:line="360" w:lineRule="auto"/>
                  <w:rPr>
                    <w:lang w:val="en-GB"/>
                  </w:rPr>
                </w:pPr>
                <w:r w:rsidRPr="00BA4D13">
                  <w:t xml:space="preserve">  </w:t>
                </w:r>
                <w:r w:rsidRPr="00BA4D13">
                  <w:rPr>
                    <w:noProof/>
                  </w:rPr>
                  <w:drawing>
                    <wp:inline distT="0" distB="0" distL="0" distR="0" wp14:anchorId="39A35AAE" wp14:editId="4ADA995B">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Pr="00BA4D13">
                  <w:rPr>
                    <w:noProof/>
                  </w:rPr>
                  <w:drawing>
                    <wp:inline distT="0" distB="0" distL="0" distR="0" wp14:anchorId="3F3A1139" wp14:editId="31B39764">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7D0D374D" w14:textId="2D7E807E" w:rsidR="00295CFA" w:rsidRDefault="00295CFA" w:rsidP="00F420BF">
          <w:pPr>
            <w:pStyle w:val="Header"/>
            <w:spacing w:before="120" w:line="360" w:lineRule="auto"/>
            <w:jc w:val="center"/>
          </w:pPr>
        </w:p>
      </w:tc>
      <w:tc>
        <w:tcPr>
          <w:tcW w:w="5000" w:type="dxa"/>
          <w:tcMar>
            <w:left w:w="0" w:type="dxa"/>
          </w:tcMar>
        </w:tcPr>
        <w:p w14:paraId="7F0F7EE1" w14:textId="77777777" w:rsidR="00295CFA" w:rsidRDefault="00295CFA" w:rsidP="00F420BF">
          <w:pPr>
            <w:pStyle w:val="Header"/>
            <w:spacing w:before="240" w:line="360" w:lineRule="auto"/>
            <w:ind w:left="4050"/>
            <w:jc w:val="right"/>
          </w:pP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6CF8"/>
    <w:rsid w:val="00030BD7"/>
    <w:rsid w:val="00031E64"/>
    <w:rsid w:val="00034340"/>
    <w:rsid w:val="000345F4"/>
    <w:rsid w:val="00035CB3"/>
    <w:rsid w:val="00045A8D"/>
    <w:rsid w:val="0005167A"/>
    <w:rsid w:val="00054E5D"/>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4DFB"/>
    <w:rsid w:val="00164B62"/>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03405"/>
    <w:rsid w:val="002302B3"/>
    <w:rsid w:val="00230C66"/>
    <w:rsid w:val="00235A29"/>
    <w:rsid w:val="00241526"/>
    <w:rsid w:val="002443A2"/>
    <w:rsid w:val="00266E74"/>
    <w:rsid w:val="00283C3B"/>
    <w:rsid w:val="002861E6"/>
    <w:rsid w:val="00287D18"/>
    <w:rsid w:val="00295CFA"/>
    <w:rsid w:val="002A2618"/>
    <w:rsid w:val="002A5DD7"/>
    <w:rsid w:val="002B0CAC"/>
    <w:rsid w:val="002D5A15"/>
    <w:rsid w:val="002D5BDD"/>
    <w:rsid w:val="002E0DC8"/>
    <w:rsid w:val="002E3D27"/>
    <w:rsid w:val="002E50D3"/>
    <w:rsid w:val="002F0890"/>
    <w:rsid w:val="002F2531"/>
    <w:rsid w:val="002F4967"/>
    <w:rsid w:val="00316935"/>
    <w:rsid w:val="003266ED"/>
    <w:rsid w:val="00326C68"/>
    <w:rsid w:val="00334544"/>
    <w:rsid w:val="003370B8"/>
    <w:rsid w:val="00345D38"/>
    <w:rsid w:val="00352097"/>
    <w:rsid w:val="00352767"/>
    <w:rsid w:val="003666FF"/>
    <w:rsid w:val="0037309C"/>
    <w:rsid w:val="00380A6E"/>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6779"/>
    <w:rsid w:val="004C68C5"/>
    <w:rsid w:val="004D733B"/>
    <w:rsid w:val="004E0DC4"/>
    <w:rsid w:val="004E0FB5"/>
    <w:rsid w:val="004E43BB"/>
    <w:rsid w:val="004E460D"/>
    <w:rsid w:val="004F178E"/>
    <w:rsid w:val="004F1A84"/>
    <w:rsid w:val="004F4543"/>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4CDA"/>
    <w:rsid w:val="005D3669"/>
    <w:rsid w:val="005E5C29"/>
    <w:rsid w:val="005E5EB3"/>
    <w:rsid w:val="005F3CB6"/>
    <w:rsid w:val="005F657C"/>
    <w:rsid w:val="00602D53"/>
    <w:rsid w:val="006047E5"/>
    <w:rsid w:val="0064371D"/>
    <w:rsid w:val="0064625D"/>
    <w:rsid w:val="00650543"/>
    <w:rsid w:val="00650B2A"/>
    <w:rsid w:val="00651777"/>
    <w:rsid w:val="006550F8"/>
    <w:rsid w:val="006829F3"/>
    <w:rsid w:val="006A518B"/>
    <w:rsid w:val="006B0590"/>
    <w:rsid w:val="006B49DA"/>
    <w:rsid w:val="006C53F8"/>
    <w:rsid w:val="006C7CDE"/>
    <w:rsid w:val="007234B1"/>
    <w:rsid w:val="00723D08"/>
    <w:rsid w:val="007253AF"/>
    <w:rsid w:val="00725FDA"/>
    <w:rsid w:val="00727816"/>
    <w:rsid w:val="00730B9A"/>
    <w:rsid w:val="00750CFA"/>
    <w:rsid w:val="007553DA"/>
    <w:rsid w:val="00755B5E"/>
    <w:rsid w:val="007616E7"/>
    <w:rsid w:val="00775DB8"/>
    <w:rsid w:val="00782354"/>
    <w:rsid w:val="007921A7"/>
    <w:rsid w:val="00796CD6"/>
    <w:rsid w:val="007B3DB1"/>
    <w:rsid w:val="007D183E"/>
    <w:rsid w:val="007D43D0"/>
    <w:rsid w:val="007E1833"/>
    <w:rsid w:val="007E3F13"/>
    <w:rsid w:val="007F751A"/>
    <w:rsid w:val="00800012"/>
    <w:rsid w:val="0080261F"/>
    <w:rsid w:val="00806160"/>
    <w:rsid w:val="008143A4"/>
    <w:rsid w:val="0081513E"/>
    <w:rsid w:val="00854131"/>
    <w:rsid w:val="0085652D"/>
    <w:rsid w:val="00857953"/>
    <w:rsid w:val="0087694B"/>
    <w:rsid w:val="00880F4D"/>
    <w:rsid w:val="008A68B1"/>
    <w:rsid w:val="008B35A3"/>
    <w:rsid w:val="008B37E1"/>
    <w:rsid w:val="008B45F8"/>
    <w:rsid w:val="008C2E74"/>
    <w:rsid w:val="008D5409"/>
    <w:rsid w:val="008E006D"/>
    <w:rsid w:val="008E38B4"/>
    <w:rsid w:val="008F3888"/>
    <w:rsid w:val="008F4F21"/>
    <w:rsid w:val="00904D4A"/>
    <w:rsid w:val="009076D7"/>
    <w:rsid w:val="009151BA"/>
    <w:rsid w:val="0091560C"/>
    <w:rsid w:val="00924E6D"/>
    <w:rsid w:val="00925023"/>
    <w:rsid w:val="009277BC"/>
    <w:rsid w:val="00927D57"/>
    <w:rsid w:val="00931A51"/>
    <w:rsid w:val="00936E1F"/>
    <w:rsid w:val="00947185"/>
    <w:rsid w:val="009518B3"/>
    <w:rsid w:val="00963D9D"/>
    <w:rsid w:val="0098013E"/>
    <w:rsid w:val="00981B54"/>
    <w:rsid w:val="009842C3"/>
    <w:rsid w:val="009A009A"/>
    <w:rsid w:val="009A6BB6"/>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63355"/>
    <w:rsid w:val="00A7596D"/>
    <w:rsid w:val="00A963DF"/>
    <w:rsid w:val="00AC0C22"/>
    <w:rsid w:val="00AC1F2B"/>
    <w:rsid w:val="00AC2CB4"/>
    <w:rsid w:val="00AC3896"/>
    <w:rsid w:val="00AD2CF2"/>
    <w:rsid w:val="00AE2D88"/>
    <w:rsid w:val="00AE6F6F"/>
    <w:rsid w:val="00AF051D"/>
    <w:rsid w:val="00AF3325"/>
    <w:rsid w:val="00AF34D9"/>
    <w:rsid w:val="00AF70DA"/>
    <w:rsid w:val="00B019D3"/>
    <w:rsid w:val="00B06B90"/>
    <w:rsid w:val="00B34CF9"/>
    <w:rsid w:val="00B37559"/>
    <w:rsid w:val="00B4054B"/>
    <w:rsid w:val="00B579B0"/>
    <w:rsid w:val="00B57D11"/>
    <w:rsid w:val="00B649D7"/>
    <w:rsid w:val="00B81C2F"/>
    <w:rsid w:val="00B90743"/>
    <w:rsid w:val="00B90C45"/>
    <w:rsid w:val="00B933BE"/>
    <w:rsid w:val="00BD6738"/>
    <w:rsid w:val="00BD7E5E"/>
    <w:rsid w:val="00BE63DB"/>
    <w:rsid w:val="00BE6574"/>
    <w:rsid w:val="00C07319"/>
    <w:rsid w:val="00C16FD2"/>
    <w:rsid w:val="00C4395E"/>
    <w:rsid w:val="00C47FFD"/>
    <w:rsid w:val="00C51E92"/>
    <w:rsid w:val="00C57E2C"/>
    <w:rsid w:val="00C608B7"/>
    <w:rsid w:val="00C66F24"/>
    <w:rsid w:val="00C76D7F"/>
    <w:rsid w:val="00C813AA"/>
    <w:rsid w:val="00C9291E"/>
    <w:rsid w:val="00CA3F44"/>
    <w:rsid w:val="00CA4E58"/>
    <w:rsid w:val="00CB3771"/>
    <w:rsid w:val="00CB44BF"/>
    <w:rsid w:val="00CB5153"/>
    <w:rsid w:val="00CE076A"/>
    <w:rsid w:val="00CE463D"/>
    <w:rsid w:val="00D06A3D"/>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711"/>
    <w:rsid w:val="00DE66A5"/>
    <w:rsid w:val="00DF2B50"/>
    <w:rsid w:val="00E01059"/>
    <w:rsid w:val="00E04C86"/>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C00EF"/>
    <w:rsid w:val="00EC02FE"/>
    <w:rsid w:val="00EC4A96"/>
    <w:rsid w:val="00ED20E1"/>
    <w:rsid w:val="00EE03A0"/>
    <w:rsid w:val="00F420BF"/>
    <w:rsid w:val="00F424BF"/>
    <w:rsid w:val="00F44FC3"/>
    <w:rsid w:val="00F46107"/>
    <w:rsid w:val="00F468C5"/>
    <w:rsid w:val="00F52F39"/>
    <w:rsid w:val="00F55884"/>
    <w:rsid w:val="00F572D3"/>
    <w:rsid w:val="00F6184F"/>
    <w:rsid w:val="00F8310E"/>
    <w:rsid w:val="00F914DD"/>
    <w:rsid w:val="00FA2358"/>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character" w:customStyle="1" w:styleId="RectitleChar">
    <w:name w:val="Rec_title Char"/>
    <w:basedOn w:val="DefaultParagraphFont"/>
    <w:link w:val="Rectitle"/>
    <w:locked/>
    <w:rsid w:val="00203405"/>
    <w:rPr>
      <w:b/>
      <w:sz w:val="28"/>
      <w:szCs w:val="22"/>
      <w:lang w:val="en-US" w:eastAsia="en-US"/>
    </w:rPr>
  </w:style>
  <w:style w:type="paragraph" w:customStyle="1" w:styleId="AnnexNotitle0">
    <w:name w:val="Annex_No &amp; title"/>
    <w:basedOn w:val="Normal"/>
    <w:next w:val="Normalaftertitle"/>
    <w:rsid w:val="00203405"/>
    <w:pPr>
      <w:keepNext/>
      <w:keepLines/>
      <w:spacing w:before="480" w:line="240" w:lineRule="auto"/>
      <w:jc w:val="center"/>
    </w:pPr>
    <w:rPr>
      <w:rFonts w:ascii="Times New Roman" w:hAnsi="Times New Roman" w:cs="Times New Roman"/>
      <w:b/>
      <w:sz w:val="28"/>
      <w:szCs w:val="20"/>
      <w:lang w:val="en-GB"/>
    </w:rPr>
  </w:style>
  <w:style w:type="character" w:customStyle="1" w:styleId="TableheadChar">
    <w:name w:val="Table_head Char"/>
    <w:basedOn w:val="DefaultParagraphFont"/>
    <w:link w:val="Tablehead"/>
    <w:uiPriority w:val="99"/>
    <w:locked/>
    <w:rsid w:val="00203405"/>
    <w:rPr>
      <w:b/>
      <w:szCs w:val="22"/>
      <w:lang w:val="en-US" w:eastAsia="en-US"/>
    </w:rPr>
  </w:style>
  <w:style w:type="character" w:customStyle="1" w:styleId="TabletextChar">
    <w:name w:val="Table_text Char"/>
    <w:link w:val="Tabletext"/>
    <w:uiPriority w:val="99"/>
    <w:locked/>
    <w:rsid w:val="00203405"/>
    <w:rPr>
      <w:szCs w:val="22"/>
      <w:lang w:val="en-US" w:eastAsia="en-US"/>
    </w:rPr>
  </w:style>
  <w:style w:type="paragraph" w:customStyle="1" w:styleId="Reasons">
    <w:name w:val="Reasons"/>
    <w:basedOn w:val="Normal"/>
    <w:qFormat/>
    <w:rsid w:val="0064625D"/>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 w:type="character" w:styleId="FollowedHyperlink">
    <w:name w:val="FollowedHyperlink"/>
    <w:basedOn w:val="DefaultParagraphFont"/>
    <w:semiHidden/>
    <w:unhideWhenUsed/>
    <w:rsid w:val="00646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dms_pub/itu-r/opb/res/R-RES-R.1-9-2023-PDF-C.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6-C/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en/ITU-T/ipr/Pages/policy.aspx" TargetMode="External"/><Relationship Id="rId4" Type="http://schemas.openxmlformats.org/officeDocument/2006/relationships/settings" Target="settings.xml"/><Relationship Id="rId9" Type="http://schemas.openxmlformats.org/officeDocument/2006/relationships/hyperlink" Target="http://www.itu.int/pub/R-REC"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1034</Words>
  <Characters>673</Characters>
  <Application>Microsoft Office Word</Application>
  <DocSecurity>0</DocSecurity>
  <Lines>5</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1704</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Chamova, Alisa</cp:lastModifiedBy>
  <cp:revision>6</cp:revision>
  <cp:lastPrinted>2013-03-08T10:15:00Z</cp:lastPrinted>
  <dcterms:created xsi:type="dcterms:W3CDTF">2026-04-08T06:21:00Z</dcterms:created>
  <dcterms:modified xsi:type="dcterms:W3CDTF">2026-04-09T08:26:00Z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