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4471E8B0" w14:textId="77777777" w:rsidTr="00153E23">
        <w:tc>
          <w:tcPr>
            <w:tcW w:w="5000" w:type="pct"/>
            <w:gridSpan w:val="3"/>
          </w:tcPr>
          <w:p w14:paraId="62879766" w14:textId="77777777" w:rsidR="000F7BBE" w:rsidRPr="00E15D0B" w:rsidRDefault="000F7BBE" w:rsidP="00F16820">
            <w:pPr>
              <w:spacing w:before="240" w:line="340" w:lineRule="exact"/>
              <w:rPr>
                <w:b/>
                <w:bCs/>
                <w:color w:val="808080" w:themeColor="background1" w:themeShade="80"/>
                <w:sz w:val="28"/>
                <w:szCs w:val="28"/>
                <w:rtl/>
                <w:lang w:bidi="ar-EG"/>
              </w:rPr>
            </w:pPr>
            <w:r w:rsidRPr="00E15D0B">
              <w:rPr>
                <w:b/>
                <w:bCs/>
                <w:color w:val="808080" w:themeColor="background1" w:themeShade="80"/>
                <w:sz w:val="28"/>
                <w:szCs w:val="28"/>
                <w:rtl/>
              </w:rPr>
              <w:t>مكتب</w:t>
            </w:r>
            <w:r w:rsidRPr="00E15D0B">
              <w:rPr>
                <w:rFonts w:hint="cs"/>
                <w:b/>
                <w:bCs/>
                <w:color w:val="808080" w:themeColor="background1" w:themeShade="80"/>
                <w:sz w:val="28"/>
                <w:szCs w:val="28"/>
                <w:rtl/>
              </w:rPr>
              <w:t xml:space="preserve"> </w:t>
            </w:r>
            <w:r w:rsidRPr="00E15D0B">
              <w:rPr>
                <w:b/>
                <w:bCs/>
                <w:color w:val="808080" w:themeColor="background1" w:themeShade="80"/>
                <w:sz w:val="28"/>
                <w:szCs w:val="28"/>
                <w:rtl/>
              </w:rPr>
              <w:t>الاتصالات</w:t>
            </w:r>
            <w:r w:rsidRPr="00E15D0B">
              <w:rPr>
                <w:rFonts w:hint="cs"/>
                <w:b/>
                <w:bCs/>
                <w:color w:val="808080" w:themeColor="background1" w:themeShade="80"/>
                <w:sz w:val="28"/>
                <w:szCs w:val="28"/>
                <w:rtl/>
              </w:rPr>
              <w:t xml:space="preserve"> </w:t>
            </w:r>
            <w:r w:rsidRPr="00E15D0B">
              <w:rPr>
                <w:b/>
                <w:bCs/>
                <w:color w:val="808080" w:themeColor="background1" w:themeShade="80"/>
                <w:sz w:val="28"/>
                <w:szCs w:val="28"/>
                <w:rtl/>
              </w:rPr>
              <w:t>الراديوية</w:t>
            </w:r>
            <w:r w:rsidRPr="00E15D0B">
              <w:rPr>
                <w:rFonts w:hint="cs"/>
                <w:b/>
                <w:bCs/>
                <w:color w:val="808080" w:themeColor="background1" w:themeShade="80"/>
                <w:sz w:val="28"/>
                <w:szCs w:val="28"/>
                <w:rtl/>
              </w:rPr>
              <w:t xml:space="preserve"> </w:t>
            </w:r>
            <w:r w:rsidRPr="00E15D0B">
              <w:rPr>
                <w:b/>
                <w:bCs/>
                <w:color w:val="808080" w:themeColor="background1" w:themeShade="80"/>
                <w:sz w:val="28"/>
                <w:szCs w:val="28"/>
                <w:lang w:bidi="ar-EG"/>
              </w:rPr>
              <w:t>(BR)</w:t>
            </w:r>
          </w:p>
          <w:p w14:paraId="06C81247" w14:textId="77777777" w:rsidR="000F7BBE" w:rsidRPr="00E15D0B" w:rsidRDefault="000F7BBE" w:rsidP="000F7BBE">
            <w:pPr>
              <w:rPr>
                <w:b/>
                <w:bCs/>
                <w:rtl/>
                <w:lang w:bidi="ar-EG"/>
              </w:rPr>
            </w:pPr>
          </w:p>
        </w:tc>
      </w:tr>
      <w:tr w:rsidR="005B002E" w:rsidRPr="000F7BBE" w14:paraId="26434490" w14:textId="77777777" w:rsidTr="00153E23">
        <w:tc>
          <w:tcPr>
            <w:tcW w:w="2707" w:type="pct"/>
            <w:gridSpan w:val="2"/>
          </w:tcPr>
          <w:p w14:paraId="60F878EF" w14:textId="3553D0FA" w:rsidR="005C1AFA" w:rsidRPr="00E15D0B" w:rsidRDefault="005C1AFA" w:rsidP="005C1AFA">
            <w:pPr>
              <w:spacing w:before="60" w:line="260" w:lineRule="exact"/>
              <w:jc w:val="left"/>
              <w:rPr>
                <w:lang w:bidi="ar-AE"/>
              </w:rPr>
            </w:pPr>
            <w:r w:rsidRPr="00E15D0B">
              <w:rPr>
                <w:rFonts w:hint="cs"/>
                <w:rtl/>
                <w:lang w:bidi="ar-AE"/>
              </w:rPr>
              <w:t>الرسالة الإدارية المعممة</w:t>
            </w:r>
          </w:p>
          <w:p w14:paraId="3744503A" w14:textId="3CDF2E50" w:rsidR="005B002E" w:rsidRPr="00E15D0B" w:rsidRDefault="005C1AFA" w:rsidP="005C1AFA">
            <w:pPr>
              <w:spacing w:before="0" w:after="60" w:line="300" w:lineRule="exact"/>
              <w:rPr>
                <w:position w:val="2"/>
                <w:rtl/>
                <w:lang w:bidi="ar-SY"/>
              </w:rPr>
            </w:pPr>
            <w:r w:rsidRPr="00E15D0B">
              <w:rPr>
                <w:b/>
                <w:bCs/>
                <w:lang w:bidi="ar-AE"/>
              </w:rPr>
              <w:t>CACE</w:t>
            </w:r>
            <w:r w:rsidR="00E15D0B">
              <w:rPr>
                <w:b/>
                <w:bCs/>
                <w:lang w:bidi="ar-AE"/>
              </w:rPr>
              <w:t>/1184</w:t>
            </w:r>
          </w:p>
        </w:tc>
        <w:tc>
          <w:tcPr>
            <w:tcW w:w="2293" w:type="pct"/>
          </w:tcPr>
          <w:p w14:paraId="52C68E05" w14:textId="078251B8" w:rsidR="005B002E" w:rsidRPr="00E15D0B" w:rsidRDefault="00E15D0B" w:rsidP="005B002E">
            <w:pPr>
              <w:spacing w:before="80" w:after="60" w:line="300" w:lineRule="exact"/>
              <w:jc w:val="right"/>
              <w:rPr>
                <w:position w:val="2"/>
                <w:rtl/>
                <w:lang w:bidi="ar-EG"/>
              </w:rPr>
            </w:pPr>
            <w:r w:rsidRPr="00E15D0B">
              <w:rPr>
                <w:lang w:val="fr-FR" w:bidi="ar-SY"/>
              </w:rPr>
              <w:t>10</w:t>
            </w:r>
            <w:r w:rsidR="005C1AFA" w:rsidRPr="00E15D0B">
              <w:rPr>
                <w:rFonts w:hint="cs"/>
                <w:rtl/>
                <w:lang w:val="fr-FR" w:bidi="ar-EG"/>
              </w:rPr>
              <w:t xml:space="preserve"> </w:t>
            </w:r>
            <w:r w:rsidRPr="00E15D0B">
              <w:rPr>
                <w:rFonts w:hint="cs"/>
                <w:rtl/>
                <w:lang w:bidi="ar-EG"/>
              </w:rPr>
              <w:t>أبريل</w:t>
            </w:r>
            <w:r w:rsidR="005C1AFA" w:rsidRPr="00E15D0B">
              <w:rPr>
                <w:rFonts w:hint="cs"/>
                <w:rtl/>
                <w:lang w:bidi="ar-EG"/>
              </w:rPr>
              <w:t xml:space="preserve"> </w:t>
            </w:r>
            <w:r w:rsidR="005C1AFA" w:rsidRPr="00E15D0B">
              <w:rPr>
                <w:lang w:bidi="ar-EG"/>
              </w:rPr>
              <w:t>2026</w:t>
            </w:r>
          </w:p>
        </w:tc>
      </w:tr>
      <w:tr w:rsidR="000F7BBE" w:rsidRPr="000F7BBE" w14:paraId="7FD96746" w14:textId="77777777" w:rsidTr="00153E23">
        <w:tc>
          <w:tcPr>
            <w:tcW w:w="5000" w:type="pct"/>
            <w:gridSpan w:val="3"/>
          </w:tcPr>
          <w:p w14:paraId="7DAA0D9E" w14:textId="77777777" w:rsidR="000F7BBE" w:rsidRPr="00E15D0B" w:rsidRDefault="000F7BBE" w:rsidP="00D62937">
            <w:pPr>
              <w:spacing w:before="0" w:line="300" w:lineRule="exact"/>
              <w:rPr>
                <w:position w:val="2"/>
                <w:rtl/>
                <w:lang w:bidi="ar-SY"/>
              </w:rPr>
            </w:pPr>
          </w:p>
        </w:tc>
      </w:tr>
      <w:tr w:rsidR="000F7BBE" w:rsidRPr="000F7BBE" w14:paraId="27A586E1" w14:textId="77777777" w:rsidTr="00153E23">
        <w:tc>
          <w:tcPr>
            <w:tcW w:w="5000" w:type="pct"/>
            <w:gridSpan w:val="3"/>
          </w:tcPr>
          <w:p w14:paraId="525BD274" w14:textId="77777777" w:rsidR="000F7BBE" w:rsidRPr="000F7BBE" w:rsidRDefault="000F7BBE" w:rsidP="00D62937">
            <w:pPr>
              <w:spacing w:before="0" w:line="300" w:lineRule="exact"/>
              <w:rPr>
                <w:position w:val="2"/>
                <w:rtl/>
                <w:lang w:bidi="ar-SY"/>
              </w:rPr>
            </w:pPr>
          </w:p>
        </w:tc>
      </w:tr>
      <w:tr w:rsidR="000F7BBE" w:rsidRPr="000F7BBE" w14:paraId="334704A3" w14:textId="77777777" w:rsidTr="00153E23">
        <w:tc>
          <w:tcPr>
            <w:tcW w:w="5000" w:type="pct"/>
            <w:gridSpan w:val="3"/>
          </w:tcPr>
          <w:p w14:paraId="14343E4E" w14:textId="64D151C1"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E15D0B">
              <w:rPr>
                <w:b/>
                <w:bCs/>
                <w:position w:val="2"/>
                <w:lang w:val="en-GB"/>
              </w:rPr>
              <w:t>6</w:t>
            </w:r>
            <w:r w:rsidRPr="005B002E">
              <w:rPr>
                <w:b/>
                <w:bCs/>
                <w:position w:val="2"/>
                <w:rtl/>
                <w:lang w:bidi="ar-EG"/>
              </w:rPr>
              <w:t xml:space="preserve"> للاتصالات الراديوية</w:t>
            </w:r>
            <w:r w:rsidRPr="005B002E">
              <w:rPr>
                <w:rFonts w:hint="cs"/>
                <w:b/>
                <w:bCs/>
                <w:position w:val="2"/>
                <w:rtl/>
                <w:lang w:bidi="ar-EG"/>
              </w:rPr>
              <w:t xml:space="preserve"> </w:t>
            </w:r>
          </w:p>
        </w:tc>
      </w:tr>
      <w:tr w:rsidR="000F7BBE" w:rsidRPr="000F7BBE" w14:paraId="2BC8C60C" w14:textId="77777777" w:rsidTr="00153E23">
        <w:tc>
          <w:tcPr>
            <w:tcW w:w="5000" w:type="pct"/>
            <w:gridSpan w:val="3"/>
          </w:tcPr>
          <w:p w14:paraId="4689B3F0" w14:textId="77777777" w:rsidR="000F7BBE" w:rsidRPr="000F7BBE" w:rsidRDefault="000F7BBE" w:rsidP="00D62937">
            <w:pPr>
              <w:spacing w:before="0" w:line="300" w:lineRule="exact"/>
              <w:rPr>
                <w:position w:val="2"/>
                <w:rtl/>
                <w:lang w:bidi="ar-SY"/>
              </w:rPr>
            </w:pPr>
          </w:p>
        </w:tc>
      </w:tr>
      <w:tr w:rsidR="000F7BBE" w:rsidRPr="000F7BBE" w14:paraId="6C390F9C" w14:textId="77777777" w:rsidTr="00153E23">
        <w:tc>
          <w:tcPr>
            <w:tcW w:w="5000" w:type="pct"/>
            <w:gridSpan w:val="3"/>
          </w:tcPr>
          <w:p w14:paraId="50627541" w14:textId="77777777" w:rsidR="000F7BBE" w:rsidRPr="000F7BBE" w:rsidRDefault="000F7BBE" w:rsidP="00D62937">
            <w:pPr>
              <w:spacing w:before="0" w:line="300" w:lineRule="exact"/>
              <w:rPr>
                <w:position w:val="2"/>
                <w:rtl/>
                <w:lang w:bidi="ar-SY"/>
              </w:rPr>
            </w:pPr>
          </w:p>
        </w:tc>
      </w:tr>
      <w:tr w:rsidR="000F7BBE" w:rsidRPr="000F7BBE" w14:paraId="2FE1F170" w14:textId="77777777" w:rsidTr="00153E23">
        <w:trPr>
          <w:trHeight w:val="452"/>
        </w:trPr>
        <w:tc>
          <w:tcPr>
            <w:tcW w:w="699" w:type="pct"/>
          </w:tcPr>
          <w:p w14:paraId="6418BB12"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23CD94DB" w14:textId="095CCA74" w:rsidR="005B002E" w:rsidRPr="004D3672" w:rsidRDefault="005B002E" w:rsidP="00D62937">
            <w:pPr>
              <w:spacing w:before="60" w:after="60" w:line="300" w:lineRule="exact"/>
              <w:rPr>
                <w:b/>
                <w:bCs/>
              </w:rPr>
            </w:pPr>
            <w:r w:rsidRPr="004D3672">
              <w:rPr>
                <w:b/>
                <w:bCs/>
                <w:rtl/>
                <w:lang w:bidi="ar-EG"/>
              </w:rPr>
              <w:t xml:space="preserve">لجنة الدراسات </w:t>
            </w:r>
            <w:r w:rsidR="00E15D0B" w:rsidRPr="004D3672">
              <w:rPr>
                <w:b/>
                <w:bCs/>
                <w:lang w:bidi="ar-SY"/>
              </w:rPr>
              <w:t>6</w:t>
            </w:r>
            <w:r w:rsidRPr="004D3672">
              <w:rPr>
                <w:b/>
                <w:bCs/>
                <w:rtl/>
                <w:lang w:bidi="ar-EG"/>
              </w:rPr>
              <w:t xml:space="preserve"> للاتصالات الراديوي</w:t>
            </w:r>
            <w:r w:rsidRPr="004D3672">
              <w:rPr>
                <w:rFonts w:hint="cs"/>
                <w:b/>
                <w:bCs/>
                <w:rtl/>
                <w:lang w:bidi="ar-EG"/>
              </w:rPr>
              <w:t>ة</w:t>
            </w:r>
            <w:r w:rsidR="006F51DF" w:rsidRPr="004D3672">
              <w:rPr>
                <w:b/>
                <w:bCs/>
                <w:rtl/>
              </w:rPr>
              <w:t xml:space="preserve"> </w:t>
            </w:r>
            <w:sdt>
              <w:sdtPr>
                <w:rPr>
                  <w:b/>
                  <w:bCs/>
                  <w:rtl/>
                </w:rPr>
                <w:alias w:val="SG"/>
                <w:tag w:val="SG"/>
                <w:id w:val="-2083972692"/>
                <w:placeholder>
                  <w:docPart w:val="A95EE0C1C80E47E481434262B126A18B"/>
                </w:placeholder>
              </w:sdtPr>
              <w:sdtEndPr>
                <w:rPr>
                  <w:rFonts w:hint="cs"/>
                </w:rPr>
              </w:sdtEndPr>
              <w:sdtContent>
                <w:sdt>
                  <w:sdtPr>
                    <w:rPr>
                      <w:b/>
                      <w:bCs/>
                      <w:rtl/>
                    </w:rPr>
                    <w:id w:val="1324467921"/>
                    <w:placeholder>
                      <w:docPart w:val="15190C4835454BDAB84592FE1CB965D6"/>
                    </w:placeholder>
                    <w:comboBox>
                      <w:listItem w:displayText="1 (إدارة الطيف)" w:value="1 (إدارة الطيف)"/>
                      <w:listItem w:displayText="3 (انتشار الموجات الراديوية)" w:value="3 (انتشار الموجات الراديوية)"/>
                      <w:listItem w:displayText="4 (الخدمات الساتلية)" w:value="4 (الخدمات الساتلية)"/>
                      <w:listItem w:displayText="5 (خدمات الأرض)" w:value="5 (خدمات الأرض)"/>
                      <w:listItem w:displayText="6 (الخدمة الإذاعية)" w:value="6 (الخدمة الإذاعية)"/>
                      <w:listItem w:displayText="7 (خدمات العلوم)" w:value="7 (خدمات العلوم)"/>
                    </w:comboBox>
                  </w:sdtPr>
                  <w:sdtEndPr>
                    <w:rPr>
                      <w:rFonts w:hint="cs"/>
                    </w:rPr>
                  </w:sdtEndPr>
                  <w:sdtContent>
                    <w:r w:rsidR="00E15D0B" w:rsidRPr="004D3672">
                      <w:rPr>
                        <w:b/>
                        <w:bCs/>
                        <w:rtl/>
                      </w:rPr>
                      <w:t>(الخدمة الإذاعية)</w:t>
                    </w:r>
                  </w:sdtContent>
                </w:sdt>
              </w:sdtContent>
            </w:sdt>
          </w:p>
          <w:p w14:paraId="7D4698E7" w14:textId="3BAD8256" w:rsidR="00E15D0B" w:rsidRPr="008D3F8E" w:rsidRDefault="005B002E" w:rsidP="00E15D0B">
            <w:pPr>
              <w:tabs>
                <w:tab w:val="clear" w:pos="794"/>
                <w:tab w:val="left" w:pos="386"/>
              </w:tabs>
              <w:spacing w:before="60" w:after="60" w:line="300" w:lineRule="exact"/>
              <w:ind w:left="386" w:hanging="386"/>
              <w:rPr>
                <w:b/>
                <w:bCs/>
                <w:rtl/>
                <w:lang w:bidi="ar-EG"/>
              </w:rPr>
            </w:pPr>
            <w:r w:rsidRPr="008D3F8E">
              <w:rPr>
                <w:rFonts w:hint="cs"/>
                <w:b/>
                <w:bCs/>
                <w:rtl/>
                <w:lang w:bidi="ar-EG"/>
              </w:rPr>
              <w:t>-</w:t>
            </w:r>
            <w:r w:rsidRPr="008D3F8E">
              <w:rPr>
                <w:b/>
                <w:bCs/>
                <w:rtl/>
                <w:lang w:bidi="ar-EG"/>
              </w:rPr>
              <w:tab/>
            </w:r>
            <w:r w:rsidR="00E15D0B" w:rsidRPr="0007768D">
              <w:rPr>
                <w:b/>
                <w:bCs/>
                <w:spacing w:val="-4"/>
                <w:rtl/>
                <w:lang w:bidi="ar-EG"/>
              </w:rPr>
              <w:t xml:space="preserve">اقتراح اعتماد مشروع </w:t>
            </w:r>
            <w:r w:rsidR="00E15D0B" w:rsidRPr="0007768D">
              <w:rPr>
                <w:b/>
                <w:bCs/>
                <w:spacing w:val="-4"/>
                <w:rtl/>
              </w:rPr>
              <w:t xml:space="preserve">توصية جديدة </w:t>
            </w:r>
            <w:r w:rsidR="00E15D0B" w:rsidRPr="0007768D">
              <w:rPr>
                <w:b/>
                <w:bCs/>
                <w:spacing w:val="-4"/>
                <w:rtl/>
                <w:lang w:bidi="ar-EG"/>
              </w:rPr>
              <w:t>والموافقة عليها في نفس الوقت بالمراسلة وفقاً للفقرة </w:t>
            </w:r>
            <w:r w:rsidR="00E15D0B" w:rsidRPr="0007768D">
              <w:rPr>
                <w:b/>
                <w:bCs/>
                <w:spacing w:val="-4"/>
                <w:lang w:val="fr-FR" w:bidi="ar-SY"/>
              </w:rPr>
              <w:t>4.2.6.A2</w:t>
            </w:r>
            <w:r w:rsidR="00E15D0B" w:rsidRPr="0007768D">
              <w:rPr>
                <w:b/>
                <w:bCs/>
                <w:spacing w:val="-4"/>
                <w:rtl/>
                <w:lang w:bidi="ar-EG"/>
              </w:rPr>
              <w:t xml:space="preserve"> من القرار </w:t>
            </w:r>
            <w:r w:rsidR="00E15D0B" w:rsidRPr="0007768D">
              <w:rPr>
                <w:b/>
                <w:bCs/>
                <w:spacing w:val="-4"/>
                <w:lang w:val="fr-FR" w:bidi="ar-SY"/>
              </w:rPr>
              <w:t>ITU-R 1-9</w:t>
            </w:r>
            <w:r w:rsidR="00E15D0B" w:rsidRPr="0007768D">
              <w:rPr>
                <w:b/>
                <w:bCs/>
                <w:spacing w:val="-4"/>
                <w:rtl/>
                <w:lang w:bidi="ar-EG"/>
              </w:rPr>
              <w:t xml:space="preserve"> (إجراء الاعتماد والموافقة في نفس الوقت عن طريق المراسلة)</w:t>
            </w:r>
          </w:p>
          <w:p w14:paraId="0E24ABDD" w14:textId="260F6965" w:rsidR="000F7BBE" w:rsidRPr="000F7BBE" w:rsidRDefault="005B002E" w:rsidP="00D62937">
            <w:pPr>
              <w:tabs>
                <w:tab w:val="clear" w:pos="794"/>
                <w:tab w:val="left" w:pos="385"/>
              </w:tabs>
              <w:spacing w:before="60" w:after="60" w:line="300" w:lineRule="exact"/>
              <w:ind w:left="385" w:hanging="385"/>
              <w:rPr>
                <w:b/>
                <w:bCs/>
                <w:position w:val="2"/>
                <w:lang w:bidi="ar-EG"/>
              </w:rPr>
            </w:pPr>
            <w:r w:rsidRPr="008D3F8E">
              <w:rPr>
                <w:rFonts w:hint="cs"/>
                <w:b/>
                <w:bCs/>
                <w:rtl/>
                <w:lang w:bidi="ar-EG"/>
              </w:rPr>
              <w:t>-</w:t>
            </w:r>
            <w:r w:rsidRPr="008D3F8E">
              <w:rPr>
                <w:rFonts w:hint="cs"/>
                <w:b/>
                <w:bCs/>
                <w:rtl/>
                <w:lang w:bidi="ar-EG"/>
              </w:rPr>
              <w:tab/>
            </w:r>
            <w:r w:rsidR="00E15D0B" w:rsidRPr="0007768D">
              <w:rPr>
                <w:b/>
                <w:bCs/>
                <w:rtl/>
                <w:lang w:bidi="ar-EG"/>
              </w:rPr>
              <w:t xml:space="preserve">اقتراح إلغاء </w:t>
            </w:r>
            <w:r w:rsidR="00E15D0B" w:rsidRPr="0007768D">
              <w:rPr>
                <w:b/>
                <w:bCs/>
                <w:rtl/>
              </w:rPr>
              <w:t>توصية</w:t>
            </w:r>
            <w:r w:rsidR="00E15D0B" w:rsidRPr="0007768D">
              <w:rPr>
                <w:b/>
                <w:bCs/>
                <w:rtl/>
                <w:lang w:bidi="ar-EG"/>
              </w:rPr>
              <w:t xml:space="preserve"> لقطاع الاتصالات الراديوية</w:t>
            </w:r>
          </w:p>
        </w:tc>
      </w:tr>
    </w:tbl>
    <w:p w14:paraId="09F8195A" w14:textId="77777777" w:rsidR="005B002E" w:rsidRPr="00E32A3B" w:rsidRDefault="005B002E" w:rsidP="00702399">
      <w:pPr>
        <w:spacing w:before="600"/>
        <w:rPr>
          <w:rtl/>
          <w:lang w:bidi="ar-EG"/>
        </w:rPr>
      </w:pPr>
      <w:r w:rsidRPr="00E32A3B">
        <w:rPr>
          <w:rFonts w:hint="cs"/>
          <w:rtl/>
          <w:lang w:bidi="ar-EG"/>
        </w:rPr>
        <w:t>تحية طيبة وبعد،</w:t>
      </w:r>
    </w:p>
    <w:p w14:paraId="654AC22E" w14:textId="4F52A8A0" w:rsidR="00E15D0B" w:rsidRPr="00E15D0B" w:rsidRDefault="00E15D0B" w:rsidP="00E15D0B">
      <w:pPr>
        <w:rPr>
          <w:rtl/>
          <w:lang w:bidi="ar-EG"/>
        </w:rPr>
      </w:pPr>
      <w:r w:rsidRPr="00E15D0B">
        <w:rPr>
          <w:rtl/>
          <w:lang w:bidi="ar-EG"/>
        </w:rPr>
        <w:t>قررت لجنة الدراسات </w:t>
      </w:r>
      <w:r w:rsidRPr="00E15D0B">
        <w:rPr>
          <w:rtl/>
          <w:lang w:val="en-GB" w:bidi="ar-EG"/>
        </w:rPr>
        <w:t>6</w:t>
      </w:r>
      <w:r w:rsidRPr="00E15D0B">
        <w:rPr>
          <w:rtl/>
          <w:lang w:bidi="ar-EG"/>
        </w:rPr>
        <w:t xml:space="preserve"> للاتصالات الراديوية في اجتماعها المنعقد في 27 مارس 2026 أن تلتمس اعتماد مشروع توصية لقطاع الاتصالات الراديوية عن طريق المراسلة (الفقرة </w:t>
      </w:r>
      <w:r w:rsidRPr="00E15D0B">
        <w:t>2.6.A2</w:t>
      </w:r>
      <w:r w:rsidRPr="00E15D0B">
        <w:rPr>
          <w:rtl/>
          <w:lang w:bidi="ar-EG"/>
        </w:rPr>
        <w:t xml:space="preserve"> من القرار </w:t>
      </w:r>
      <w:hyperlink r:id="rId8" w:history="1">
        <w:r w:rsidRPr="00E15D0B">
          <w:rPr>
            <w:rStyle w:val="Hyperlink"/>
          </w:rPr>
          <w:t>ITU</w:t>
        </w:r>
        <w:r w:rsidRPr="00E15D0B">
          <w:rPr>
            <w:rStyle w:val="Hyperlink"/>
          </w:rPr>
          <w:noBreakHyphen/>
          <w:t>R 1</w:t>
        </w:r>
        <w:r w:rsidRPr="00E15D0B">
          <w:rPr>
            <w:rStyle w:val="Hyperlink"/>
          </w:rPr>
          <w:noBreakHyphen/>
          <w:t>9</w:t>
        </w:r>
      </w:hyperlink>
      <w:r w:rsidRPr="00E15D0B">
        <w:rPr>
          <w:rtl/>
          <w:lang w:bidi="ar-EG"/>
        </w:rPr>
        <w:t>) وقررت كذلك تطبيق إجراء الاعتماد والموافقة في نفس الوقت عن طريق المراسلة </w:t>
      </w:r>
      <w:r w:rsidRPr="00E15D0B">
        <w:t>(PSAA)</w:t>
      </w:r>
      <w:r w:rsidRPr="00E15D0B">
        <w:rPr>
          <w:rtl/>
          <w:lang w:bidi="ar-EG"/>
        </w:rPr>
        <w:t xml:space="preserve"> (الفقرة </w:t>
      </w:r>
      <w:r w:rsidRPr="00E15D0B">
        <w:t>4.2.6.A2</w:t>
      </w:r>
      <w:r w:rsidRPr="00E15D0B">
        <w:rPr>
          <w:rtl/>
          <w:lang w:bidi="ar-EG"/>
        </w:rPr>
        <w:t xml:space="preserve"> من القرار </w:t>
      </w:r>
      <w:r w:rsidRPr="00E15D0B">
        <w:t>ITU</w:t>
      </w:r>
      <w:r w:rsidRPr="00E15D0B">
        <w:noBreakHyphen/>
        <w:t>R 1-9</w:t>
      </w:r>
      <w:r w:rsidRPr="00E15D0B">
        <w:rPr>
          <w:rtl/>
          <w:lang w:bidi="ar-EG"/>
        </w:rPr>
        <w:t xml:space="preserve">). ويرد في الملحق </w:t>
      </w:r>
      <w:r w:rsidRPr="00E15D0B">
        <w:t>1</w:t>
      </w:r>
      <w:r w:rsidRPr="00E15D0B">
        <w:rPr>
          <w:rtl/>
        </w:rPr>
        <w:t xml:space="preserve"> </w:t>
      </w:r>
      <w:r w:rsidRPr="00E15D0B">
        <w:rPr>
          <w:rtl/>
          <w:lang w:bidi="ar-EG"/>
        </w:rPr>
        <w:t>عنوان وملخص مشروع التوصية. ويرجى من أي دولة عضو تبدي اعتراضاً على اعتماد مشروع توصية أن تخبر المدير ورئيس لجنة الدراسات بأسباب اعتراضها.</w:t>
      </w:r>
    </w:p>
    <w:p w14:paraId="00085062" w14:textId="22CFDEC0" w:rsidR="00E15D0B" w:rsidRPr="00E15D0B" w:rsidRDefault="00E15D0B" w:rsidP="00E15D0B">
      <w:pPr>
        <w:rPr>
          <w:spacing w:val="2"/>
          <w:rtl/>
          <w:lang w:bidi="ar-EG"/>
        </w:rPr>
      </w:pPr>
      <w:r w:rsidRPr="00E15D0B">
        <w:rPr>
          <w:spacing w:val="2"/>
          <w:rtl/>
          <w:lang w:bidi="ar-EG"/>
        </w:rPr>
        <w:t xml:space="preserve">وتمتد فترة النظر لمدة شهرين تنتهي في </w:t>
      </w:r>
      <w:r w:rsidRPr="00E15D0B">
        <w:rPr>
          <w:spacing w:val="2"/>
          <w:u w:val="single"/>
          <w:rtl/>
          <w:lang w:bidi="ar-EG"/>
        </w:rPr>
        <w:t xml:space="preserve">10 يونيو </w:t>
      </w:r>
      <w:r w:rsidRPr="00E15D0B">
        <w:rPr>
          <w:spacing w:val="2"/>
          <w:u w:val="single"/>
          <w:rtl/>
        </w:rPr>
        <w:t>2026</w:t>
      </w:r>
      <w:r w:rsidRPr="00E15D0B">
        <w:rPr>
          <w:spacing w:val="2"/>
          <w:rtl/>
          <w:lang w:bidi="ar-EG"/>
        </w:rPr>
        <w:t>. وإذا لم ترد أي اعتراضات من الدول الأعضاء خلال هذه الفترة فإن مشروع التوصية يعتبر قد اعتمدته لجنة الدراسات </w:t>
      </w:r>
      <w:r w:rsidRPr="00E15D0B">
        <w:rPr>
          <w:spacing w:val="2"/>
          <w:rtl/>
        </w:rPr>
        <w:t>6</w:t>
      </w:r>
      <w:r w:rsidRPr="00E15D0B">
        <w:rPr>
          <w:spacing w:val="2"/>
          <w:rtl/>
          <w:lang w:bidi="ar-EG"/>
        </w:rPr>
        <w:t>. وعلاوةً على ذلك، ولما</w:t>
      </w:r>
      <w:r w:rsidRPr="00E15D0B">
        <w:rPr>
          <w:spacing w:val="2"/>
          <w:lang w:bidi="ar-EG"/>
        </w:rPr>
        <w:t> </w:t>
      </w:r>
      <w:r w:rsidRPr="00E15D0B">
        <w:rPr>
          <w:spacing w:val="2"/>
          <w:rtl/>
          <w:lang w:bidi="ar-EG"/>
        </w:rPr>
        <w:t>كان قد تم اتباع إجراء الاعتماد والموافقة في نفس الوقت عن طريق المراسلة، فإن مشروع التوصية سيعتبر أيضاً بحكم الموافَق عليه.</w:t>
      </w:r>
    </w:p>
    <w:p w14:paraId="5A0061C5" w14:textId="77777777" w:rsidR="00E15D0B" w:rsidRPr="00E15D0B" w:rsidRDefault="00E15D0B" w:rsidP="00E15D0B">
      <w:pPr>
        <w:rPr>
          <w:rtl/>
          <w:lang w:bidi="ar-EG"/>
        </w:rPr>
      </w:pPr>
      <w:r w:rsidRPr="00E15D0B">
        <w:rPr>
          <w:rtl/>
          <w:lang w:bidi="ar-EG"/>
        </w:rPr>
        <w:t>وإضافةً إلى ذلك، اقترحت لجنة الدراسات إلغاء التوصية المبينة في الملحق </w:t>
      </w:r>
      <w:r w:rsidRPr="00E15D0B">
        <w:t>2</w:t>
      </w:r>
      <w:r w:rsidRPr="00E15D0B">
        <w:rPr>
          <w:rtl/>
          <w:lang w:bidi="ar-EG"/>
        </w:rPr>
        <w:t>. ويرجى من أي دولة عضو تعترض على إلغاء توصية أن تخبر المدير ورئيس لجنة الدراسات بأسباب اعتراضها.</w:t>
      </w:r>
    </w:p>
    <w:p w14:paraId="5BB395D0" w14:textId="77777777" w:rsidR="00E15D0B" w:rsidRPr="00E15D0B" w:rsidRDefault="00E15D0B" w:rsidP="00E15D0B">
      <w:pPr>
        <w:rPr>
          <w:rtl/>
          <w:lang w:bidi="ar-EG"/>
        </w:rPr>
      </w:pPr>
      <w:r w:rsidRPr="00E15D0B">
        <w:rPr>
          <w:rtl/>
          <w:lang w:bidi="ar-EG"/>
        </w:rPr>
        <w:t xml:space="preserve">وتمتد فترة النظر لمدة شهرين تنتهي في </w:t>
      </w:r>
      <w:r w:rsidRPr="00E15D0B">
        <w:rPr>
          <w:u w:val="single"/>
          <w:rtl/>
          <w:lang w:bidi="ar-EG"/>
        </w:rPr>
        <w:t xml:space="preserve">10 يونيو </w:t>
      </w:r>
      <w:r w:rsidRPr="00E15D0B">
        <w:rPr>
          <w:u w:val="single"/>
          <w:rtl/>
        </w:rPr>
        <w:t>2026</w:t>
      </w:r>
      <w:r w:rsidRPr="00E15D0B">
        <w:rPr>
          <w:rtl/>
          <w:lang w:bidi="ar-EG"/>
        </w:rPr>
        <w:t>. وإذا لم ترد أي اعتراضات من الدول الأعضاء خلال هذه الفترة على الإلغاء المقترح، فإن التوصية ستعتبر في حكم الملغ</w:t>
      </w:r>
      <w:r w:rsidRPr="00E15D0B">
        <w:rPr>
          <w:rtl/>
        </w:rPr>
        <w:t>ا</w:t>
      </w:r>
      <w:r w:rsidRPr="00E15D0B">
        <w:rPr>
          <w:rtl/>
          <w:lang w:bidi="ar-EG"/>
        </w:rPr>
        <w:t>ة.</w:t>
      </w:r>
    </w:p>
    <w:p w14:paraId="13872C79" w14:textId="4779E724" w:rsidR="00E15D0B" w:rsidRPr="00E15D0B" w:rsidRDefault="00E15D0B" w:rsidP="00E15D0B">
      <w:pPr>
        <w:rPr>
          <w:rtl/>
        </w:rPr>
      </w:pPr>
      <w:r w:rsidRPr="00E15D0B">
        <w:rPr>
          <w:rtl/>
          <w:lang w:bidi="ar-EG"/>
        </w:rPr>
        <w:t xml:space="preserve">وبعد المهلة المحددة أعلاه، ستُعلن نتائج الإجراءات المذكورة أعلاه في رسالة إدارية معممة وستُنشر التوصية الموافَق عليها في أقرب وقت ممكن (انظر </w:t>
      </w:r>
      <w:hyperlink r:id="rId9" w:history="1">
        <w:r w:rsidRPr="00E15D0B">
          <w:rPr>
            <w:color w:val="0000FF"/>
            <w:u w:val="single"/>
            <w:lang w:bidi="ar-EG"/>
          </w:rPr>
          <w:t>http://www.itu.int/pub/R-REC</w:t>
        </w:r>
      </w:hyperlink>
      <w:r w:rsidRPr="00E15D0B">
        <w:rPr>
          <w:rtl/>
          <w:lang w:bidi="ar-EG"/>
        </w:rPr>
        <w:t>).</w:t>
      </w:r>
    </w:p>
    <w:p w14:paraId="43C1E49D" w14:textId="09D9C754" w:rsidR="00E15D0B" w:rsidRPr="00E15D0B" w:rsidRDefault="00E15D0B" w:rsidP="00AF4DB3">
      <w:pPr>
        <w:keepNext/>
        <w:keepLines/>
        <w:rPr>
          <w:spacing w:val="-4"/>
          <w:rtl/>
          <w:lang w:bidi="ar-EG"/>
        </w:rPr>
      </w:pPr>
      <w:r w:rsidRPr="00E15D0B">
        <w:rPr>
          <w:spacing w:val="-4"/>
          <w:rtl/>
          <w:lang w:bidi="ar-EG"/>
        </w:rPr>
        <w:lastRenderedPageBreak/>
        <w:t>ويرجى من أي منظمة عضو في الاتحاد تعلم بوجود براءة اختراع لديها أو لدى غيرها تغطي كلياً أو جزئياً عناصر من مشروع التوصية المذكورة في هذه الرسالة أن تبلغ الأمانة بهذه المعلومات بأسرع ما يمكن. ويمكن الاطلاع على السياسة المشتركة للبراءات </w:t>
      </w:r>
      <w:r w:rsidRPr="00E15D0B">
        <w:rPr>
          <w:spacing w:val="-4"/>
        </w:rPr>
        <w:t>ITU</w:t>
      </w:r>
      <w:r w:rsidRPr="00E15D0B">
        <w:rPr>
          <w:spacing w:val="-4"/>
        </w:rPr>
        <w:noBreakHyphen/>
        <w:t>T/ITU</w:t>
      </w:r>
      <w:r w:rsidRPr="00E15D0B">
        <w:rPr>
          <w:spacing w:val="-4"/>
        </w:rPr>
        <w:noBreakHyphen/>
        <w:t>R/ISO/IEC</w:t>
      </w:r>
      <w:r w:rsidRPr="00E15D0B">
        <w:rPr>
          <w:spacing w:val="-4"/>
          <w:rtl/>
          <w:lang w:bidi="ar-EG"/>
        </w:rPr>
        <w:t xml:space="preserve"> في الموقع الإلكتروني: </w:t>
      </w:r>
      <w:hyperlink r:id="rId10" w:history="1">
        <w:r w:rsidRPr="00E15D0B">
          <w:rPr>
            <w:color w:val="0000FF"/>
            <w:spacing w:val="-4"/>
            <w:u w:val="single"/>
            <w:lang w:bidi="ar-EG"/>
          </w:rPr>
          <w:t>http://www.itu.int/en/ITU-T/ipr/Pages/policy.aspx</w:t>
        </w:r>
      </w:hyperlink>
      <w:r w:rsidRPr="00E15D0B">
        <w:rPr>
          <w:spacing w:val="-4"/>
          <w:rtl/>
          <w:lang w:bidi="ar-EG"/>
        </w:rPr>
        <w:t>.</w:t>
      </w:r>
    </w:p>
    <w:p w14:paraId="398BBCAE" w14:textId="77777777" w:rsidR="005B002E" w:rsidRPr="00E32A3B" w:rsidRDefault="005B002E" w:rsidP="00AF4DB3">
      <w:pPr>
        <w:keepNext/>
        <w:spacing w:before="240"/>
        <w:rPr>
          <w:rtl/>
          <w:lang w:bidi="ar-EG"/>
        </w:rPr>
      </w:pPr>
      <w:r w:rsidRPr="00E32A3B">
        <w:rPr>
          <w:rFonts w:hint="cs"/>
          <w:rtl/>
          <w:lang w:bidi="ar-EG"/>
        </w:rPr>
        <w:t>وتفضلوا بقبول فائق التقدير والاحترام.</w:t>
      </w:r>
    </w:p>
    <w:p w14:paraId="40D22EB6" w14:textId="77777777" w:rsidR="005B002E" w:rsidRDefault="005B002E" w:rsidP="00790407">
      <w:pPr>
        <w:keepNext/>
        <w:spacing w:before="1200"/>
        <w:jc w:val="left"/>
        <w:rPr>
          <w:rtl/>
        </w:rPr>
      </w:pPr>
      <w:r w:rsidRPr="00F16820">
        <w:rPr>
          <w:rtl/>
        </w:rPr>
        <w:t>ماريو مانيفيتش</w:t>
      </w:r>
      <w:r w:rsidRPr="00F16820">
        <w:rPr>
          <w:rtl/>
        </w:rPr>
        <w:br/>
      </w:r>
      <w:r w:rsidRPr="00F16820">
        <w:rPr>
          <w:rFonts w:hint="cs"/>
          <w:rtl/>
        </w:rPr>
        <w:t>المدير</w:t>
      </w:r>
    </w:p>
    <w:p w14:paraId="10411FC7" w14:textId="77777777" w:rsidR="00E15D0B" w:rsidRPr="0007768D" w:rsidRDefault="00E15D0B" w:rsidP="00790407">
      <w:pPr>
        <w:spacing w:before="2400"/>
        <w:jc w:val="left"/>
        <w:rPr>
          <w:rtl/>
          <w:lang w:bidi="ar-EG"/>
        </w:rPr>
      </w:pPr>
      <w:r w:rsidRPr="0007768D">
        <w:rPr>
          <w:b/>
          <w:bCs/>
          <w:rtl/>
          <w:lang w:bidi="ar-EG"/>
        </w:rPr>
        <w:t xml:space="preserve">الملحق </w:t>
      </w:r>
      <w:r w:rsidRPr="0007768D">
        <w:rPr>
          <w:b/>
          <w:bCs/>
        </w:rPr>
        <w:t>1</w:t>
      </w:r>
      <w:r w:rsidRPr="0007768D">
        <w:rPr>
          <w:b/>
          <w:bCs/>
          <w:rtl/>
          <w:lang w:bidi="ar-EG"/>
        </w:rPr>
        <w:t>:</w:t>
      </w:r>
      <w:r w:rsidRPr="0007768D">
        <w:rPr>
          <w:rtl/>
          <w:lang w:bidi="ar-EG"/>
        </w:rPr>
        <w:tab/>
        <w:t xml:space="preserve">عنوان وملخص مشروع التوصية </w:t>
      </w:r>
    </w:p>
    <w:p w14:paraId="53B9F9CC" w14:textId="77777777" w:rsidR="00E15D0B" w:rsidRPr="0007768D" w:rsidRDefault="00E15D0B" w:rsidP="00E15D0B">
      <w:pPr>
        <w:jc w:val="left"/>
        <w:rPr>
          <w:rtl/>
          <w:lang w:bidi="ar-EG"/>
        </w:rPr>
      </w:pPr>
      <w:r w:rsidRPr="0007768D">
        <w:rPr>
          <w:b/>
          <w:bCs/>
          <w:rtl/>
          <w:lang w:bidi="ar-EG"/>
        </w:rPr>
        <w:t xml:space="preserve">الملحق </w:t>
      </w:r>
      <w:r w:rsidRPr="0007768D">
        <w:rPr>
          <w:b/>
          <w:bCs/>
        </w:rPr>
        <w:t>2</w:t>
      </w:r>
      <w:r w:rsidRPr="0007768D">
        <w:rPr>
          <w:b/>
          <w:bCs/>
          <w:rtl/>
          <w:lang w:bidi="ar-EG"/>
        </w:rPr>
        <w:t>:</w:t>
      </w:r>
      <w:r w:rsidRPr="0007768D">
        <w:rPr>
          <w:rtl/>
          <w:lang w:bidi="ar-EG"/>
        </w:rPr>
        <w:tab/>
        <w:t>التوصية المقترح إلغاؤها</w:t>
      </w:r>
    </w:p>
    <w:p w14:paraId="32F2468A" w14:textId="77777777" w:rsidR="00E15D0B" w:rsidRPr="00E15D0B" w:rsidRDefault="00E15D0B" w:rsidP="00790407">
      <w:pPr>
        <w:spacing w:before="960"/>
        <w:jc w:val="left"/>
        <w:rPr>
          <w:rtl/>
          <w:lang w:val="en-GB"/>
        </w:rPr>
      </w:pPr>
      <w:r w:rsidRPr="00E15D0B">
        <w:rPr>
          <w:b/>
          <w:bCs/>
          <w:rtl/>
          <w:lang w:bidi="ar-EG"/>
        </w:rPr>
        <w:t>الوثائق:</w:t>
      </w:r>
      <w:r w:rsidRPr="00E15D0B">
        <w:rPr>
          <w:rtl/>
          <w:lang w:bidi="ar-EG"/>
        </w:rPr>
        <w:tab/>
        <w:t xml:space="preserve">الوثيقتان </w:t>
      </w:r>
      <w:r w:rsidRPr="00E15D0B">
        <w:rPr>
          <w:lang w:val="en-GB" w:bidi="ar-EG"/>
        </w:rPr>
        <w:t>6/159</w:t>
      </w:r>
      <w:r w:rsidRPr="00E15D0B">
        <w:rPr>
          <w:rtl/>
        </w:rPr>
        <w:t xml:space="preserve">، </w:t>
      </w:r>
      <w:r w:rsidRPr="00E15D0B">
        <w:rPr>
          <w:lang w:val="en-GB"/>
        </w:rPr>
        <w:t>6/163</w:t>
      </w:r>
    </w:p>
    <w:p w14:paraId="1388DD06" w14:textId="02E8F88E" w:rsidR="00E15D0B" w:rsidRPr="00E15D0B" w:rsidRDefault="00E15D0B" w:rsidP="00E15D0B">
      <w:r w:rsidRPr="00E15D0B">
        <w:rPr>
          <w:rtl/>
        </w:rPr>
        <w:t xml:space="preserve">وتتاح هاتان الوثيقتان في نسق إلكتروني في: </w:t>
      </w:r>
      <w:hyperlink r:id="rId11" w:history="1">
        <w:r w:rsidRPr="00E15D0B">
          <w:rPr>
            <w:color w:val="0000FF"/>
            <w:szCs w:val="24"/>
            <w:u w:val="single"/>
          </w:rPr>
          <w:t>https://www.itu.int/md/R23-SG06-C/en</w:t>
        </w:r>
      </w:hyperlink>
    </w:p>
    <w:p w14:paraId="21F15FA7" w14:textId="43EF4C21" w:rsidR="00E15D0B" w:rsidRDefault="00E15D0B" w:rsidP="00D62937">
      <w:pPr>
        <w:pStyle w:val="enumlev10"/>
        <w:rPr>
          <w:rFonts w:ascii="Dubai" w:hAnsi="Dubai" w:cs="Dubai"/>
          <w:szCs w:val="22"/>
          <w:lang w:bidi="ar-EG"/>
        </w:rPr>
      </w:pPr>
    </w:p>
    <w:p w14:paraId="316E44E0" w14:textId="09C69290" w:rsidR="00FC09E8" w:rsidRDefault="00FC09E8" w:rsidP="00D62937">
      <w:pPr>
        <w:pStyle w:val="enumlev10"/>
        <w:rPr>
          <w:rtl/>
        </w:rPr>
      </w:pPr>
      <w:r>
        <w:rPr>
          <w:rtl/>
        </w:rPr>
        <w:br w:type="page"/>
      </w:r>
    </w:p>
    <w:p w14:paraId="6CA09275" w14:textId="17967F35" w:rsidR="00E15D0B" w:rsidRPr="00E15D0B" w:rsidRDefault="00E15D0B" w:rsidP="00AF4DB3">
      <w:pPr>
        <w:pStyle w:val="AnnexNotitle"/>
        <w:rPr>
          <w:rtl/>
        </w:rPr>
      </w:pPr>
      <w:r w:rsidRPr="00E15D0B">
        <w:rPr>
          <w:rtl/>
        </w:rPr>
        <w:lastRenderedPageBreak/>
        <w:t xml:space="preserve">الملحـق </w:t>
      </w:r>
      <w:r w:rsidR="004D3672">
        <w:rPr>
          <w:lang w:val="en-GB"/>
        </w:rPr>
        <w:t>1</w:t>
      </w:r>
      <w:r w:rsidRPr="00E15D0B">
        <w:rPr>
          <w:rtl/>
          <w:lang w:val="en-GB"/>
        </w:rPr>
        <w:br/>
      </w:r>
      <w:r w:rsidRPr="00E15D0B">
        <w:rPr>
          <w:rtl/>
          <w:lang w:val="en-GB"/>
        </w:rPr>
        <w:br/>
      </w:r>
      <w:r w:rsidRPr="00E15D0B">
        <w:rPr>
          <w:rtl/>
        </w:rPr>
        <w:t>عنوان وملخص مشروع توصية</w:t>
      </w:r>
      <w:r w:rsidR="00AF4DB3">
        <w:t xml:space="preserve"> </w:t>
      </w:r>
      <w:r w:rsidRPr="00E15D0B">
        <w:rPr>
          <w:rtl/>
        </w:rPr>
        <w:t>قطاع الاتصالات الراديوية</w:t>
      </w:r>
    </w:p>
    <w:p w14:paraId="671F8B49" w14:textId="60322C4F" w:rsidR="00E15D0B" w:rsidRPr="00E15D0B" w:rsidRDefault="00E15D0B" w:rsidP="00E15D0B">
      <w:pPr>
        <w:keepNext/>
        <w:tabs>
          <w:tab w:val="right" w:pos="9639"/>
        </w:tabs>
        <w:spacing w:before="480"/>
        <w:rPr>
          <w:rtl/>
          <w:lang w:bidi="ar-EG"/>
        </w:rPr>
      </w:pPr>
      <w:r w:rsidRPr="00E15D0B">
        <w:rPr>
          <w:u w:val="single"/>
          <w:rtl/>
        </w:rPr>
        <w:t xml:space="preserve">مشروع مراجعة التوصية </w:t>
      </w:r>
      <w:r w:rsidRPr="00E15D0B">
        <w:rPr>
          <w:u w:val="single"/>
          <w:lang w:val="en-GB"/>
        </w:rPr>
        <w:t>ITU-R BT.1877-3</w:t>
      </w:r>
      <w:r w:rsidRPr="00E15D0B">
        <w:rPr>
          <w:rtl/>
          <w:lang w:bidi="ar-EG"/>
        </w:rPr>
        <w:tab/>
        <w:t xml:space="preserve">الوثيقة </w:t>
      </w:r>
      <w:r w:rsidRPr="00E15D0B">
        <w:rPr>
          <w:lang w:val="en-GB" w:bidi="ar-EG"/>
        </w:rPr>
        <w:t>6/159</w:t>
      </w:r>
    </w:p>
    <w:p w14:paraId="75BE6ACF" w14:textId="501FEE3C" w:rsidR="00E15D0B" w:rsidRPr="00E15D0B" w:rsidRDefault="00E15D0B" w:rsidP="004D3672">
      <w:pPr>
        <w:pStyle w:val="Rectitle"/>
        <w:spacing w:before="240" w:after="240"/>
        <w:rPr>
          <w:rtl/>
        </w:rPr>
      </w:pPr>
      <w:r w:rsidRPr="00AF4DB3">
        <w:rPr>
          <w:rtl/>
        </w:rPr>
        <w:t>طرائق تصحيح الأخطاء وترتيل البيانات والتشكيل والبث وإرشادات تتعلق بانتقاء أنظمة الإذاعة التلفزيونية الرقمية للأرض من الجيل الثاني</w:t>
      </w:r>
    </w:p>
    <w:p w14:paraId="25147D10" w14:textId="5100855C" w:rsidR="00E15D0B" w:rsidRPr="00CF3836" w:rsidRDefault="00E15D0B" w:rsidP="00AF4DB3">
      <w:pPr>
        <w:rPr>
          <w:rtl/>
          <w:lang w:val="ar-SA" w:eastAsia="zh-TW"/>
        </w:rPr>
      </w:pPr>
      <w:r w:rsidRPr="00CF3836">
        <w:rPr>
          <w:rtl/>
        </w:rPr>
        <w:t>يتضمن مشروع مراجعة التوصية ITU-R BT.1877-3 هذا التغييرات التالية:</w:t>
      </w:r>
    </w:p>
    <w:p w14:paraId="1C5310FD" w14:textId="77777777" w:rsidR="00A470D0" w:rsidRPr="00CF3836" w:rsidRDefault="00E15D0B" w:rsidP="00A470D0">
      <w:pPr>
        <w:pStyle w:val="enumlev1"/>
        <w:rPr>
          <w:lang w:val="fr-CH"/>
        </w:rPr>
      </w:pPr>
      <w:r w:rsidRPr="00CF3836">
        <w:rPr>
          <w:szCs w:val="20"/>
          <w:lang w:val="fr-CH"/>
        </w:rPr>
        <w:t>–</w:t>
      </w:r>
      <w:r w:rsidRPr="00CF3836">
        <w:rPr>
          <w:rtl/>
          <w:lang w:val="fr-CH"/>
        </w:rPr>
        <w:tab/>
        <w:t>تعديل قسم "</w:t>
      </w:r>
      <w:r w:rsidRPr="00CF3836">
        <w:rPr>
          <w:iCs/>
          <w:rtl/>
          <w:lang w:val="fr-CH"/>
        </w:rPr>
        <w:t>إذ يضع في اعتباره</w:t>
      </w:r>
      <w:r w:rsidRPr="00CF3836">
        <w:rPr>
          <w:rtl/>
          <w:lang w:val="fr-CH"/>
        </w:rPr>
        <w:t xml:space="preserve">"، بما في </w:t>
      </w:r>
      <w:proofErr w:type="gramStart"/>
      <w:r w:rsidRPr="00CF3836">
        <w:rPr>
          <w:rtl/>
          <w:lang w:val="fr-CH"/>
        </w:rPr>
        <w:t>ذلك:</w:t>
      </w:r>
      <w:proofErr w:type="gramEnd"/>
    </w:p>
    <w:p w14:paraId="55AFFEB3" w14:textId="029760D4" w:rsidR="00A470D0" w:rsidRPr="00CF3836" w:rsidRDefault="00A470D0" w:rsidP="00A470D0">
      <w:pPr>
        <w:pStyle w:val="enumlev2"/>
        <w:rPr>
          <w:szCs w:val="24"/>
          <w:lang w:val="ar-SA" w:eastAsia="zh-TW"/>
        </w:rPr>
      </w:pPr>
      <w:r w:rsidRPr="00CF3836">
        <w:rPr>
          <w:lang w:val="fr-CH"/>
        </w:rPr>
        <w:sym w:font="Symbol" w:char="F020"/>
      </w:r>
      <w:r w:rsidRPr="00CF3836">
        <w:rPr>
          <w:lang w:val="fr-CH"/>
        </w:rPr>
        <w:sym w:font="Symbol" w:char="F0B7"/>
      </w:r>
      <w:r w:rsidRPr="00CF3836">
        <w:rPr>
          <w:lang w:val="fr-CH"/>
        </w:rPr>
        <w:tab/>
      </w:r>
      <w:r w:rsidR="00E15D0B" w:rsidRPr="00CF3836">
        <w:rPr>
          <w:rtl/>
          <w:lang w:val="fr-CH"/>
        </w:rPr>
        <w:t xml:space="preserve">إضافة </w:t>
      </w:r>
      <w:r w:rsidR="00E15D0B" w:rsidRPr="00CF3836">
        <w:rPr>
          <w:rtl/>
          <w:lang w:val="fr-CH" w:bidi="ar-EG"/>
        </w:rPr>
        <w:t xml:space="preserve">فقرة </w:t>
      </w:r>
      <w:r w:rsidR="00E15D0B" w:rsidRPr="00CF3836">
        <w:rPr>
          <w:rtl/>
          <w:lang w:val="fr-CH"/>
        </w:rPr>
        <w:t>"</w:t>
      </w:r>
      <w:r w:rsidR="00E15D0B" w:rsidRPr="00CF3836">
        <w:rPr>
          <w:i/>
          <w:iCs/>
          <w:rtl/>
          <w:lang w:val="fr-CH"/>
        </w:rPr>
        <w:t>إذ يضع في اعتباره</w:t>
      </w:r>
      <w:r w:rsidR="00E15D0B" w:rsidRPr="00CF3836">
        <w:rPr>
          <w:rtl/>
          <w:lang w:val="fr-CH"/>
        </w:rPr>
        <w:t xml:space="preserve">" جديدة تشير إلى الحماية اللازمة لأنظمة الإذاعة التلفزيونية الرقمية للأرض </w:t>
      </w:r>
      <w:r w:rsidR="00E15D0B" w:rsidRPr="00CF3836">
        <w:rPr>
          <w:lang w:val="fr-CH"/>
        </w:rPr>
        <w:t>(DTTB)</w:t>
      </w:r>
      <w:r w:rsidR="00E15D0B" w:rsidRPr="00CF3836">
        <w:rPr>
          <w:rtl/>
          <w:lang w:val="fr-CH"/>
        </w:rPr>
        <w:t xml:space="preserve"> من التداخل الضار؛</w:t>
      </w:r>
    </w:p>
    <w:p w14:paraId="2E648686" w14:textId="1363E55E" w:rsidR="00E15D0B" w:rsidRPr="00CF3836" w:rsidRDefault="00A470D0" w:rsidP="00A470D0">
      <w:pPr>
        <w:pStyle w:val="enumlev2"/>
        <w:rPr>
          <w:szCs w:val="24"/>
          <w:rtl/>
          <w:lang w:val="ar-SA" w:eastAsia="zh-TW"/>
        </w:rPr>
      </w:pPr>
      <w:r w:rsidRPr="00CF3836">
        <w:rPr>
          <w:lang w:val="fr-CH"/>
        </w:rPr>
        <w:sym w:font="Symbol" w:char="F020"/>
      </w:r>
      <w:r w:rsidRPr="00CF3836">
        <w:rPr>
          <w:lang w:val="fr-CH"/>
        </w:rPr>
        <w:sym w:font="Symbol" w:char="F0B7"/>
      </w:r>
      <w:r w:rsidRPr="00CF3836">
        <w:rPr>
          <w:lang w:val="fr-CH"/>
        </w:rPr>
        <w:tab/>
      </w:r>
      <w:r w:rsidR="00E15D0B" w:rsidRPr="00CF3836">
        <w:rPr>
          <w:rtl/>
          <w:lang w:val="fr-CH"/>
        </w:rPr>
        <w:t>حذف فقرتين قائمتين من فقرات قسم "</w:t>
      </w:r>
      <w:r w:rsidR="00E15D0B" w:rsidRPr="00CF3836">
        <w:rPr>
          <w:i/>
          <w:iCs/>
          <w:rtl/>
          <w:lang w:val="fr-CH"/>
        </w:rPr>
        <w:t>إذ يضع في اعتباره</w:t>
      </w:r>
      <w:r w:rsidR="00E15D0B" w:rsidRPr="00CF3836">
        <w:rPr>
          <w:rtl/>
          <w:lang w:val="fr-CH"/>
        </w:rPr>
        <w:t>" تُعتبر الحاجة إليهما قد انتفت.</w:t>
      </w:r>
    </w:p>
    <w:p w14:paraId="61898211" w14:textId="770DB5F8" w:rsidR="00E15D0B" w:rsidRPr="00CF3836" w:rsidRDefault="00E15D0B" w:rsidP="00A470D0">
      <w:pPr>
        <w:pStyle w:val="enumlev1"/>
        <w:rPr>
          <w:szCs w:val="24"/>
          <w:rtl/>
          <w:lang w:val="ar-SA" w:eastAsia="zh-TW"/>
        </w:rPr>
      </w:pPr>
      <w:r w:rsidRPr="00CF3836">
        <w:rPr>
          <w:szCs w:val="20"/>
          <w:lang w:val="fr-CH"/>
        </w:rPr>
        <w:t>–</w:t>
      </w:r>
      <w:r w:rsidRPr="00CF3836">
        <w:rPr>
          <w:rtl/>
          <w:lang w:val="fr-CH"/>
        </w:rPr>
        <w:tab/>
        <w:t>إضافة فقرتين "</w:t>
      </w:r>
      <w:r w:rsidRPr="00CF3836">
        <w:rPr>
          <w:i/>
          <w:iCs/>
          <w:rtl/>
          <w:lang w:val="fr-CH"/>
        </w:rPr>
        <w:t xml:space="preserve">إذ </w:t>
      </w:r>
      <w:r w:rsidR="00A470D0" w:rsidRPr="00CF3836">
        <w:rPr>
          <w:i/>
          <w:iCs/>
          <w:rtl/>
          <w:lang w:val="fr-CH"/>
        </w:rPr>
        <w:t>يُ</w:t>
      </w:r>
      <w:r w:rsidRPr="00CF3836">
        <w:rPr>
          <w:i/>
          <w:iCs/>
          <w:rtl/>
          <w:lang w:val="fr-CH"/>
        </w:rPr>
        <w:t>درك</w:t>
      </w:r>
      <w:proofErr w:type="gramStart"/>
      <w:r w:rsidRPr="00CF3836">
        <w:rPr>
          <w:rtl/>
          <w:lang w:val="fr-CH"/>
        </w:rPr>
        <w:t>":</w:t>
      </w:r>
      <w:proofErr w:type="gramEnd"/>
    </w:p>
    <w:p w14:paraId="359F2852" w14:textId="2C19326C" w:rsidR="00A470D0" w:rsidRPr="00CF3836" w:rsidRDefault="00A470D0" w:rsidP="00A470D0">
      <w:pPr>
        <w:pStyle w:val="enumlev2"/>
      </w:pPr>
      <w:r w:rsidRPr="00CF3836">
        <w:sym w:font="Symbol" w:char="F0B7"/>
      </w:r>
      <w:r w:rsidR="00E15D0B" w:rsidRPr="00CF3836">
        <w:rPr>
          <w:rtl/>
        </w:rPr>
        <w:tab/>
        <w:t xml:space="preserve">الإشارة إلى إدراج أنظمة إذاعية للاستقبال المتنقل باستعمال أجهزة الاستقبال المحمولة باليد في نطاقات الموجات المترية </w:t>
      </w:r>
      <w:r w:rsidR="00E15D0B" w:rsidRPr="00CF3836">
        <w:t>(VHF</w:t>
      </w:r>
      <w:r w:rsidRPr="00CF3836">
        <w:t>)</w:t>
      </w:r>
      <w:r w:rsidRPr="00CF3836">
        <w:rPr>
          <w:rtl/>
        </w:rPr>
        <w:t>/</w:t>
      </w:r>
      <w:r w:rsidR="00E15D0B" w:rsidRPr="00CF3836">
        <w:rPr>
          <w:rtl/>
        </w:rPr>
        <w:t xml:space="preserve">الديسيمترية </w:t>
      </w:r>
      <w:r w:rsidR="00E15D0B" w:rsidRPr="00CF3836">
        <w:t>(UHF)</w:t>
      </w:r>
      <w:r w:rsidR="00E15D0B" w:rsidRPr="00CF3836">
        <w:rPr>
          <w:rtl/>
        </w:rPr>
        <w:t xml:space="preserve"> في التوصية </w:t>
      </w:r>
      <w:r w:rsidR="00E15D0B" w:rsidRPr="00CF3836">
        <w:t>ITU-R BT.2016</w:t>
      </w:r>
      <w:r w:rsidR="00E15D0B" w:rsidRPr="00CF3836">
        <w:rPr>
          <w:rtl/>
        </w:rPr>
        <w:t>؛</w:t>
      </w:r>
    </w:p>
    <w:p w14:paraId="54919EE5" w14:textId="35DA9321" w:rsidR="00E15D0B" w:rsidRPr="00CF3836" w:rsidRDefault="00A470D0" w:rsidP="00A470D0">
      <w:pPr>
        <w:pStyle w:val="enumlev2"/>
        <w:rPr>
          <w:rtl/>
        </w:rPr>
      </w:pPr>
      <w:r w:rsidRPr="00CF3836">
        <w:sym w:font="Symbol" w:char="F0B7"/>
      </w:r>
      <w:r w:rsidRPr="00CF3836">
        <w:tab/>
      </w:r>
      <w:r w:rsidR="00E15D0B" w:rsidRPr="00CF3836">
        <w:rPr>
          <w:rtl/>
        </w:rPr>
        <w:t xml:space="preserve">الإشارة إلى إدراج معايير التخطيط والحماية ذات الصلة في التوصية </w:t>
      </w:r>
      <w:r w:rsidR="00E15D0B" w:rsidRPr="00CF3836">
        <w:t>ITU-R BT.2033</w:t>
      </w:r>
      <w:r w:rsidR="00E15D0B" w:rsidRPr="00CF3836">
        <w:rPr>
          <w:rtl/>
        </w:rPr>
        <w:t>.</w:t>
      </w:r>
    </w:p>
    <w:p w14:paraId="71899A9E" w14:textId="77777777" w:rsidR="00E15D0B" w:rsidRPr="00CF3836" w:rsidRDefault="00E15D0B" w:rsidP="00A470D0">
      <w:pPr>
        <w:pStyle w:val="enumlev1"/>
        <w:rPr>
          <w:rtl/>
        </w:rPr>
      </w:pPr>
      <w:r w:rsidRPr="00CF3836">
        <w:t>–</w:t>
      </w:r>
      <w:r w:rsidRPr="00CF3836">
        <w:rPr>
          <w:rtl/>
        </w:rPr>
        <w:tab/>
        <w:t xml:space="preserve">استحداث ملحق جديد هو الملحق 4 يعرض مواصفات نظام الإذاعة التلفزيونية الرقمية للأرض </w:t>
      </w:r>
      <w:r w:rsidRPr="00CF3836">
        <w:t>(DTTB)</w:t>
      </w:r>
      <w:r w:rsidRPr="00CF3836">
        <w:rPr>
          <w:rtl/>
        </w:rPr>
        <w:t xml:space="preserve"> المتقدم المعروف باسم </w:t>
      </w:r>
      <w:r w:rsidRPr="00CF3836">
        <w:t>ISDB-T3</w:t>
      </w:r>
      <w:r w:rsidRPr="00CF3836">
        <w:rPr>
          <w:rtl/>
        </w:rPr>
        <w:t>. وبناءً على ذلك، حُدِّثت المبادئ التوجيهية لاختيار النظام لتتضمن هذا النظام الجديد.</w:t>
      </w:r>
    </w:p>
    <w:p w14:paraId="46FDA106" w14:textId="77777777" w:rsidR="00E15D0B" w:rsidRPr="00CF3836" w:rsidRDefault="00E15D0B" w:rsidP="00A470D0">
      <w:pPr>
        <w:rPr>
          <w:rtl/>
          <w:lang w:val="ar-SA" w:eastAsia="zh-TW"/>
        </w:rPr>
      </w:pPr>
      <w:r w:rsidRPr="00CF3836">
        <w:rPr>
          <w:rtl/>
        </w:rPr>
        <w:t xml:space="preserve">وإضافةً إلى ذلك، روجعت الديباجة، بما في ذلك مجال التطبيق والكلمات الرئيسية وقسما </w:t>
      </w:r>
      <w:r w:rsidRPr="004D3672">
        <w:rPr>
          <w:i/>
          <w:iCs/>
          <w:rtl/>
        </w:rPr>
        <w:t>"إذ يضع في اعتباره"</w:t>
      </w:r>
      <w:r w:rsidRPr="00CF3836">
        <w:rPr>
          <w:rtl/>
        </w:rPr>
        <w:t xml:space="preserve"> و</w:t>
      </w:r>
      <w:r w:rsidRPr="004D3672">
        <w:rPr>
          <w:i/>
          <w:iCs/>
          <w:rtl/>
        </w:rPr>
        <w:t>"يوصي"</w:t>
      </w:r>
      <w:r w:rsidRPr="00CF3836">
        <w:rPr>
          <w:rtl/>
        </w:rPr>
        <w:t xml:space="preserve"> والحواشي لتوضيح الغرض من هذه التوصية.</w:t>
      </w:r>
    </w:p>
    <w:p w14:paraId="0B174650" w14:textId="47404424" w:rsidR="00A470D0" w:rsidRDefault="00A470D0" w:rsidP="00E15D0B">
      <w:pPr>
        <w:rPr>
          <w:rtl/>
          <w:lang w:bidi="ar-EG"/>
        </w:rPr>
      </w:pPr>
      <w:r>
        <w:rPr>
          <w:rtl/>
          <w:lang w:bidi="ar-EG"/>
        </w:rPr>
        <w:br w:type="page"/>
      </w:r>
    </w:p>
    <w:p w14:paraId="55632DD7" w14:textId="459F93B1" w:rsidR="00E15D0B" w:rsidRPr="00E15D0B" w:rsidRDefault="00E15D0B" w:rsidP="00A470D0">
      <w:pPr>
        <w:pStyle w:val="AnnexNotitle"/>
        <w:rPr>
          <w:rtl/>
        </w:rPr>
      </w:pPr>
      <w:r w:rsidRPr="00E15D0B">
        <w:rPr>
          <w:rtl/>
        </w:rPr>
        <w:lastRenderedPageBreak/>
        <w:t xml:space="preserve">الملحـق </w:t>
      </w:r>
      <w:r w:rsidRPr="00E15D0B">
        <w:rPr>
          <w:lang w:val="en-GB"/>
        </w:rPr>
        <w:t>2</w:t>
      </w:r>
      <w:r w:rsidRPr="00E15D0B">
        <w:rPr>
          <w:rtl/>
          <w:lang w:val="en-GB"/>
        </w:rPr>
        <w:br/>
      </w:r>
      <w:r w:rsidRPr="00E15D0B">
        <w:rPr>
          <w:rtl/>
          <w:lang w:val="en-GB"/>
        </w:rPr>
        <w:br/>
      </w:r>
      <w:r w:rsidRPr="00E15D0B">
        <w:rPr>
          <w:rtl/>
        </w:rPr>
        <w:t>توصية قطاع الاتصالات الراديوية المقترح إلغاؤها</w:t>
      </w:r>
    </w:p>
    <w:tbl>
      <w:tblPr>
        <w:bidiVisual/>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6096"/>
        <w:gridCol w:w="2118"/>
      </w:tblGrid>
      <w:tr w:rsidR="00E15D0B" w:rsidRPr="00E15D0B" w14:paraId="19C47C49" w14:textId="77777777" w:rsidTr="00F16272">
        <w:trPr>
          <w:cantSplit/>
          <w:tblHeader/>
          <w:jc w:val="center"/>
        </w:trPr>
        <w:tc>
          <w:tcPr>
            <w:tcW w:w="1701" w:type="dxa"/>
            <w:vAlign w:val="center"/>
            <w:hideMark/>
          </w:tcPr>
          <w:p w14:paraId="58E27489" w14:textId="77777777" w:rsidR="00E15D0B" w:rsidRPr="00E15D0B" w:rsidRDefault="00E15D0B" w:rsidP="00A470D0">
            <w:pPr>
              <w:pStyle w:val="TableHead"/>
            </w:pPr>
            <w:r w:rsidRPr="00E15D0B">
              <w:rPr>
                <w:rtl/>
              </w:rPr>
              <w:t>توصية قطاع الاتصالات الراديوية </w:t>
            </w:r>
            <w:r w:rsidRPr="00E15D0B">
              <w:t>(ITU-R)</w:t>
            </w:r>
          </w:p>
        </w:tc>
        <w:tc>
          <w:tcPr>
            <w:tcW w:w="6096" w:type="dxa"/>
            <w:vAlign w:val="center"/>
            <w:hideMark/>
          </w:tcPr>
          <w:p w14:paraId="029D8709" w14:textId="77777777" w:rsidR="00E15D0B" w:rsidRPr="00E15D0B" w:rsidRDefault="00E15D0B" w:rsidP="00A470D0">
            <w:pPr>
              <w:pStyle w:val="TableHead"/>
            </w:pPr>
            <w:r w:rsidRPr="00E15D0B">
              <w:rPr>
                <w:rtl/>
              </w:rPr>
              <w:t>العنوان</w:t>
            </w:r>
          </w:p>
        </w:tc>
        <w:tc>
          <w:tcPr>
            <w:tcW w:w="2118" w:type="dxa"/>
            <w:vAlign w:val="center"/>
          </w:tcPr>
          <w:p w14:paraId="705220E2" w14:textId="77777777" w:rsidR="00E15D0B" w:rsidRPr="00E15D0B" w:rsidRDefault="00E15D0B" w:rsidP="00A470D0">
            <w:pPr>
              <w:pStyle w:val="TableHead"/>
              <w:rPr>
                <w:rtl/>
              </w:rPr>
            </w:pPr>
            <w:r w:rsidRPr="00E15D0B">
              <w:rPr>
                <w:rtl/>
              </w:rPr>
              <w:t>الوثيقة</w:t>
            </w:r>
          </w:p>
        </w:tc>
      </w:tr>
      <w:tr w:rsidR="00E15D0B" w:rsidRPr="00E15D0B" w14:paraId="3E2A95DE" w14:textId="77777777" w:rsidTr="00F16272">
        <w:trPr>
          <w:cantSplit/>
          <w:jc w:val="center"/>
        </w:trPr>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E0C294" w14:textId="77777777" w:rsidR="00E15D0B" w:rsidRPr="00A470D0" w:rsidRDefault="00E15D0B" w:rsidP="00A470D0">
            <w:pPr>
              <w:pStyle w:val="Tabletexte"/>
              <w:jc w:val="center"/>
              <w:rPr>
                <w:szCs w:val="26"/>
                <w:lang w:eastAsia="ja-JP"/>
              </w:rPr>
            </w:pPr>
            <w:r w:rsidRPr="00A470D0">
              <w:rPr>
                <w:szCs w:val="26"/>
                <w:lang w:eastAsia="ja-JP"/>
              </w:rPr>
              <w:t>BT.1380-1</w:t>
            </w:r>
          </w:p>
        </w:tc>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957B3C" w14:textId="311783B2" w:rsidR="00E15D0B" w:rsidRPr="00A470D0" w:rsidRDefault="00E15D0B" w:rsidP="00A470D0">
            <w:pPr>
              <w:pStyle w:val="Tabletexte"/>
              <w:rPr>
                <w:lang w:eastAsia="ja-JP"/>
              </w:rPr>
            </w:pPr>
            <w:r w:rsidRPr="00A470D0">
              <w:rPr>
                <w:rtl/>
                <w:lang w:eastAsia="ja-JP"/>
              </w:rPr>
              <w:t>معايير أنظمة التشفير بتخفيض معدل البتات للتلفزيون عادي الوضوح</w:t>
            </w:r>
            <w:r w:rsidR="00A470D0" w:rsidRPr="00A470D0">
              <w:rPr>
                <w:rFonts w:hint="cs"/>
                <w:rtl/>
                <w:lang w:eastAsia="ja-JP"/>
              </w:rPr>
              <w:t xml:space="preserve"> </w:t>
            </w:r>
            <w:r w:rsidRPr="00A470D0">
              <w:rPr>
                <w:lang w:eastAsia="ja-JP"/>
              </w:rPr>
              <w:t>(SDTV)</w:t>
            </w:r>
          </w:p>
        </w:tc>
        <w:tc>
          <w:tcPr>
            <w:tcW w:w="2118" w:type="dxa"/>
            <w:tcBorders>
              <w:top w:val="single" w:sz="4" w:space="0" w:color="auto"/>
              <w:left w:val="single" w:sz="4" w:space="0" w:color="auto"/>
              <w:bottom w:val="single" w:sz="4" w:space="0" w:color="auto"/>
              <w:right w:val="single" w:sz="4" w:space="0" w:color="auto"/>
            </w:tcBorders>
          </w:tcPr>
          <w:p w14:paraId="6FA593F8" w14:textId="77777777" w:rsidR="00E15D0B" w:rsidRPr="00A470D0" w:rsidRDefault="00E15D0B" w:rsidP="00A470D0">
            <w:pPr>
              <w:pStyle w:val="Tabletexte"/>
              <w:bidi w:val="0"/>
              <w:jc w:val="center"/>
              <w:rPr>
                <w:szCs w:val="26"/>
                <w:lang w:val="en-GB" w:eastAsia="ja-JP"/>
              </w:rPr>
            </w:pPr>
            <w:r w:rsidRPr="00A470D0">
              <w:rPr>
                <w:szCs w:val="26"/>
                <w:lang w:eastAsia="ja-JP"/>
              </w:rPr>
              <w:t>6/163</w:t>
            </w:r>
          </w:p>
        </w:tc>
      </w:tr>
    </w:tbl>
    <w:p w14:paraId="5D512A88" w14:textId="6088CD6C" w:rsidR="00FC09E8" w:rsidRPr="00F16820" w:rsidRDefault="00E15D0B" w:rsidP="00CF3836">
      <w:pPr>
        <w:spacing w:before="600"/>
        <w:jc w:val="center"/>
        <w:rPr>
          <w:rtl/>
        </w:rPr>
      </w:pPr>
      <w:r w:rsidRPr="00E15D0B">
        <w:rPr>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12"/>
      <w:headerReference w:type="first" r:id="rId13"/>
      <w:footerReference w:type="first" r:id="rId14"/>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99ADC" w14:textId="77777777" w:rsidR="009C018C" w:rsidRDefault="009C018C" w:rsidP="006C3242">
      <w:pPr>
        <w:spacing w:before="0" w:line="240" w:lineRule="auto"/>
      </w:pPr>
      <w:r>
        <w:separator/>
      </w:r>
    </w:p>
  </w:endnote>
  <w:endnote w:type="continuationSeparator" w:id="0">
    <w:p w14:paraId="55337083" w14:textId="77777777" w:rsidR="009C018C" w:rsidRDefault="009C018C"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Simplified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DF230" w14:textId="7DBCDF2E" w:rsidR="00FC09E8" w:rsidRPr="004D3672" w:rsidRDefault="005C1AFA" w:rsidP="004D3672">
    <w:pPr>
      <w:pStyle w:val="FirstFooter"/>
      <w:ind w:left="-397" w:right="-397"/>
      <w:jc w:val="center"/>
      <w:rPr>
        <w:rFonts w:ascii="Dubai" w:hAnsi="Dubai" w:cs="Dubai"/>
        <w:color w:val="5B9BD5" w:themeColor="accent1"/>
        <w:sz w:val="18"/>
        <w:szCs w:val="18"/>
      </w:rPr>
    </w:pPr>
    <w:r w:rsidRPr="004D3672">
      <w:rPr>
        <w:rFonts w:ascii="Dubai" w:hAnsi="Dubai" w:cs="Dubai"/>
        <w:color w:val="5B9BD5" w:themeColor="accent1"/>
        <w:sz w:val="18"/>
        <w:szCs w:val="18"/>
      </w:rPr>
      <w:t>International Telecommunication Union • Place des Nations, CH</w:t>
    </w:r>
    <w:r w:rsidRPr="004D3672">
      <w:rPr>
        <w:rFonts w:ascii="Dubai" w:hAnsi="Dubai" w:cs="Dubai"/>
        <w:color w:val="5B9BD5" w:themeColor="accent1"/>
        <w:sz w:val="18"/>
        <w:szCs w:val="18"/>
      </w:rPr>
      <w:noBreakHyphen/>
      <w:t>1211 Geneva 20, Switzerland</w:t>
    </w:r>
    <w:r w:rsidRPr="004D3672">
      <w:rPr>
        <w:rFonts w:ascii="Dubai" w:hAnsi="Dubai" w:cs="Dubai"/>
        <w:color w:val="5B9BD5" w:themeColor="accent1"/>
        <w:sz w:val="18"/>
        <w:szCs w:val="18"/>
      </w:rPr>
      <w:br/>
      <w:t xml:space="preserve">Tel.: +41 22 730 5111 • E-mail: </w:t>
    </w:r>
    <w:hyperlink r:id="rId1" w:history="1">
      <w:r w:rsidR="004D3672" w:rsidRPr="004D3672">
        <w:rPr>
          <w:rStyle w:val="Hyperlink"/>
          <w:sz w:val="18"/>
          <w:szCs w:val="18"/>
          <w:lang w:val="en-GB"/>
        </w:rPr>
        <w:t>itumail@itu.int</w:t>
      </w:r>
    </w:hyperlink>
    <w:r w:rsidRPr="004D3672">
      <w:rPr>
        <w:rFonts w:ascii="Dubai" w:hAnsi="Dubai" w:cs="Dubai"/>
        <w:color w:val="5B9BD5" w:themeColor="accent1"/>
        <w:sz w:val="18"/>
        <w:szCs w:val="18"/>
      </w:rPr>
      <w:t xml:space="preserve"> </w:t>
    </w:r>
    <w:r w:rsidRPr="004D3672">
      <w:rPr>
        <w:rFonts w:ascii="Dubai" w:hAnsi="Dubai" w:cs="Dubai"/>
        <w:color w:val="4F81BD"/>
        <w:sz w:val="18"/>
        <w:szCs w:val="18"/>
      </w:rPr>
      <w:t xml:space="preserve">• Fax: +41 22 733 7256 • </w:t>
    </w:r>
    <w:hyperlink r:id="rId2" w:history="1">
      <w:r w:rsidRPr="004D3672">
        <w:rPr>
          <w:rStyle w:val="Hyperlink"/>
          <w:sz w:val="18"/>
          <w:szCs w:val="18"/>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97BFA" w14:textId="77777777" w:rsidR="009C018C" w:rsidRDefault="009C018C" w:rsidP="006C3242">
      <w:pPr>
        <w:spacing w:before="0" w:line="240" w:lineRule="auto"/>
      </w:pPr>
      <w:r>
        <w:separator/>
      </w:r>
    </w:p>
  </w:footnote>
  <w:footnote w:type="continuationSeparator" w:id="0">
    <w:p w14:paraId="21635E33" w14:textId="77777777" w:rsidR="009C018C" w:rsidRDefault="009C018C"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61362"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3AD1" w14:textId="77777777" w:rsidR="000F7BBE" w:rsidRPr="005C1AFA" w:rsidRDefault="005C1AFA" w:rsidP="005C1AFA">
    <w:pPr>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0C2E6E59" wp14:editId="6C4BF10B">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Pr>
        <w:noProof/>
      </w:rPr>
      <w:t xml:space="preserve">                                                                                                                               </w:t>
    </w:r>
    <w:r>
      <w:rPr>
        <w:noProof/>
      </w:rPr>
      <w:drawing>
        <wp:inline distT="0" distB="0" distL="0" distR="0" wp14:anchorId="386B3359" wp14:editId="039DBD05">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3293E8B"/>
    <w:multiLevelType w:val="hybridMultilevel"/>
    <w:tmpl w:val="DED2E0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7322544A">
      <w:numFmt w:val="bullet"/>
      <w:lvlText w:val="•"/>
      <w:lvlJc w:val="left"/>
      <w:pPr>
        <w:ind w:left="2595" w:hanging="795"/>
      </w:pPr>
      <w:rPr>
        <w:rFonts w:ascii="Dubai" w:eastAsiaTheme="minorEastAsia" w:hAnsi="Dubai" w:cs="Dubai" w:hint="default"/>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0095046">
    <w:abstractNumId w:val="9"/>
  </w:num>
  <w:num w:numId="2" w16cid:durableId="1720783152">
    <w:abstractNumId w:val="7"/>
  </w:num>
  <w:num w:numId="3" w16cid:durableId="1515460958">
    <w:abstractNumId w:val="6"/>
  </w:num>
  <w:num w:numId="4" w16cid:durableId="938367566">
    <w:abstractNumId w:val="5"/>
  </w:num>
  <w:num w:numId="5" w16cid:durableId="780802604">
    <w:abstractNumId w:val="4"/>
  </w:num>
  <w:num w:numId="6" w16cid:durableId="115374004">
    <w:abstractNumId w:val="8"/>
  </w:num>
  <w:num w:numId="7" w16cid:durableId="392121871">
    <w:abstractNumId w:val="3"/>
  </w:num>
  <w:num w:numId="8" w16cid:durableId="544220064">
    <w:abstractNumId w:val="2"/>
  </w:num>
  <w:num w:numId="9" w16cid:durableId="931739285">
    <w:abstractNumId w:val="1"/>
  </w:num>
  <w:num w:numId="10" w16cid:durableId="77334055">
    <w:abstractNumId w:val="0"/>
  </w:num>
  <w:num w:numId="11" w16cid:durableId="1379471482">
    <w:abstractNumId w:val="10"/>
  </w:num>
  <w:num w:numId="12" w16cid:durableId="19130832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18C"/>
    <w:rsid w:val="0006468A"/>
    <w:rsid w:val="00090574"/>
    <w:rsid w:val="000C1C0E"/>
    <w:rsid w:val="000C548A"/>
    <w:rsid w:val="000D73D1"/>
    <w:rsid w:val="000F7BBE"/>
    <w:rsid w:val="00111515"/>
    <w:rsid w:val="00150DB9"/>
    <w:rsid w:val="001C0169"/>
    <w:rsid w:val="001D1D50"/>
    <w:rsid w:val="001D3062"/>
    <w:rsid w:val="001D6745"/>
    <w:rsid w:val="001E446E"/>
    <w:rsid w:val="002154EE"/>
    <w:rsid w:val="002276D2"/>
    <w:rsid w:val="0023283D"/>
    <w:rsid w:val="0026373E"/>
    <w:rsid w:val="00271C43"/>
    <w:rsid w:val="00290728"/>
    <w:rsid w:val="002962B0"/>
    <w:rsid w:val="002978F4"/>
    <w:rsid w:val="002B028D"/>
    <w:rsid w:val="002D0BBF"/>
    <w:rsid w:val="002E6541"/>
    <w:rsid w:val="00326151"/>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B35EE"/>
    <w:rsid w:val="004D17BD"/>
    <w:rsid w:val="004D3672"/>
    <w:rsid w:val="004E11DC"/>
    <w:rsid w:val="004F6A42"/>
    <w:rsid w:val="00507559"/>
    <w:rsid w:val="005241ED"/>
    <w:rsid w:val="00525DDD"/>
    <w:rsid w:val="005409AC"/>
    <w:rsid w:val="0055516A"/>
    <w:rsid w:val="00566AEC"/>
    <w:rsid w:val="0057366E"/>
    <w:rsid w:val="00575CB5"/>
    <w:rsid w:val="0058491B"/>
    <w:rsid w:val="00592EA5"/>
    <w:rsid w:val="005A3170"/>
    <w:rsid w:val="005B002E"/>
    <w:rsid w:val="005C0CE3"/>
    <w:rsid w:val="005C1AFA"/>
    <w:rsid w:val="00630DD6"/>
    <w:rsid w:val="0063203E"/>
    <w:rsid w:val="00672F85"/>
    <w:rsid w:val="00677396"/>
    <w:rsid w:val="0069200F"/>
    <w:rsid w:val="006A65CB"/>
    <w:rsid w:val="006C3242"/>
    <w:rsid w:val="006C7CC0"/>
    <w:rsid w:val="006E5F73"/>
    <w:rsid w:val="006F51DF"/>
    <w:rsid w:val="006F63F7"/>
    <w:rsid w:val="00702399"/>
    <w:rsid w:val="007025C7"/>
    <w:rsid w:val="00706D7A"/>
    <w:rsid w:val="00722F0D"/>
    <w:rsid w:val="0074420E"/>
    <w:rsid w:val="00773844"/>
    <w:rsid w:val="00783E26"/>
    <w:rsid w:val="00790407"/>
    <w:rsid w:val="007C3BC7"/>
    <w:rsid w:val="007C3BCD"/>
    <w:rsid w:val="007D4ACF"/>
    <w:rsid w:val="007F0787"/>
    <w:rsid w:val="00810B7B"/>
    <w:rsid w:val="0082358A"/>
    <w:rsid w:val="008235CD"/>
    <w:rsid w:val="008247DE"/>
    <w:rsid w:val="00835F29"/>
    <w:rsid w:val="00840B10"/>
    <w:rsid w:val="008513CB"/>
    <w:rsid w:val="00866995"/>
    <w:rsid w:val="008A3A8C"/>
    <w:rsid w:val="008A7F84"/>
    <w:rsid w:val="0091702E"/>
    <w:rsid w:val="00923B0C"/>
    <w:rsid w:val="0094021C"/>
    <w:rsid w:val="00945681"/>
    <w:rsid w:val="00952F86"/>
    <w:rsid w:val="00982B28"/>
    <w:rsid w:val="009C018C"/>
    <w:rsid w:val="009D313F"/>
    <w:rsid w:val="009E603E"/>
    <w:rsid w:val="00A470D0"/>
    <w:rsid w:val="00A4788A"/>
    <w:rsid w:val="00A47A5A"/>
    <w:rsid w:val="00A5097D"/>
    <w:rsid w:val="00A60C76"/>
    <w:rsid w:val="00A6683B"/>
    <w:rsid w:val="00A96FCD"/>
    <w:rsid w:val="00A97F94"/>
    <w:rsid w:val="00AA7EA2"/>
    <w:rsid w:val="00AB1FB4"/>
    <w:rsid w:val="00AE2CBC"/>
    <w:rsid w:val="00AF4DB3"/>
    <w:rsid w:val="00B03099"/>
    <w:rsid w:val="00B05BC8"/>
    <w:rsid w:val="00B07579"/>
    <w:rsid w:val="00B64B47"/>
    <w:rsid w:val="00B81513"/>
    <w:rsid w:val="00BD3E52"/>
    <w:rsid w:val="00C002DE"/>
    <w:rsid w:val="00C21C55"/>
    <w:rsid w:val="00C53BF8"/>
    <w:rsid w:val="00C5657A"/>
    <w:rsid w:val="00C66157"/>
    <w:rsid w:val="00C674FE"/>
    <w:rsid w:val="00C67501"/>
    <w:rsid w:val="00C75633"/>
    <w:rsid w:val="00C8110F"/>
    <w:rsid w:val="00CE2EE1"/>
    <w:rsid w:val="00CE3349"/>
    <w:rsid w:val="00CE36E5"/>
    <w:rsid w:val="00CF27F5"/>
    <w:rsid w:val="00CF3836"/>
    <w:rsid w:val="00CF3FFD"/>
    <w:rsid w:val="00D06A3D"/>
    <w:rsid w:val="00D10CCF"/>
    <w:rsid w:val="00D40506"/>
    <w:rsid w:val="00D62937"/>
    <w:rsid w:val="00D77D0F"/>
    <w:rsid w:val="00DA1CF0"/>
    <w:rsid w:val="00DA74C4"/>
    <w:rsid w:val="00DC1E02"/>
    <w:rsid w:val="00DC24B4"/>
    <w:rsid w:val="00DC5FB0"/>
    <w:rsid w:val="00DF0EBB"/>
    <w:rsid w:val="00DF16DC"/>
    <w:rsid w:val="00E15D0B"/>
    <w:rsid w:val="00E3324F"/>
    <w:rsid w:val="00E45211"/>
    <w:rsid w:val="00E473C5"/>
    <w:rsid w:val="00E92863"/>
    <w:rsid w:val="00EB796D"/>
    <w:rsid w:val="00F058DC"/>
    <w:rsid w:val="00F16820"/>
    <w:rsid w:val="00F24FC4"/>
    <w:rsid w:val="00F2676C"/>
    <w:rsid w:val="00F84366"/>
    <w:rsid w:val="00F85089"/>
    <w:rsid w:val="00F974C5"/>
    <w:rsid w:val="00FA6F46"/>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2D1DE5"/>
  <w15:chartTrackingRefBased/>
  <w15:docId w15:val="{8B435ADA-A944-4B35-B290-C24A04F7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link w:val="RectitleChar"/>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paragraph" w:customStyle="1" w:styleId="Tabletext">
    <w:name w:val="Table_text"/>
    <w:basedOn w:val="Normal"/>
    <w:link w:val="TabletextChar"/>
    <w:uiPriority w:val="99"/>
    <w:rsid w:val="00E15D0B"/>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ascii="Times New Roman" w:hAnsi="Times New Roman" w:cs="Times New Roman"/>
      <w:szCs w:val="20"/>
      <w:lang w:val="en-GB" w:eastAsia="en-US"/>
    </w:rPr>
  </w:style>
  <w:style w:type="character" w:customStyle="1" w:styleId="TabletextChar">
    <w:name w:val="Table_text Char"/>
    <w:link w:val="Tabletext"/>
    <w:uiPriority w:val="99"/>
    <w:locked/>
    <w:rsid w:val="00E15D0B"/>
    <w:rPr>
      <w:rFonts w:ascii="Times New Roman" w:hAnsi="Times New Roman" w:cs="Times New Roman"/>
      <w:szCs w:val="20"/>
      <w:lang w:val="en-GB" w:eastAsia="en-US"/>
    </w:rPr>
  </w:style>
  <w:style w:type="paragraph" w:customStyle="1" w:styleId="AnnexNoTitle0">
    <w:name w:val="Annex_No Title"/>
    <w:basedOn w:val="Normal"/>
    <w:qFormat/>
    <w:rsid w:val="00E15D0B"/>
    <w:pPr>
      <w:keepNext/>
      <w:keepLines/>
      <w:spacing w:after="360"/>
      <w:jc w:val="center"/>
    </w:pPr>
    <w:rPr>
      <w:b/>
      <w:bCs/>
      <w:sz w:val="28"/>
      <w:szCs w:val="28"/>
      <w:lang w:bidi="ar-SY"/>
    </w:rPr>
  </w:style>
  <w:style w:type="character" w:customStyle="1" w:styleId="RectitleChar">
    <w:name w:val="Rec_title Char"/>
    <w:link w:val="Rectitle"/>
    <w:rsid w:val="00E15D0B"/>
    <w:rPr>
      <w:rFonts w:ascii="Dubai" w:hAnsi="Dubai" w:cs="Dubai"/>
      <w:b/>
      <w:bCs/>
      <w:sz w:val="28"/>
      <w:szCs w:val="28"/>
    </w:rPr>
  </w:style>
  <w:style w:type="paragraph" w:customStyle="1" w:styleId="enumlev20">
    <w:name w:val="enumlev2"/>
    <w:basedOn w:val="enumlev10"/>
    <w:rsid w:val="00E15D0B"/>
    <w:pPr>
      <w:bidi w:val="0"/>
      <w:spacing w:line="280" w:lineRule="exact"/>
      <w:ind w:left="1191" w:hanging="397"/>
    </w:pPr>
    <w:rPr>
      <w:rFonts w:hAnsi="Calibri" w:cs="Simplified Arabic"/>
      <w:sz w:val="24"/>
      <w:lang w:val="fr-CH" w:eastAsia="zh-CN"/>
    </w:rPr>
  </w:style>
  <w:style w:type="character" w:styleId="UnresolvedMention">
    <w:name w:val="Unresolved Mention"/>
    <w:basedOn w:val="DefaultParagraphFont"/>
    <w:uiPriority w:val="99"/>
    <w:semiHidden/>
    <w:unhideWhenUsed/>
    <w:rsid w:val="00E15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6-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en/ITU-T/ipr/Pages/policy.aspx" TargetMode="External"/><Relationship Id="rId4" Type="http://schemas.openxmlformats.org/officeDocument/2006/relationships/settings" Target="settings.xml"/><Relationship Id="rId9" Type="http://schemas.openxmlformats.org/officeDocument/2006/relationships/hyperlink" Target="http://www.itu.int/pub/R-REC"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5EE0C1C80E47E481434262B126A18B"/>
        <w:category>
          <w:name w:val="General"/>
          <w:gallery w:val="placeholder"/>
        </w:category>
        <w:types>
          <w:type w:val="bbPlcHdr"/>
        </w:types>
        <w:behaviors>
          <w:behavior w:val="content"/>
        </w:behaviors>
        <w:guid w:val="{A31FD828-5490-46E5-9D2A-342BA1CA9F9C}"/>
      </w:docPartPr>
      <w:docPartBody>
        <w:p w:rsidR="00BA7BC4" w:rsidRDefault="00BA7BC4">
          <w:pPr>
            <w:pStyle w:val="A95EE0C1C80E47E481434262B126A18B"/>
          </w:pPr>
          <w:r w:rsidRPr="002033DC">
            <w:rPr>
              <w:rStyle w:val="PlaceholderText"/>
            </w:rPr>
            <w:t>Click or tap here to enter text.</w:t>
          </w:r>
        </w:p>
      </w:docPartBody>
    </w:docPart>
    <w:docPart>
      <w:docPartPr>
        <w:name w:val="15190C4835454BDAB84592FE1CB965D6"/>
        <w:category>
          <w:name w:val="General"/>
          <w:gallery w:val="placeholder"/>
        </w:category>
        <w:types>
          <w:type w:val="bbPlcHdr"/>
        </w:types>
        <w:behaviors>
          <w:behavior w:val="content"/>
        </w:behaviors>
        <w:guid w:val="{5AE272A8-CA59-4F4E-83C3-73FEE1CAC9BF}"/>
      </w:docPartPr>
      <w:docPartBody>
        <w:p w:rsidR="00BA7BC4" w:rsidRDefault="00BA7BC4">
          <w:pPr>
            <w:pStyle w:val="15190C4835454BDAB84592FE1CB965D6"/>
          </w:pPr>
          <w:r w:rsidRPr="006B56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Simplified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C4"/>
    <w:rsid w:val="00BA7BC4"/>
    <w:rsid w:val="00D06A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95EE0C1C80E47E481434262B126A18B">
    <w:name w:val="A95EE0C1C80E47E481434262B126A18B"/>
  </w:style>
  <w:style w:type="paragraph" w:customStyle="1" w:styleId="15190C4835454BDAB84592FE1CB965D6">
    <w:name w:val="15190C4835454BDAB84592FE1CB965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Alnatoor, Ehsan</dc:creator>
  <cp:keywords/>
  <dc:description/>
  <cp:lastModifiedBy>Chamova, Alisa</cp:lastModifiedBy>
  <cp:revision>4</cp:revision>
  <dcterms:created xsi:type="dcterms:W3CDTF">2026-04-07T14:30:00Z</dcterms:created>
  <dcterms:modified xsi:type="dcterms:W3CDTF">2026-04-09T08:24:00Z</dcterms:modified>
</cp:coreProperties>
</file>