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D934A9" w14:paraId="41526273" w14:textId="77777777" w:rsidTr="006A1921">
        <w:trPr>
          <w:jc w:val="center"/>
        </w:trPr>
        <w:tc>
          <w:tcPr>
            <w:tcW w:w="9889" w:type="dxa"/>
            <w:gridSpan w:val="3"/>
          </w:tcPr>
          <w:p w14:paraId="14845B8F" w14:textId="51B777AB" w:rsidR="008E38B4" w:rsidRPr="00D934A9" w:rsidRDefault="008E38B4" w:rsidP="005034EB">
            <w:pPr>
              <w:spacing w:before="120"/>
              <w:jc w:val="left"/>
              <w:rPr>
                <w:rFonts w:cstheme="minorHAnsi"/>
                <w:b/>
                <w:bCs/>
                <w:color w:val="808080"/>
                <w:sz w:val="28"/>
                <w:szCs w:val="28"/>
                <w:lang w:val="en-GB"/>
              </w:rPr>
            </w:pPr>
            <w:r w:rsidRPr="00D934A9">
              <w:rPr>
                <w:rFonts w:cstheme="minorHAnsi"/>
                <w:b/>
                <w:bCs/>
                <w:color w:val="808080"/>
                <w:sz w:val="28"/>
                <w:szCs w:val="28"/>
                <w:lang w:val="en-GB"/>
              </w:rPr>
              <w:t xml:space="preserve">Radiocommunication </w:t>
            </w:r>
            <w:r w:rsidR="00AF70DA" w:rsidRPr="00D934A9">
              <w:rPr>
                <w:rFonts w:cstheme="minorHAnsi"/>
                <w:b/>
                <w:bCs/>
                <w:color w:val="808080"/>
                <w:sz w:val="28"/>
                <w:szCs w:val="28"/>
                <w:lang w:val="en-GB"/>
              </w:rPr>
              <w:t>Bureau (BR)</w:t>
            </w:r>
          </w:p>
          <w:p w14:paraId="34B93C7D" w14:textId="77777777" w:rsidR="008E38B4" w:rsidRPr="00D934A9" w:rsidRDefault="008E38B4" w:rsidP="00117282">
            <w:pPr>
              <w:spacing w:before="0"/>
              <w:jc w:val="left"/>
              <w:rPr>
                <w:rFonts w:cs="Times New Roman Bold"/>
                <w:b/>
                <w:bCs/>
                <w:color w:val="808080"/>
                <w:sz w:val="28"/>
                <w:szCs w:val="28"/>
                <w:lang w:val="en-GB"/>
              </w:rPr>
            </w:pPr>
          </w:p>
        </w:tc>
      </w:tr>
      <w:tr w:rsidR="00651777" w:rsidRPr="00D934A9" w14:paraId="4BC3E9DA" w14:textId="77777777" w:rsidTr="006A1921">
        <w:trPr>
          <w:jc w:val="center"/>
        </w:trPr>
        <w:tc>
          <w:tcPr>
            <w:tcW w:w="7054" w:type="dxa"/>
            <w:gridSpan w:val="2"/>
          </w:tcPr>
          <w:p w14:paraId="1097A3DB" w14:textId="77777777" w:rsidR="00A52F57" w:rsidRPr="00D934A9" w:rsidRDefault="00A52F57" w:rsidP="00D74BDE">
            <w:pPr>
              <w:spacing w:before="0"/>
              <w:jc w:val="left"/>
              <w:rPr>
                <w:sz w:val="28"/>
                <w:szCs w:val="28"/>
                <w:lang w:val="en-GB"/>
              </w:rPr>
            </w:pPr>
            <w:r w:rsidRPr="00D934A9">
              <w:rPr>
                <w:szCs w:val="24"/>
                <w:lang w:val="en-GB"/>
              </w:rPr>
              <w:t>Administrative Circular</w:t>
            </w:r>
          </w:p>
          <w:p w14:paraId="2475C660" w14:textId="6D97493C" w:rsidR="00651777" w:rsidRPr="00D934A9" w:rsidRDefault="00A52F57" w:rsidP="00D74BDE">
            <w:pPr>
              <w:spacing w:before="0"/>
              <w:jc w:val="left"/>
              <w:rPr>
                <w:b/>
                <w:bCs/>
                <w:szCs w:val="24"/>
                <w:lang w:val="en-GB"/>
              </w:rPr>
            </w:pPr>
            <w:r w:rsidRPr="00D934A9">
              <w:rPr>
                <w:b/>
                <w:bCs/>
                <w:szCs w:val="24"/>
                <w:lang w:val="en-GB"/>
              </w:rPr>
              <w:t>CACE</w:t>
            </w:r>
            <w:r w:rsidR="00D74BDE" w:rsidRPr="00D934A9">
              <w:rPr>
                <w:b/>
                <w:bCs/>
                <w:szCs w:val="24"/>
                <w:lang w:val="en-GB"/>
              </w:rPr>
              <w:t>/</w:t>
            </w:r>
            <w:r w:rsidR="00B854DE">
              <w:rPr>
                <w:b/>
                <w:bCs/>
                <w:szCs w:val="24"/>
                <w:lang w:val="en-GB"/>
              </w:rPr>
              <w:t>1178</w:t>
            </w:r>
          </w:p>
        </w:tc>
        <w:tc>
          <w:tcPr>
            <w:tcW w:w="2835" w:type="dxa"/>
          </w:tcPr>
          <w:p w14:paraId="55482518" w14:textId="5FE17775" w:rsidR="00651777" w:rsidRPr="00D934A9" w:rsidRDefault="00B854DE" w:rsidP="00034340">
            <w:pPr>
              <w:spacing w:before="0"/>
              <w:jc w:val="right"/>
              <w:rPr>
                <w:szCs w:val="24"/>
                <w:lang w:val="en-GB"/>
              </w:rPr>
            </w:pPr>
            <w:r>
              <w:rPr>
                <w:rFonts w:cs="Arial"/>
                <w:szCs w:val="24"/>
                <w:lang w:val="en-GB"/>
              </w:rPr>
              <w:t>3 March 2026</w:t>
            </w:r>
          </w:p>
        </w:tc>
      </w:tr>
      <w:tr w:rsidR="0037309C" w:rsidRPr="00D934A9" w14:paraId="336E89F8" w14:textId="77777777" w:rsidTr="006A1921">
        <w:trPr>
          <w:jc w:val="center"/>
        </w:trPr>
        <w:tc>
          <w:tcPr>
            <w:tcW w:w="9889" w:type="dxa"/>
            <w:gridSpan w:val="3"/>
          </w:tcPr>
          <w:p w14:paraId="35EF2BC2" w14:textId="77777777" w:rsidR="0037309C" w:rsidRPr="00D934A9" w:rsidRDefault="0037309C" w:rsidP="006047E5">
            <w:pPr>
              <w:spacing w:before="0"/>
              <w:jc w:val="left"/>
              <w:rPr>
                <w:rFonts w:cs="Arial"/>
                <w:szCs w:val="24"/>
                <w:lang w:val="en-GB"/>
              </w:rPr>
            </w:pPr>
          </w:p>
        </w:tc>
      </w:tr>
      <w:tr w:rsidR="0037309C" w:rsidRPr="00D934A9" w14:paraId="19F64A71" w14:textId="77777777" w:rsidTr="006A1921">
        <w:trPr>
          <w:jc w:val="center"/>
        </w:trPr>
        <w:tc>
          <w:tcPr>
            <w:tcW w:w="9889" w:type="dxa"/>
            <w:gridSpan w:val="3"/>
          </w:tcPr>
          <w:p w14:paraId="32AFB66D" w14:textId="77777777" w:rsidR="0037309C" w:rsidRPr="00D934A9" w:rsidRDefault="0037309C" w:rsidP="00D374CD">
            <w:pPr>
              <w:spacing w:before="0"/>
              <w:jc w:val="left"/>
              <w:rPr>
                <w:szCs w:val="24"/>
                <w:lang w:val="en-GB"/>
              </w:rPr>
            </w:pPr>
          </w:p>
        </w:tc>
      </w:tr>
      <w:tr w:rsidR="0037309C" w:rsidRPr="00D934A9" w14:paraId="53DFB6AD" w14:textId="77777777" w:rsidTr="006A1921">
        <w:trPr>
          <w:jc w:val="center"/>
        </w:trPr>
        <w:tc>
          <w:tcPr>
            <w:tcW w:w="9889" w:type="dxa"/>
            <w:gridSpan w:val="3"/>
          </w:tcPr>
          <w:p w14:paraId="4AF27E2F" w14:textId="67B0BCA9" w:rsidR="00DC7E87" w:rsidRPr="00D934A9" w:rsidRDefault="00DC7E87" w:rsidP="00BC3D48">
            <w:pPr>
              <w:spacing w:before="0"/>
              <w:jc w:val="left"/>
              <w:rPr>
                <w:b/>
                <w:bCs/>
                <w:szCs w:val="24"/>
                <w:lang w:val="en-GB"/>
              </w:rPr>
            </w:pPr>
            <w:r w:rsidRPr="00D934A9">
              <w:rPr>
                <w:b/>
                <w:bCs/>
                <w:szCs w:val="24"/>
                <w:lang w:val="en-GB"/>
              </w:rPr>
              <w:t xml:space="preserve">To Administrations of Member States of the ITU, </w:t>
            </w:r>
            <w:r w:rsidRPr="00D934A9">
              <w:rPr>
                <w:b/>
                <w:lang w:val="en-GB"/>
              </w:rPr>
              <w:t>Radiocommunication Sector Members, ITU</w:t>
            </w:r>
            <w:r w:rsidRPr="00D934A9">
              <w:rPr>
                <w:b/>
                <w:lang w:val="en-GB"/>
              </w:rPr>
              <w:noBreakHyphen/>
              <w:t xml:space="preserve">R Associates </w:t>
            </w:r>
            <w:r w:rsidR="00BC3D48" w:rsidRPr="00D934A9">
              <w:rPr>
                <w:b/>
                <w:lang w:val="en-GB"/>
              </w:rPr>
              <w:t xml:space="preserve">and ITU Academia </w:t>
            </w:r>
            <w:r w:rsidRPr="00D934A9">
              <w:rPr>
                <w:b/>
                <w:lang w:val="en-GB"/>
              </w:rPr>
              <w:t xml:space="preserve">participating in the work of Radiocommunication Study Group </w:t>
            </w:r>
            <w:r w:rsidR="00B854DE">
              <w:rPr>
                <w:b/>
                <w:lang w:val="en-GB"/>
              </w:rPr>
              <w:t>5</w:t>
            </w:r>
          </w:p>
        </w:tc>
      </w:tr>
      <w:tr w:rsidR="0037309C" w:rsidRPr="00D934A9" w14:paraId="09657170" w14:textId="77777777" w:rsidTr="006A1921">
        <w:trPr>
          <w:jc w:val="center"/>
        </w:trPr>
        <w:tc>
          <w:tcPr>
            <w:tcW w:w="9889" w:type="dxa"/>
            <w:gridSpan w:val="3"/>
          </w:tcPr>
          <w:p w14:paraId="486FF060" w14:textId="77777777" w:rsidR="0037309C" w:rsidRPr="00D934A9" w:rsidRDefault="0037309C" w:rsidP="006047E5">
            <w:pPr>
              <w:spacing w:before="0"/>
              <w:jc w:val="left"/>
              <w:rPr>
                <w:szCs w:val="24"/>
                <w:lang w:val="en-GB"/>
              </w:rPr>
            </w:pPr>
          </w:p>
        </w:tc>
      </w:tr>
      <w:tr w:rsidR="005034EB" w:rsidRPr="00D934A9" w14:paraId="1BDF7C2E" w14:textId="77777777" w:rsidTr="006A1921">
        <w:trPr>
          <w:jc w:val="center"/>
        </w:trPr>
        <w:tc>
          <w:tcPr>
            <w:tcW w:w="9889" w:type="dxa"/>
            <w:gridSpan w:val="3"/>
          </w:tcPr>
          <w:p w14:paraId="27E51EE8" w14:textId="77777777" w:rsidR="005034EB" w:rsidRPr="00D934A9" w:rsidRDefault="005034EB" w:rsidP="006047E5">
            <w:pPr>
              <w:spacing w:before="0"/>
              <w:jc w:val="left"/>
              <w:rPr>
                <w:szCs w:val="24"/>
                <w:lang w:val="en-GB"/>
              </w:rPr>
            </w:pPr>
          </w:p>
        </w:tc>
      </w:tr>
      <w:tr w:rsidR="00D74BDE" w:rsidRPr="00845C8B" w14:paraId="38A47587" w14:textId="77777777" w:rsidTr="006A1921">
        <w:trPr>
          <w:jc w:val="center"/>
        </w:trPr>
        <w:tc>
          <w:tcPr>
            <w:tcW w:w="1526" w:type="dxa"/>
          </w:tcPr>
          <w:p w14:paraId="13BD9202" w14:textId="77777777" w:rsidR="00D74BDE" w:rsidRPr="00845C8B" w:rsidRDefault="00D74BDE" w:rsidP="00D74BDE">
            <w:pPr>
              <w:spacing w:before="0"/>
              <w:jc w:val="left"/>
              <w:rPr>
                <w:szCs w:val="24"/>
                <w:lang w:val="en-GB"/>
              </w:rPr>
            </w:pPr>
            <w:r w:rsidRPr="00845C8B">
              <w:rPr>
                <w:szCs w:val="24"/>
                <w:lang w:val="en-GB"/>
              </w:rPr>
              <w:t>Subject:</w:t>
            </w:r>
          </w:p>
        </w:tc>
        <w:tc>
          <w:tcPr>
            <w:tcW w:w="8363" w:type="dxa"/>
            <w:gridSpan w:val="2"/>
            <w:vMerge w:val="restart"/>
          </w:tcPr>
          <w:p w14:paraId="6A9712AB" w14:textId="58A15905" w:rsidR="00DC7E87" w:rsidRPr="00845C8B" w:rsidRDefault="00DC7E87" w:rsidP="00DC7E87">
            <w:pPr>
              <w:tabs>
                <w:tab w:val="clear" w:pos="794"/>
                <w:tab w:val="clear" w:pos="1191"/>
                <w:tab w:val="clear" w:pos="1588"/>
                <w:tab w:val="clear" w:pos="1985"/>
                <w:tab w:val="left" w:pos="709"/>
              </w:tabs>
              <w:spacing w:before="0"/>
              <w:ind w:left="1440" w:hanging="1440"/>
              <w:rPr>
                <w:b/>
                <w:bCs/>
                <w:lang w:val="en-GB"/>
              </w:rPr>
            </w:pPr>
            <w:r w:rsidRPr="00845C8B">
              <w:rPr>
                <w:b/>
                <w:bCs/>
                <w:lang w:val="en-GB"/>
              </w:rPr>
              <w:t xml:space="preserve">Radiocommunication Study Group </w:t>
            </w:r>
            <w:r w:rsidR="00B854DE" w:rsidRPr="00845C8B">
              <w:rPr>
                <w:b/>
                <w:bCs/>
                <w:lang w:val="en-GB"/>
              </w:rPr>
              <w:t>5 (Terrestrial Services)</w:t>
            </w:r>
          </w:p>
          <w:p w14:paraId="56D4B159" w14:textId="7C9E7215" w:rsidR="00D74BDE" w:rsidRPr="00845C8B" w:rsidRDefault="00DC7E87" w:rsidP="00DC7E87">
            <w:pPr>
              <w:pStyle w:val="BodyTextIndent2"/>
              <w:tabs>
                <w:tab w:val="left" w:pos="1418"/>
              </w:tabs>
              <w:spacing w:line="280" w:lineRule="exact"/>
              <w:ind w:left="743" w:hanging="709"/>
              <w:rPr>
                <w:rFonts w:asciiTheme="minorHAnsi" w:hAnsiTheme="minorHAnsi" w:cstheme="minorHAnsi"/>
                <w:b/>
                <w:bCs/>
              </w:rPr>
            </w:pPr>
            <w:r w:rsidRPr="00845C8B">
              <w:rPr>
                <w:rFonts w:asciiTheme="minorHAnsi" w:hAnsiTheme="minorHAnsi" w:cstheme="minorHAnsi"/>
                <w:b/>
                <w:bCs/>
              </w:rPr>
              <w:t>–</w:t>
            </w:r>
            <w:r w:rsidRPr="00845C8B">
              <w:rPr>
                <w:rFonts w:asciiTheme="minorHAnsi" w:hAnsiTheme="minorHAnsi" w:cstheme="minorHAnsi"/>
                <w:b/>
                <w:bCs/>
              </w:rPr>
              <w:tab/>
              <w:t xml:space="preserve">Approval of </w:t>
            </w:r>
            <w:r w:rsidR="00B854DE" w:rsidRPr="00845C8B">
              <w:rPr>
                <w:rFonts w:asciiTheme="minorHAnsi" w:hAnsiTheme="minorHAnsi" w:cstheme="minorHAnsi"/>
                <w:b/>
                <w:bCs/>
              </w:rPr>
              <w:t xml:space="preserve">3 </w:t>
            </w:r>
            <w:r w:rsidRPr="00845C8B">
              <w:rPr>
                <w:rFonts w:asciiTheme="minorHAnsi" w:hAnsiTheme="minorHAnsi" w:cstheme="minorHAnsi"/>
                <w:b/>
                <w:bCs/>
              </w:rPr>
              <w:t xml:space="preserve">new and </w:t>
            </w:r>
            <w:r w:rsidR="00B854DE" w:rsidRPr="00845C8B">
              <w:rPr>
                <w:rFonts w:asciiTheme="minorHAnsi" w:hAnsiTheme="minorHAnsi" w:cstheme="minorHAnsi"/>
                <w:b/>
                <w:bCs/>
              </w:rPr>
              <w:t xml:space="preserve">7 </w:t>
            </w:r>
            <w:r w:rsidRPr="00845C8B">
              <w:rPr>
                <w:rFonts w:asciiTheme="minorHAnsi" w:hAnsiTheme="minorHAnsi" w:cstheme="minorHAnsi"/>
                <w:b/>
                <w:bCs/>
              </w:rPr>
              <w:t>revised ITU-R Recommendations</w:t>
            </w:r>
          </w:p>
        </w:tc>
      </w:tr>
      <w:tr w:rsidR="00D74BDE" w:rsidRPr="00845C8B" w14:paraId="5E0A18C7" w14:textId="77777777" w:rsidTr="006A1921">
        <w:trPr>
          <w:jc w:val="center"/>
        </w:trPr>
        <w:tc>
          <w:tcPr>
            <w:tcW w:w="1526" w:type="dxa"/>
          </w:tcPr>
          <w:p w14:paraId="183D9FDA" w14:textId="77777777" w:rsidR="00D74BDE" w:rsidRPr="00845C8B" w:rsidRDefault="00D74BDE" w:rsidP="00D74BDE">
            <w:pPr>
              <w:spacing w:before="0"/>
              <w:jc w:val="left"/>
              <w:rPr>
                <w:b/>
                <w:bCs/>
                <w:szCs w:val="24"/>
                <w:lang w:val="en-GB"/>
              </w:rPr>
            </w:pPr>
          </w:p>
        </w:tc>
        <w:tc>
          <w:tcPr>
            <w:tcW w:w="8363" w:type="dxa"/>
            <w:gridSpan w:val="2"/>
            <w:vMerge/>
          </w:tcPr>
          <w:p w14:paraId="0F2A1F94" w14:textId="77777777" w:rsidR="00D74BDE" w:rsidRPr="00845C8B" w:rsidRDefault="00D74BDE" w:rsidP="00D74BDE">
            <w:pPr>
              <w:spacing w:before="0"/>
              <w:rPr>
                <w:b/>
                <w:bCs/>
                <w:szCs w:val="24"/>
                <w:lang w:val="en-GB"/>
              </w:rPr>
            </w:pPr>
          </w:p>
        </w:tc>
      </w:tr>
      <w:tr w:rsidR="00D74BDE" w:rsidRPr="00845C8B" w14:paraId="672E71C9" w14:textId="77777777" w:rsidTr="006A1921">
        <w:trPr>
          <w:jc w:val="center"/>
        </w:trPr>
        <w:tc>
          <w:tcPr>
            <w:tcW w:w="1526" w:type="dxa"/>
          </w:tcPr>
          <w:p w14:paraId="446563FB" w14:textId="77777777" w:rsidR="00D74BDE" w:rsidRPr="00845C8B" w:rsidRDefault="00D74BDE" w:rsidP="00D74BDE">
            <w:pPr>
              <w:spacing w:before="0"/>
              <w:jc w:val="left"/>
              <w:rPr>
                <w:b/>
                <w:bCs/>
                <w:szCs w:val="24"/>
                <w:lang w:val="en-GB"/>
              </w:rPr>
            </w:pPr>
          </w:p>
        </w:tc>
        <w:tc>
          <w:tcPr>
            <w:tcW w:w="8363" w:type="dxa"/>
            <w:gridSpan w:val="2"/>
            <w:vMerge/>
          </w:tcPr>
          <w:p w14:paraId="00B97E49" w14:textId="77777777" w:rsidR="00D74BDE" w:rsidRPr="00845C8B" w:rsidRDefault="00D74BDE" w:rsidP="00D74BDE">
            <w:pPr>
              <w:spacing w:before="0"/>
              <w:rPr>
                <w:b/>
                <w:bCs/>
                <w:szCs w:val="24"/>
                <w:lang w:val="en-GB"/>
              </w:rPr>
            </w:pPr>
          </w:p>
        </w:tc>
      </w:tr>
      <w:tr w:rsidR="00D74BDE" w:rsidRPr="00845C8B" w14:paraId="7A63192E" w14:textId="77777777" w:rsidTr="006A1921">
        <w:trPr>
          <w:jc w:val="center"/>
        </w:trPr>
        <w:tc>
          <w:tcPr>
            <w:tcW w:w="9889" w:type="dxa"/>
            <w:gridSpan w:val="3"/>
          </w:tcPr>
          <w:p w14:paraId="7BD01FDB" w14:textId="77777777" w:rsidR="00D74BDE" w:rsidRPr="00845C8B" w:rsidRDefault="00D74BDE" w:rsidP="00D74BDE">
            <w:pPr>
              <w:spacing w:before="0"/>
              <w:jc w:val="left"/>
              <w:rPr>
                <w:b/>
                <w:bCs/>
                <w:szCs w:val="24"/>
                <w:lang w:val="en-GB"/>
              </w:rPr>
            </w:pPr>
          </w:p>
        </w:tc>
      </w:tr>
    </w:tbl>
    <w:p w14:paraId="4AB0F858" w14:textId="67969B75" w:rsidR="00DC7E87" w:rsidRPr="00845C8B" w:rsidRDefault="00DC7E87" w:rsidP="0014286E">
      <w:pPr>
        <w:pStyle w:val="Normalaftertitle0"/>
        <w:spacing w:before="360" w:line="280" w:lineRule="exact"/>
        <w:jc w:val="both"/>
        <w:rPr>
          <w:rFonts w:asciiTheme="minorHAnsi" w:hAnsiTheme="minorHAnsi" w:cstheme="minorHAnsi"/>
        </w:rPr>
      </w:pPr>
      <w:r w:rsidRPr="00845C8B">
        <w:rPr>
          <w:rFonts w:asciiTheme="minorHAnsi" w:hAnsiTheme="minorHAnsi" w:cstheme="minorHAnsi"/>
        </w:rPr>
        <w:t xml:space="preserve">By Administrative Circular </w:t>
      </w:r>
      <w:hyperlink r:id="rId8" w:history="1">
        <w:r w:rsidR="00B854DE" w:rsidRPr="00845C8B">
          <w:rPr>
            <w:rStyle w:val="Hyperlink"/>
            <w:rFonts w:asciiTheme="minorHAnsi" w:hAnsiTheme="minorHAnsi" w:cstheme="minorHAnsi"/>
          </w:rPr>
          <w:t>CACE/1170</w:t>
        </w:r>
      </w:hyperlink>
      <w:r w:rsidR="00B854DE" w:rsidRPr="00845C8B">
        <w:rPr>
          <w:rFonts w:asciiTheme="minorHAnsi" w:hAnsiTheme="minorHAnsi" w:cstheme="minorHAnsi"/>
        </w:rPr>
        <w:t xml:space="preserve"> </w:t>
      </w:r>
      <w:r w:rsidRPr="00845C8B">
        <w:rPr>
          <w:rFonts w:asciiTheme="minorHAnsi" w:hAnsiTheme="minorHAnsi" w:cstheme="minorHAnsi"/>
        </w:rPr>
        <w:t xml:space="preserve">dated </w:t>
      </w:r>
      <w:r w:rsidR="00B854DE" w:rsidRPr="00845C8B">
        <w:rPr>
          <w:rFonts w:asciiTheme="minorHAnsi" w:hAnsiTheme="minorHAnsi" w:cstheme="minorHAnsi"/>
        </w:rPr>
        <w:t>23 December 2025</w:t>
      </w:r>
      <w:r w:rsidRPr="00845C8B">
        <w:rPr>
          <w:rFonts w:asciiTheme="minorHAnsi" w:hAnsiTheme="minorHAnsi" w:cstheme="minorHAnsi"/>
        </w:rPr>
        <w:t xml:space="preserve">, </w:t>
      </w:r>
      <w:r w:rsidR="00B854DE" w:rsidRPr="00845C8B">
        <w:rPr>
          <w:rFonts w:asciiTheme="minorHAnsi" w:hAnsiTheme="minorHAnsi" w:cstheme="minorHAnsi"/>
        </w:rPr>
        <w:t xml:space="preserve">3 </w:t>
      </w:r>
      <w:r w:rsidRPr="00845C8B">
        <w:rPr>
          <w:rFonts w:asciiTheme="minorHAnsi" w:hAnsiTheme="minorHAnsi" w:cstheme="minorHAnsi"/>
        </w:rPr>
        <w:t xml:space="preserve">draft new and </w:t>
      </w:r>
      <w:r w:rsidR="00B854DE" w:rsidRPr="00845C8B">
        <w:rPr>
          <w:rFonts w:asciiTheme="minorHAnsi" w:hAnsiTheme="minorHAnsi" w:cstheme="minorHAnsi"/>
        </w:rPr>
        <w:t>7 </w:t>
      </w:r>
      <w:r w:rsidRPr="00845C8B">
        <w:rPr>
          <w:rFonts w:asciiTheme="minorHAnsi" w:hAnsiTheme="minorHAnsi" w:cstheme="minorHAnsi"/>
        </w:rPr>
        <w:t>draft revised</w:t>
      </w:r>
      <w:r w:rsidR="006B40EE" w:rsidRPr="00845C8B">
        <w:rPr>
          <w:rFonts w:asciiTheme="minorHAnsi" w:hAnsiTheme="minorHAnsi" w:cstheme="minorHAnsi"/>
        </w:rPr>
        <w:t xml:space="preserve"> ITU</w:t>
      </w:r>
      <w:r w:rsidR="006B40EE" w:rsidRPr="00845C8B">
        <w:rPr>
          <w:rFonts w:asciiTheme="minorHAnsi" w:hAnsiTheme="minorHAnsi" w:cstheme="minorHAnsi"/>
        </w:rPr>
        <w:noBreakHyphen/>
      </w:r>
      <w:r w:rsidRPr="00845C8B">
        <w:rPr>
          <w:rFonts w:asciiTheme="minorHAnsi" w:hAnsiTheme="minorHAnsi" w:cstheme="minorHAnsi"/>
        </w:rPr>
        <w:t>R Recommendations were submitted for approval following the procedure of Resolution ITU</w:t>
      </w:r>
      <w:r w:rsidRPr="00845C8B">
        <w:rPr>
          <w:rFonts w:asciiTheme="minorHAnsi" w:hAnsiTheme="minorHAnsi" w:cstheme="minorHAnsi"/>
        </w:rPr>
        <w:noBreakHyphen/>
        <w:t>R 1-</w:t>
      </w:r>
      <w:r w:rsidR="007864D8" w:rsidRPr="00845C8B">
        <w:rPr>
          <w:rFonts w:asciiTheme="minorHAnsi" w:hAnsiTheme="minorHAnsi" w:cstheme="minorHAnsi"/>
        </w:rPr>
        <w:t>9</w:t>
      </w:r>
      <w:r w:rsidRPr="00845C8B">
        <w:rPr>
          <w:rFonts w:asciiTheme="minorHAnsi" w:hAnsiTheme="minorHAnsi" w:cstheme="minorHAnsi"/>
        </w:rPr>
        <w:t xml:space="preserve"> (§ A2.6.2.3). </w:t>
      </w:r>
    </w:p>
    <w:p w14:paraId="02342B07" w14:textId="01A0636B" w:rsidR="00DC7E87" w:rsidRPr="00845C8B" w:rsidRDefault="00DC7E87" w:rsidP="00DC7E87">
      <w:pPr>
        <w:rPr>
          <w:rFonts w:asciiTheme="minorHAnsi" w:hAnsiTheme="minorHAnsi" w:cstheme="minorHAnsi"/>
          <w:lang w:val="en-GB"/>
        </w:rPr>
      </w:pPr>
      <w:r w:rsidRPr="00845C8B">
        <w:rPr>
          <w:rFonts w:asciiTheme="minorHAnsi" w:hAnsiTheme="minorHAnsi" w:cstheme="minorHAnsi"/>
          <w:lang w:val="en-GB"/>
        </w:rPr>
        <w:t xml:space="preserve">The conditions governing this procedure were met on </w:t>
      </w:r>
      <w:r w:rsidR="00B854DE" w:rsidRPr="00845C8B">
        <w:rPr>
          <w:rFonts w:asciiTheme="minorHAnsi" w:hAnsiTheme="minorHAnsi" w:cstheme="minorHAnsi"/>
          <w:lang w:val="en-GB"/>
        </w:rPr>
        <w:t>23 February 202</w:t>
      </w:r>
      <w:r w:rsidR="00520941" w:rsidRPr="00845C8B">
        <w:rPr>
          <w:rFonts w:asciiTheme="minorHAnsi" w:hAnsiTheme="minorHAnsi" w:cstheme="minorHAnsi"/>
          <w:lang w:val="en-GB"/>
        </w:rPr>
        <w:t>6</w:t>
      </w:r>
      <w:r w:rsidRPr="00845C8B">
        <w:rPr>
          <w:rFonts w:asciiTheme="minorHAnsi" w:hAnsiTheme="minorHAnsi" w:cstheme="minorHAnsi"/>
          <w:lang w:val="en-GB"/>
        </w:rPr>
        <w:t>.</w:t>
      </w:r>
    </w:p>
    <w:p w14:paraId="266363F7" w14:textId="2B3D8E66" w:rsidR="00DC7E87" w:rsidRPr="00845C8B" w:rsidRDefault="00DC7E87" w:rsidP="00405092">
      <w:pPr>
        <w:tabs>
          <w:tab w:val="left" w:pos="7938"/>
        </w:tabs>
        <w:rPr>
          <w:rFonts w:asciiTheme="minorHAnsi" w:hAnsiTheme="minorHAnsi" w:cstheme="minorHAnsi"/>
          <w:lang w:val="en-GB"/>
        </w:rPr>
      </w:pPr>
      <w:r w:rsidRPr="00845C8B">
        <w:rPr>
          <w:rFonts w:asciiTheme="minorHAnsi" w:hAnsiTheme="minorHAnsi" w:cstheme="minorHAnsi"/>
          <w:lang w:val="en-GB"/>
        </w:rPr>
        <w:t>The approved Recommendations will be published by ITU and the Annex</w:t>
      </w:r>
      <w:r w:rsidR="00405092" w:rsidRPr="00845C8B">
        <w:rPr>
          <w:rFonts w:asciiTheme="minorHAnsi" w:hAnsiTheme="minorHAnsi" w:cstheme="minorHAnsi"/>
          <w:lang w:val="en-GB"/>
        </w:rPr>
        <w:t xml:space="preserve"> to this Circular </w:t>
      </w:r>
      <w:r w:rsidRPr="00845C8B">
        <w:rPr>
          <w:rFonts w:asciiTheme="minorHAnsi" w:hAnsiTheme="minorHAnsi" w:cstheme="minorHAnsi"/>
          <w:lang w:val="en-GB"/>
        </w:rPr>
        <w:t xml:space="preserve">provides their titles, with the assigned numbers. </w:t>
      </w:r>
    </w:p>
    <w:p w14:paraId="4DFECBF4" w14:textId="77777777" w:rsidR="00DC7E87" w:rsidRPr="00D934A9" w:rsidRDefault="00DC7E87" w:rsidP="007E3331">
      <w:pPr>
        <w:spacing w:before="1200" w:line="240" w:lineRule="auto"/>
        <w:jc w:val="left"/>
        <w:rPr>
          <w:rFonts w:asciiTheme="minorHAnsi" w:hAnsiTheme="minorHAnsi" w:cstheme="minorHAnsi"/>
          <w:szCs w:val="24"/>
          <w:lang w:val="en-GB"/>
        </w:rPr>
      </w:pPr>
      <w:r w:rsidRPr="00845C8B">
        <w:rPr>
          <w:szCs w:val="24"/>
          <w:lang w:val="en-GB"/>
        </w:rPr>
        <w:t>Mario Maniewicz</w:t>
      </w:r>
      <w:r w:rsidR="002B7CE0" w:rsidRPr="00D934A9">
        <w:rPr>
          <w:szCs w:val="24"/>
          <w:lang w:val="en-GB"/>
        </w:rPr>
        <w:br/>
      </w:r>
      <w:r w:rsidRPr="00D934A9">
        <w:rPr>
          <w:rFonts w:asciiTheme="minorHAnsi" w:hAnsiTheme="minorHAnsi" w:cstheme="minorHAnsi"/>
          <w:szCs w:val="24"/>
          <w:lang w:val="en-GB"/>
        </w:rPr>
        <w:t>Director</w:t>
      </w:r>
    </w:p>
    <w:p w14:paraId="42E33C96" w14:textId="785BDDD6" w:rsidR="00DC7E87" w:rsidRPr="00D934A9" w:rsidRDefault="00DC7E87" w:rsidP="007E3331">
      <w:pPr>
        <w:tabs>
          <w:tab w:val="left" w:pos="4820"/>
        </w:tabs>
        <w:spacing w:before="2400"/>
        <w:rPr>
          <w:u w:val="single"/>
          <w:lang w:val="en-GB"/>
        </w:rPr>
      </w:pPr>
      <w:r w:rsidRPr="00D934A9">
        <w:rPr>
          <w:b/>
          <w:lang w:val="en-GB"/>
        </w:rPr>
        <w:t>Anne</w:t>
      </w:r>
      <w:r w:rsidRPr="002B46B4">
        <w:rPr>
          <w:b/>
          <w:lang w:val="en-GB"/>
        </w:rPr>
        <w:t>x:</w:t>
      </w:r>
      <w:r w:rsidRPr="002B46B4">
        <w:rPr>
          <w:lang w:val="en-GB"/>
        </w:rPr>
        <w:t xml:space="preserve"> </w:t>
      </w:r>
      <w:r w:rsidR="00191FEB" w:rsidRPr="002B46B4">
        <w:rPr>
          <w:lang w:val="en-GB"/>
        </w:rPr>
        <w:t>1</w:t>
      </w:r>
    </w:p>
    <w:p w14:paraId="22982461" w14:textId="77777777" w:rsidR="00DC7E87" w:rsidRPr="00D934A9" w:rsidRDefault="00DC7E87" w:rsidP="006D0879">
      <w:pPr>
        <w:tabs>
          <w:tab w:val="left" w:pos="567"/>
          <w:tab w:val="left" w:pos="6237"/>
        </w:tabs>
        <w:spacing w:before="1000" w:line="240" w:lineRule="auto"/>
        <w:ind w:left="567" w:hanging="567"/>
        <w:jc w:val="left"/>
        <w:rPr>
          <w:rFonts w:asciiTheme="minorHAnsi" w:hAnsiTheme="minorHAnsi" w:cstheme="minorHAnsi"/>
          <w:sz w:val="18"/>
          <w:szCs w:val="18"/>
          <w:lang w:val="en-GB"/>
        </w:rPr>
      </w:pPr>
      <w:r w:rsidRPr="00D934A9">
        <w:rPr>
          <w:lang w:val="en-GB"/>
        </w:rPr>
        <w:br w:type="page"/>
      </w:r>
    </w:p>
    <w:p w14:paraId="41B86791" w14:textId="5419CB70" w:rsidR="00DC7E87" w:rsidRDefault="00DC7E87" w:rsidP="00D20E2F">
      <w:pPr>
        <w:pStyle w:val="AnnexNotitle0"/>
        <w:spacing w:before="240" w:after="480"/>
        <w:rPr>
          <w:rFonts w:asciiTheme="minorHAnsi" w:hAnsiTheme="minorHAnsi" w:cstheme="minorHAnsi"/>
        </w:rPr>
      </w:pPr>
      <w:r w:rsidRPr="00D934A9">
        <w:rPr>
          <w:rFonts w:asciiTheme="minorHAnsi" w:hAnsiTheme="minorHAnsi" w:cstheme="minorHAnsi"/>
        </w:rPr>
        <w:lastRenderedPageBreak/>
        <w:t>Annex</w:t>
      </w:r>
      <w:r w:rsidR="006B40EE" w:rsidRPr="00D934A9">
        <w:rPr>
          <w:rFonts w:asciiTheme="minorHAnsi" w:hAnsiTheme="minorHAnsi" w:cstheme="minorHAnsi"/>
        </w:rPr>
        <w:br/>
      </w:r>
      <w:r w:rsidR="006B40EE" w:rsidRPr="00D934A9">
        <w:rPr>
          <w:rFonts w:asciiTheme="minorHAnsi" w:hAnsiTheme="minorHAnsi" w:cstheme="minorHAnsi"/>
        </w:rPr>
        <w:br/>
      </w:r>
      <w:r w:rsidRPr="00845C8B">
        <w:rPr>
          <w:rFonts w:asciiTheme="minorHAnsi" w:hAnsiTheme="minorHAnsi" w:cstheme="minorHAnsi"/>
        </w:rPr>
        <w:t>Titles of the approved ITU-R Recommendations</w:t>
      </w:r>
    </w:p>
    <w:tbl>
      <w:tblPr>
        <w:tblStyle w:val="TableGrid"/>
        <w:tblW w:w="9356" w:type="dxa"/>
        <w:tblLook w:val="04A0" w:firstRow="1" w:lastRow="0" w:firstColumn="1" w:lastColumn="0" w:noHBand="0" w:noVBand="1"/>
      </w:tblPr>
      <w:tblGrid>
        <w:gridCol w:w="2026"/>
        <w:gridCol w:w="5907"/>
        <w:gridCol w:w="1423"/>
      </w:tblGrid>
      <w:tr w:rsidR="005172C3" w14:paraId="257CC8E4" w14:textId="77777777" w:rsidTr="0014286E">
        <w:tc>
          <w:tcPr>
            <w:tcW w:w="2026" w:type="dxa"/>
            <w:vAlign w:val="center"/>
          </w:tcPr>
          <w:p w14:paraId="30903036" w14:textId="7B6EE24E" w:rsidR="005172C3" w:rsidRPr="007B51AE" w:rsidRDefault="005172C3" w:rsidP="00D20E2F">
            <w:pPr>
              <w:pStyle w:val="Tablehead"/>
              <w:rPr>
                <w:lang w:val="en-GB"/>
              </w:rPr>
            </w:pPr>
            <w:r w:rsidRPr="007B51AE">
              <w:t>Recommendation</w:t>
            </w:r>
            <w:r>
              <w:br/>
            </w:r>
            <w:r w:rsidRPr="007B51AE">
              <w:t>ITU-R</w:t>
            </w:r>
          </w:p>
        </w:tc>
        <w:tc>
          <w:tcPr>
            <w:tcW w:w="5907" w:type="dxa"/>
            <w:vAlign w:val="center"/>
          </w:tcPr>
          <w:p w14:paraId="26965505" w14:textId="77777777" w:rsidR="005172C3" w:rsidRPr="007B51AE" w:rsidRDefault="005172C3" w:rsidP="00D20E2F">
            <w:pPr>
              <w:pStyle w:val="Tablehead"/>
              <w:rPr>
                <w:lang w:val="en-GB"/>
              </w:rPr>
            </w:pPr>
            <w:r>
              <w:rPr>
                <w:lang w:val="en-GB"/>
              </w:rPr>
              <w:t>Title</w:t>
            </w:r>
          </w:p>
        </w:tc>
        <w:tc>
          <w:tcPr>
            <w:tcW w:w="1423" w:type="dxa"/>
            <w:vAlign w:val="center"/>
          </w:tcPr>
          <w:p w14:paraId="70486CA4" w14:textId="6C6BD1C4" w:rsidR="005172C3" w:rsidRPr="007B51AE" w:rsidRDefault="005172C3" w:rsidP="00D20E2F">
            <w:pPr>
              <w:pStyle w:val="Tablehead"/>
            </w:pPr>
            <w:r w:rsidRPr="007B51AE">
              <w:t>Doc</w:t>
            </w:r>
            <w:r w:rsidR="005927F9">
              <w:t>ument</w:t>
            </w:r>
            <w:r w:rsidR="00520941">
              <w:t xml:space="preserve"> 5/</w:t>
            </w:r>
          </w:p>
        </w:tc>
      </w:tr>
      <w:tr w:rsidR="00520941" w14:paraId="3152533C" w14:textId="77777777" w:rsidTr="00DC474E">
        <w:tc>
          <w:tcPr>
            <w:tcW w:w="2026" w:type="dxa"/>
            <w:vAlign w:val="center"/>
          </w:tcPr>
          <w:p w14:paraId="3F33894D" w14:textId="2B944CC7" w:rsidR="00520941" w:rsidRPr="00DC474E" w:rsidRDefault="00AB5C0D" w:rsidP="00DC474E">
            <w:pPr>
              <w:pStyle w:val="Tabletext"/>
              <w:jc w:val="center"/>
              <w:rPr>
                <w:color w:val="333F50"/>
                <w:lang w:val="en-GB"/>
              </w:rPr>
            </w:pPr>
            <w:r w:rsidRPr="00DC474E">
              <w:rPr>
                <w:color w:val="333F50"/>
                <w:lang w:val="en-GB"/>
              </w:rPr>
              <w:t>M.2171-0</w:t>
            </w:r>
          </w:p>
        </w:tc>
        <w:tc>
          <w:tcPr>
            <w:tcW w:w="5907" w:type="dxa"/>
            <w:vAlign w:val="center"/>
          </w:tcPr>
          <w:p w14:paraId="37272AD6" w14:textId="0CDDEFFE" w:rsidR="00520941" w:rsidRPr="005172C3" w:rsidRDefault="00520941" w:rsidP="00520941">
            <w:pPr>
              <w:pStyle w:val="Tabletext"/>
              <w:rPr>
                <w:lang w:val="en-GB"/>
              </w:rPr>
            </w:pPr>
            <w:r>
              <w:rPr>
                <w:lang w:val="en-GB"/>
              </w:rPr>
              <w:t>Guidance on the harmonization of spectrum for existing and future Railway radiocommunication Systems between Train and Trackside (RSTT) within the frequency bands allocated to the mobile service and operating in accordance to the Radio Regulations</w:t>
            </w:r>
          </w:p>
        </w:tc>
        <w:tc>
          <w:tcPr>
            <w:tcW w:w="1423" w:type="dxa"/>
            <w:vAlign w:val="center"/>
          </w:tcPr>
          <w:p w14:paraId="74A321BD" w14:textId="394C922E" w:rsidR="00520941" w:rsidRPr="005172C3" w:rsidRDefault="00520941" w:rsidP="00520941">
            <w:pPr>
              <w:pStyle w:val="Tabletext"/>
              <w:jc w:val="center"/>
              <w:rPr>
                <w:lang w:val="en-GB"/>
              </w:rPr>
            </w:pPr>
            <w:r>
              <w:t>69</w:t>
            </w:r>
          </w:p>
        </w:tc>
      </w:tr>
      <w:tr w:rsidR="00520941" w14:paraId="5CD2361D" w14:textId="77777777" w:rsidTr="00DC474E">
        <w:tc>
          <w:tcPr>
            <w:tcW w:w="2026" w:type="dxa"/>
            <w:vAlign w:val="center"/>
          </w:tcPr>
          <w:p w14:paraId="200B8C28" w14:textId="50F48AFF" w:rsidR="00520941" w:rsidRPr="00DC474E" w:rsidRDefault="00AB5C0D" w:rsidP="00DC474E">
            <w:pPr>
              <w:pStyle w:val="Tabletext"/>
              <w:jc w:val="center"/>
              <w:rPr>
                <w:color w:val="333F50"/>
                <w:lang w:val="en-GB"/>
              </w:rPr>
            </w:pPr>
            <w:r w:rsidRPr="00DC474E">
              <w:rPr>
                <w:color w:val="333F50"/>
                <w:lang w:val="en-GB"/>
              </w:rPr>
              <w:t>F.2172-0</w:t>
            </w:r>
          </w:p>
        </w:tc>
        <w:tc>
          <w:tcPr>
            <w:tcW w:w="5907" w:type="dxa"/>
            <w:vAlign w:val="center"/>
          </w:tcPr>
          <w:p w14:paraId="760CB08C" w14:textId="5EB7573E" w:rsidR="00520941" w:rsidRPr="007B51AE" w:rsidRDefault="00520941" w:rsidP="00520941">
            <w:pPr>
              <w:pStyle w:val="Tabletext"/>
              <w:rPr>
                <w:highlight w:val="yellow"/>
                <w:lang w:val="en-GB"/>
              </w:rPr>
            </w:pPr>
            <w:r>
              <w:rPr>
                <w:lang w:val="en-GB"/>
              </w:rPr>
              <w:t>Radio-frequency channel and block arrangements for fixed service systems operating in the 130-134 GHz, 141-148.5 GHz, 151.5-164 GHz and 167-174.8 GHz ranges</w:t>
            </w:r>
          </w:p>
        </w:tc>
        <w:tc>
          <w:tcPr>
            <w:tcW w:w="1423" w:type="dxa"/>
            <w:vAlign w:val="center"/>
          </w:tcPr>
          <w:p w14:paraId="5FDDD8C7" w14:textId="67D3BA9F" w:rsidR="00520941" w:rsidRPr="007B51AE" w:rsidRDefault="00520941" w:rsidP="00520941">
            <w:pPr>
              <w:pStyle w:val="Tabletext"/>
              <w:jc w:val="center"/>
              <w:rPr>
                <w:highlight w:val="yellow"/>
              </w:rPr>
            </w:pPr>
            <w:r>
              <w:rPr>
                <w:lang w:val="en-GB"/>
              </w:rPr>
              <w:t>75(Rev.2)</w:t>
            </w:r>
          </w:p>
        </w:tc>
      </w:tr>
      <w:tr w:rsidR="00520941" w14:paraId="26574A70" w14:textId="77777777" w:rsidTr="00DC474E">
        <w:tc>
          <w:tcPr>
            <w:tcW w:w="2026" w:type="dxa"/>
            <w:vAlign w:val="center"/>
          </w:tcPr>
          <w:p w14:paraId="1B650BC7" w14:textId="4FE2E093" w:rsidR="00520941" w:rsidRPr="00DC474E" w:rsidRDefault="00AB5C0D" w:rsidP="00DC474E">
            <w:pPr>
              <w:pStyle w:val="Tabletext"/>
              <w:jc w:val="center"/>
              <w:rPr>
                <w:color w:val="333F50"/>
                <w:lang w:val="en-GB"/>
              </w:rPr>
            </w:pPr>
            <w:r w:rsidRPr="00DC474E">
              <w:rPr>
                <w:color w:val="333F50"/>
                <w:lang w:val="en-GB"/>
              </w:rPr>
              <w:t>F.2173-0</w:t>
            </w:r>
          </w:p>
        </w:tc>
        <w:tc>
          <w:tcPr>
            <w:tcW w:w="5907" w:type="dxa"/>
            <w:vAlign w:val="center"/>
          </w:tcPr>
          <w:p w14:paraId="0E819C26" w14:textId="5B8D94FB" w:rsidR="00520941" w:rsidRPr="007B51AE" w:rsidRDefault="00520941" w:rsidP="00520941">
            <w:pPr>
              <w:pStyle w:val="Tabletext"/>
              <w:rPr>
                <w:highlight w:val="yellow"/>
                <w:lang w:val="en-GB"/>
              </w:rPr>
            </w:pPr>
            <w:r>
              <w:rPr>
                <w:lang w:val="en-GB"/>
              </w:rPr>
              <w:t>Radio-frequency channel and block arrangements for fixed service systems operating in the 92-94 GHz, 94.1-100 GHz, 102-109.5 GHz and 111.8</w:t>
            </w:r>
            <w:r w:rsidR="00976042">
              <w:rPr>
                <w:lang w:val="en-GB"/>
              </w:rPr>
              <w:t>-</w:t>
            </w:r>
            <w:r>
              <w:rPr>
                <w:lang w:val="en-GB"/>
              </w:rPr>
              <w:t>114.25 GHz ranges</w:t>
            </w:r>
          </w:p>
        </w:tc>
        <w:tc>
          <w:tcPr>
            <w:tcW w:w="1423" w:type="dxa"/>
            <w:vAlign w:val="center"/>
          </w:tcPr>
          <w:p w14:paraId="1D5022E4" w14:textId="40AB472B" w:rsidR="00520941" w:rsidRPr="007B51AE" w:rsidRDefault="00520941" w:rsidP="00520941">
            <w:pPr>
              <w:pStyle w:val="Tabletext"/>
              <w:jc w:val="center"/>
              <w:rPr>
                <w:highlight w:val="yellow"/>
              </w:rPr>
            </w:pPr>
            <w:r>
              <w:rPr>
                <w:lang w:val="en-GB"/>
              </w:rPr>
              <w:t>76(Rev.2)</w:t>
            </w:r>
          </w:p>
        </w:tc>
      </w:tr>
      <w:tr w:rsidR="00520941" w14:paraId="5FC5C150" w14:textId="77777777" w:rsidTr="0048677D">
        <w:tc>
          <w:tcPr>
            <w:tcW w:w="2026" w:type="dxa"/>
            <w:vAlign w:val="center"/>
          </w:tcPr>
          <w:p w14:paraId="6796A91D" w14:textId="79D84E0E" w:rsidR="00520941" w:rsidRPr="007B51AE" w:rsidRDefault="00520941" w:rsidP="00520941">
            <w:pPr>
              <w:pStyle w:val="Tabletext"/>
              <w:jc w:val="center"/>
              <w:rPr>
                <w:highlight w:val="yellow"/>
              </w:rPr>
            </w:pPr>
            <w:r>
              <w:rPr>
                <w:color w:val="333F50"/>
                <w:lang w:val="en-GB"/>
              </w:rPr>
              <w:t>M.1036-8</w:t>
            </w:r>
          </w:p>
        </w:tc>
        <w:tc>
          <w:tcPr>
            <w:tcW w:w="5907" w:type="dxa"/>
            <w:vAlign w:val="center"/>
          </w:tcPr>
          <w:p w14:paraId="19E2BAF8" w14:textId="38E2B6BA" w:rsidR="00520941" w:rsidRPr="007B51AE" w:rsidRDefault="00520941" w:rsidP="00520941">
            <w:pPr>
              <w:pStyle w:val="Tabletext"/>
              <w:rPr>
                <w:highlight w:val="yellow"/>
                <w:lang w:val="en-GB"/>
              </w:rPr>
            </w:pPr>
            <w:r>
              <w:rPr>
                <w:lang w:val="en-GB"/>
              </w:rPr>
              <w:t>Frequency arrangements for implementation of the terrestrial component of International Mobile Telecommunications in the bands identified for IMT in the Radio Regulations</w:t>
            </w:r>
          </w:p>
        </w:tc>
        <w:tc>
          <w:tcPr>
            <w:tcW w:w="1423" w:type="dxa"/>
            <w:vAlign w:val="center"/>
          </w:tcPr>
          <w:p w14:paraId="2A2B721E" w14:textId="67348EF5" w:rsidR="00520941" w:rsidRPr="007B51AE" w:rsidRDefault="00520941" w:rsidP="00520941">
            <w:pPr>
              <w:pStyle w:val="Tabletext"/>
              <w:jc w:val="center"/>
              <w:rPr>
                <w:highlight w:val="yellow"/>
              </w:rPr>
            </w:pPr>
            <w:r>
              <w:rPr>
                <w:color w:val="000000"/>
                <w:lang w:val="en-GB"/>
              </w:rPr>
              <w:t>61(Rev.1)</w:t>
            </w:r>
          </w:p>
        </w:tc>
      </w:tr>
      <w:tr w:rsidR="00520941" w14:paraId="5C03F289" w14:textId="77777777" w:rsidTr="0048677D">
        <w:tc>
          <w:tcPr>
            <w:tcW w:w="2026" w:type="dxa"/>
            <w:vAlign w:val="center"/>
          </w:tcPr>
          <w:p w14:paraId="04C2551D" w14:textId="32AFB104" w:rsidR="00520941" w:rsidRPr="007B51AE" w:rsidRDefault="00520941" w:rsidP="00520941">
            <w:pPr>
              <w:pStyle w:val="Tabletext"/>
              <w:jc w:val="center"/>
              <w:rPr>
                <w:highlight w:val="yellow"/>
              </w:rPr>
            </w:pPr>
            <w:r>
              <w:rPr>
                <w:color w:val="333F50"/>
                <w:lang w:val="en-GB"/>
              </w:rPr>
              <w:t>M.1450-6</w:t>
            </w:r>
          </w:p>
        </w:tc>
        <w:tc>
          <w:tcPr>
            <w:tcW w:w="5907" w:type="dxa"/>
            <w:vAlign w:val="center"/>
          </w:tcPr>
          <w:p w14:paraId="2E47E286" w14:textId="6C88DD7A" w:rsidR="00520941" w:rsidRPr="007B51AE" w:rsidRDefault="00520941" w:rsidP="00520941">
            <w:pPr>
              <w:pStyle w:val="Tabletext"/>
              <w:rPr>
                <w:highlight w:val="yellow"/>
                <w:lang w:val="en-GB"/>
              </w:rPr>
            </w:pPr>
            <w:r>
              <w:rPr>
                <w:lang w:val="en-GB"/>
              </w:rPr>
              <w:t>Characteristics of broadband radio local area networks</w:t>
            </w:r>
          </w:p>
        </w:tc>
        <w:tc>
          <w:tcPr>
            <w:tcW w:w="1423" w:type="dxa"/>
            <w:vAlign w:val="center"/>
          </w:tcPr>
          <w:p w14:paraId="16C9EFDF" w14:textId="665D3C92" w:rsidR="00520941" w:rsidRPr="007B51AE" w:rsidRDefault="00520941" w:rsidP="00520941">
            <w:pPr>
              <w:pStyle w:val="Tabletext"/>
              <w:jc w:val="center"/>
              <w:rPr>
                <w:highlight w:val="yellow"/>
              </w:rPr>
            </w:pPr>
            <w:r>
              <w:rPr>
                <w:color w:val="000000"/>
                <w:lang w:val="en-GB"/>
              </w:rPr>
              <w:t>66(Rev.1)</w:t>
            </w:r>
          </w:p>
        </w:tc>
      </w:tr>
      <w:tr w:rsidR="00520941" w14:paraId="0F13A4A1" w14:textId="77777777" w:rsidTr="0048677D">
        <w:tc>
          <w:tcPr>
            <w:tcW w:w="2026" w:type="dxa"/>
            <w:vAlign w:val="center"/>
          </w:tcPr>
          <w:p w14:paraId="2DE813F4" w14:textId="341F9F94" w:rsidR="00520941" w:rsidRPr="007B51AE" w:rsidRDefault="00520941" w:rsidP="00520941">
            <w:pPr>
              <w:pStyle w:val="Tabletext"/>
              <w:jc w:val="center"/>
              <w:rPr>
                <w:highlight w:val="yellow"/>
              </w:rPr>
            </w:pPr>
            <w:r>
              <w:rPr>
                <w:color w:val="333F50"/>
                <w:lang w:val="en-GB"/>
              </w:rPr>
              <w:t>M.1801-3</w:t>
            </w:r>
          </w:p>
        </w:tc>
        <w:tc>
          <w:tcPr>
            <w:tcW w:w="5907" w:type="dxa"/>
            <w:vAlign w:val="center"/>
          </w:tcPr>
          <w:p w14:paraId="3B524198" w14:textId="5C8AEE31" w:rsidR="00520941" w:rsidRPr="007B51AE" w:rsidRDefault="00520941" w:rsidP="00520941">
            <w:pPr>
              <w:pStyle w:val="Tabletext"/>
              <w:rPr>
                <w:highlight w:val="yellow"/>
                <w:lang w:val="en-GB"/>
              </w:rPr>
            </w:pPr>
            <w:r>
              <w:rPr>
                <w:lang w:val="en-GB"/>
              </w:rPr>
              <w:t>Radio interface standards for broadband wireless access systems, including mobile and nomadic applications, in the mobile service</w:t>
            </w:r>
          </w:p>
        </w:tc>
        <w:tc>
          <w:tcPr>
            <w:tcW w:w="1423" w:type="dxa"/>
            <w:vAlign w:val="center"/>
          </w:tcPr>
          <w:p w14:paraId="5DAB48C5" w14:textId="21E998A3" w:rsidR="00520941" w:rsidRPr="007B51AE" w:rsidRDefault="00520941" w:rsidP="00520941">
            <w:pPr>
              <w:pStyle w:val="Tabletext"/>
              <w:jc w:val="center"/>
              <w:rPr>
                <w:highlight w:val="yellow"/>
              </w:rPr>
            </w:pPr>
            <w:r>
              <w:rPr>
                <w:color w:val="000000"/>
                <w:lang w:val="en-GB"/>
              </w:rPr>
              <w:t>67(Rev.1)</w:t>
            </w:r>
          </w:p>
        </w:tc>
      </w:tr>
      <w:tr w:rsidR="00520941" w14:paraId="3EC90284" w14:textId="77777777" w:rsidTr="0048677D">
        <w:tc>
          <w:tcPr>
            <w:tcW w:w="2026" w:type="dxa"/>
            <w:vAlign w:val="center"/>
          </w:tcPr>
          <w:p w14:paraId="64AF5514" w14:textId="254AA9C7" w:rsidR="00520941" w:rsidRPr="007B51AE" w:rsidRDefault="00520941" w:rsidP="00520941">
            <w:pPr>
              <w:pStyle w:val="Tabletext"/>
              <w:jc w:val="center"/>
              <w:rPr>
                <w:highlight w:val="yellow"/>
              </w:rPr>
            </w:pPr>
            <w:r>
              <w:rPr>
                <w:color w:val="333F50"/>
                <w:lang w:val="en-GB"/>
              </w:rPr>
              <w:t>F.1763-2</w:t>
            </w:r>
          </w:p>
        </w:tc>
        <w:tc>
          <w:tcPr>
            <w:tcW w:w="5907" w:type="dxa"/>
            <w:vAlign w:val="center"/>
          </w:tcPr>
          <w:p w14:paraId="355FDF7F" w14:textId="15FF989E" w:rsidR="00520941" w:rsidRPr="007B51AE" w:rsidRDefault="00520941" w:rsidP="00520941">
            <w:pPr>
              <w:pStyle w:val="Tabletext"/>
              <w:rPr>
                <w:highlight w:val="yellow"/>
                <w:lang w:val="en-GB"/>
              </w:rPr>
            </w:pPr>
            <w:r>
              <w:rPr>
                <w:lang w:val="en-GB"/>
              </w:rPr>
              <w:t xml:space="preserve">Radio interface standards for broadband wireless access systems in the fixed service </w:t>
            </w:r>
          </w:p>
        </w:tc>
        <w:tc>
          <w:tcPr>
            <w:tcW w:w="1423" w:type="dxa"/>
            <w:vAlign w:val="center"/>
          </w:tcPr>
          <w:p w14:paraId="3A0DCEF3" w14:textId="199178C3" w:rsidR="00520941" w:rsidRPr="007B51AE" w:rsidRDefault="00520941" w:rsidP="00520941">
            <w:pPr>
              <w:pStyle w:val="Tabletext"/>
              <w:jc w:val="center"/>
              <w:rPr>
                <w:highlight w:val="yellow"/>
              </w:rPr>
            </w:pPr>
            <w:r>
              <w:rPr>
                <w:color w:val="000000"/>
                <w:lang w:val="en-GB"/>
              </w:rPr>
              <w:t>68(Rev.1)</w:t>
            </w:r>
          </w:p>
        </w:tc>
      </w:tr>
      <w:tr w:rsidR="00520941" w14:paraId="774B2858" w14:textId="77777777" w:rsidTr="0048677D">
        <w:tc>
          <w:tcPr>
            <w:tcW w:w="2026" w:type="dxa"/>
            <w:vAlign w:val="center"/>
          </w:tcPr>
          <w:p w14:paraId="34ED6E4C" w14:textId="62DEBE40" w:rsidR="00520941" w:rsidRPr="007B51AE" w:rsidRDefault="00520941" w:rsidP="00520941">
            <w:pPr>
              <w:pStyle w:val="Tabletext"/>
              <w:jc w:val="center"/>
              <w:rPr>
                <w:highlight w:val="yellow"/>
              </w:rPr>
            </w:pPr>
            <w:r>
              <w:rPr>
                <w:color w:val="333F50"/>
                <w:lang w:val="en-GB"/>
              </w:rPr>
              <w:t>F.1821-1</w:t>
            </w:r>
          </w:p>
        </w:tc>
        <w:tc>
          <w:tcPr>
            <w:tcW w:w="5907" w:type="dxa"/>
            <w:vAlign w:val="center"/>
          </w:tcPr>
          <w:p w14:paraId="13AD2391" w14:textId="22E6D59B" w:rsidR="00520941" w:rsidRPr="00520941" w:rsidRDefault="00520941" w:rsidP="00520941">
            <w:pPr>
              <w:pStyle w:val="Tabletext"/>
              <w:rPr>
                <w:lang w:val="en-GB"/>
              </w:rPr>
            </w:pPr>
            <w:r w:rsidRPr="00520941">
              <w:rPr>
                <w:lang w:val="en-GB"/>
              </w:rPr>
              <w:t>Characteristics of advanced digital High Frequency</w:t>
            </w:r>
            <w:r w:rsidRPr="00520941">
              <w:rPr>
                <w:lang w:val="en-GB"/>
              </w:rPr>
              <w:footnoteReference w:customMarkFollows="1" w:id="1"/>
              <w:t>*</w:t>
            </w:r>
            <w:r w:rsidRPr="00520941">
              <w:rPr>
                <w:lang w:val="en-GB"/>
              </w:rPr>
              <w:br/>
              <w:t xml:space="preserve">radiocommunication systems in the fixed and mobile service </w:t>
            </w:r>
          </w:p>
        </w:tc>
        <w:tc>
          <w:tcPr>
            <w:tcW w:w="1423" w:type="dxa"/>
            <w:vAlign w:val="center"/>
          </w:tcPr>
          <w:p w14:paraId="743A2FDD" w14:textId="7CD2989E" w:rsidR="00520941" w:rsidRPr="007B51AE" w:rsidRDefault="00520941" w:rsidP="00520941">
            <w:pPr>
              <w:pStyle w:val="Tabletext"/>
              <w:jc w:val="center"/>
              <w:rPr>
                <w:highlight w:val="yellow"/>
              </w:rPr>
            </w:pPr>
            <w:r>
              <w:rPr>
                <w:color w:val="000000"/>
                <w:lang w:val="en-GB"/>
              </w:rPr>
              <w:t>72(Rev.1)</w:t>
            </w:r>
          </w:p>
        </w:tc>
      </w:tr>
      <w:tr w:rsidR="00520941" w14:paraId="5DCFC53E" w14:textId="77777777" w:rsidTr="0048677D">
        <w:tc>
          <w:tcPr>
            <w:tcW w:w="2026" w:type="dxa"/>
            <w:vAlign w:val="center"/>
          </w:tcPr>
          <w:p w14:paraId="774DC365" w14:textId="02C91915" w:rsidR="00520941" w:rsidRPr="007B51AE" w:rsidRDefault="00520941" w:rsidP="00520941">
            <w:pPr>
              <w:pStyle w:val="Tabletext"/>
              <w:jc w:val="center"/>
              <w:rPr>
                <w:highlight w:val="yellow"/>
              </w:rPr>
            </w:pPr>
            <w:r>
              <w:rPr>
                <w:color w:val="333F50"/>
                <w:lang w:val="en-GB"/>
              </w:rPr>
              <w:t>F.1762-1</w:t>
            </w:r>
          </w:p>
        </w:tc>
        <w:tc>
          <w:tcPr>
            <w:tcW w:w="5907" w:type="dxa"/>
            <w:vAlign w:val="center"/>
          </w:tcPr>
          <w:p w14:paraId="7D4DF818" w14:textId="08E66954" w:rsidR="00520941" w:rsidRPr="00520941" w:rsidRDefault="00520941" w:rsidP="00520941">
            <w:pPr>
              <w:pStyle w:val="Tabletext"/>
              <w:rPr>
                <w:lang w:val="en-GB"/>
              </w:rPr>
            </w:pPr>
            <w:r w:rsidRPr="00520941">
              <w:rPr>
                <w:lang w:val="en-GB"/>
              </w:rPr>
              <w:t>Characteristics of enhanced applications of High Frequency</w:t>
            </w:r>
            <w:r w:rsidRPr="00520941">
              <w:rPr>
                <w:vertAlign w:val="superscript"/>
                <w:lang w:val="en-GB"/>
              </w:rPr>
              <w:t>*</w:t>
            </w:r>
            <w:r w:rsidRPr="00520941">
              <w:rPr>
                <w:lang w:val="en-GB"/>
              </w:rPr>
              <w:t xml:space="preserve"> radiocommunication systems in the fixed and mobile service</w:t>
            </w:r>
          </w:p>
        </w:tc>
        <w:tc>
          <w:tcPr>
            <w:tcW w:w="1423" w:type="dxa"/>
            <w:vAlign w:val="center"/>
          </w:tcPr>
          <w:p w14:paraId="33339B0B" w14:textId="3635E60D" w:rsidR="00520941" w:rsidRPr="007B51AE" w:rsidRDefault="00520941" w:rsidP="00520941">
            <w:pPr>
              <w:pStyle w:val="Tabletext"/>
              <w:jc w:val="center"/>
              <w:rPr>
                <w:highlight w:val="yellow"/>
              </w:rPr>
            </w:pPr>
            <w:r>
              <w:rPr>
                <w:color w:val="000000"/>
                <w:lang w:val="en-GB"/>
              </w:rPr>
              <w:t>73(Rev.1)</w:t>
            </w:r>
          </w:p>
        </w:tc>
      </w:tr>
      <w:tr w:rsidR="00520941" w14:paraId="125E42F2" w14:textId="77777777" w:rsidTr="0048677D">
        <w:tc>
          <w:tcPr>
            <w:tcW w:w="2026" w:type="dxa"/>
            <w:vAlign w:val="center"/>
          </w:tcPr>
          <w:p w14:paraId="027C3D76" w14:textId="4F043F0E" w:rsidR="00520941" w:rsidRPr="007B51AE" w:rsidRDefault="00520941" w:rsidP="00520941">
            <w:pPr>
              <w:pStyle w:val="Tabletext"/>
              <w:jc w:val="center"/>
              <w:rPr>
                <w:highlight w:val="yellow"/>
              </w:rPr>
            </w:pPr>
            <w:r>
              <w:rPr>
                <w:color w:val="333F50"/>
                <w:lang w:val="en-GB"/>
              </w:rPr>
              <w:t>F.699-9</w:t>
            </w:r>
          </w:p>
        </w:tc>
        <w:tc>
          <w:tcPr>
            <w:tcW w:w="5907" w:type="dxa"/>
            <w:vAlign w:val="center"/>
          </w:tcPr>
          <w:p w14:paraId="734E78E8" w14:textId="4D328906" w:rsidR="00520941" w:rsidRPr="00520941" w:rsidRDefault="00520941" w:rsidP="00520941">
            <w:pPr>
              <w:pStyle w:val="Tabletext"/>
              <w:rPr>
                <w:lang w:val="en-GB"/>
              </w:rPr>
            </w:pPr>
            <w:bookmarkStart w:id="0" w:name="_Hlk120175874"/>
            <w:r w:rsidRPr="00520941">
              <w:rPr>
                <w:lang w:val="en-GB"/>
              </w:rPr>
              <w:t xml:space="preserve">Reference radiation patterns for fixed wireless system antennas for use in coordination studies and interference assessment in the frequency range from 100 MHz to </w:t>
            </w:r>
            <w:bookmarkEnd w:id="0"/>
            <w:r w:rsidRPr="00520941">
              <w:rPr>
                <w:lang w:val="en-GB"/>
              </w:rPr>
              <w:t>174.8 GHz</w:t>
            </w:r>
          </w:p>
        </w:tc>
        <w:tc>
          <w:tcPr>
            <w:tcW w:w="1423" w:type="dxa"/>
            <w:vAlign w:val="center"/>
          </w:tcPr>
          <w:p w14:paraId="24816076" w14:textId="4CC755EA" w:rsidR="00520941" w:rsidRPr="007B51AE" w:rsidRDefault="00520941" w:rsidP="00520941">
            <w:pPr>
              <w:pStyle w:val="Tabletext"/>
              <w:jc w:val="center"/>
              <w:rPr>
                <w:highlight w:val="yellow"/>
              </w:rPr>
            </w:pPr>
            <w:r>
              <w:rPr>
                <w:color w:val="000000"/>
                <w:lang w:val="en-GB"/>
              </w:rPr>
              <w:t>74(Rev.1)</w:t>
            </w:r>
          </w:p>
        </w:tc>
      </w:tr>
    </w:tbl>
    <w:p w14:paraId="3E4FFD23" w14:textId="77777777" w:rsidR="005172C3" w:rsidRPr="007B51AE" w:rsidRDefault="005172C3" w:rsidP="00D20E2F">
      <w:pPr>
        <w:pStyle w:val="Tabletext"/>
      </w:pPr>
    </w:p>
    <w:p w14:paraId="7FEC80B7" w14:textId="77777777" w:rsidR="002B7CE0" w:rsidRPr="00D934A9" w:rsidRDefault="002B7CE0" w:rsidP="002B7CE0">
      <w:pPr>
        <w:jc w:val="center"/>
        <w:rPr>
          <w:lang w:val="en-GB"/>
        </w:rPr>
      </w:pPr>
      <w:r w:rsidRPr="00D934A9">
        <w:rPr>
          <w:lang w:val="en-GB"/>
        </w:rPr>
        <w:t>______________</w:t>
      </w:r>
    </w:p>
    <w:sectPr w:rsidR="002B7CE0" w:rsidRPr="00D934A9"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04E3" w14:textId="77777777" w:rsidR="00941E6E" w:rsidRDefault="00941E6E">
      <w:r>
        <w:separator/>
      </w:r>
    </w:p>
  </w:endnote>
  <w:endnote w:type="continuationSeparator" w:id="0">
    <w:p w14:paraId="748820A0"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9A9B" w14:textId="052D2EAE" w:rsidR="00AD4554" w:rsidRPr="00D20E2F" w:rsidRDefault="00941E6E" w:rsidP="00F86CD9">
    <w:pPr>
      <w:pStyle w:val="FirstFooter"/>
      <w:spacing w:line="240" w:lineRule="auto"/>
      <w:ind w:left="-397" w:right="-397"/>
      <w:jc w:val="center"/>
      <w:rPr>
        <w:color w:val="4F81BD" w:themeColor="accent1"/>
        <w:sz w:val="19"/>
        <w:szCs w:val="19"/>
        <w:lang w:val="en-GB"/>
      </w:rPr>
    </w:pPr>
    <w:r w:rsidRPr="00D20E2F">
      <w:rPr>
        <w:color w:val="4F81BD" w:themeColor="accent1"/>
        <w:sz w:val="19"/>
        <w:szCs w:val="19"/>
        <w:lang w:val="en-GB"/>
      </w:rPr>
      <w:t>International Telecommunication Union • Place des Nations, CH</w:t>
    </w:r>
    <w:r w:rsidRPr="00D20E2F">
      <w:rPr>
        <w:color w:val="4F81BD" w:themeColor="accent1"/>
        <w:sz w:val="19"/>
        <w:szCs w:val="19"/>
        <w:lang w:val="en-GB"/>
      </w:rPr>
      <w:noBreakHyphen/>
      <w:t xml:space="preserve">1211 Geneva 20, Switzerland • </w:t>
    </w:r>
    <w:r w:rsidRPr="00D20E2F">
      <w:rPr>
        <w:color w:val="4F81BD" w:themeColor="accent1"/>
        <w:sz w:val="19"/>
        <w:szCs w:val="19"/>
        <w:lang w:val="en-GB"/>
      </w:rPr>
      <w:br/>
      <w:t>Tel</w:t>
    </w:r>
    <w:r w:rsidR="007E3331">
      <w:rPr>
        <w:color w:val="4F81BD" w:themeColor="accent1"/>
        <w:sz w:val="19"/>
        <w:szCs w:val="19"/>
        <w:lang w:val="en-GB"/>
      </w:rPr>
      <w:t>.</w:t>
    </w:r>
    <w:r w:rsidRPr="00D20E2F">
      <w:rPr>
        <w:color w:val="4F81BD" w:themeColor="accent1"/>
        <w:sz w:val="19"/>
        <w:szCs w:val="19"/>
        <w:lang w:val="en-GB"/>
      </w:rPr>
      <w:t xml:space="preserve">: +41 22 730 5111 • E-mail: </w:t>
    </w:r>
    <w:hyperlink r:id="rId1" w:history="1">
      <w:r w:rsidRPr="00D20E2F">
        <w:rPr>
          <w:rStyle w:val="Hyperlink"/>
          <w:sz w:val="19"/>
          <w:szCs w:val="19"/>
          <w:lang w:val="en-GB"/>
        </w:rPr>
        <w:t>itumail@itu.int</w:t>
      </w:r>
    </w:hyperlink>
    <w:r w:rsidRPr="00D20E2F">
      <w:rPr>
        <w:color w:val="4F81BD" w:themeColor="accent1"/>
        <w:sz w:val="19"/>
        <w:szCs w:val="19"/>
        <w:lang w:val="en-GB"/>
      </w:rPr>
      <w:t xml:space="preserve"> </w:t>
    </w:r>
    <w:r w:rsidRPr="00D20E2F">
      <w:rPr>
        <w:color w:val="4F81BD"/>
        <w:sz w:val="19"/>
        <w:szCs w:val="19"/>
        <w:lang w:val="en-GB"/>
      </w:rPr>
      <w:t xml:space="preserve">• Fax: +41 22 733 7256 • </w:t>
    </w:r>
    <w:hyperlink r:id="rId2" w:history="1">
      <w:r w:rsidR="002B7CE0" w:rsidRPr="00D20E2F">
        <w:rPr>
          <w:rStyle w:val="Hyperlink"/>
          <w:sz w:val="19"/>
          <w:szCs w:val="19"/>
          <w:lang w:val="en-GB"/>
        </w:rPr>
        <w:t>www.itu.int</w:t>
      </w:r>
    </w:hyperlink>
    <w:r w:rsidR="002B7CE0" w:rsidRPr="00D20E2F">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EF4E" w14:textId="77777777" w:rsidR="00941E6E" w:rsidRDefault="00941E6E">
      <w:r>
        <w:t>____________________</w:t>
      </w:r>
    </w:p>
  </w:footnote>
  <w:footnote w:type="continuationSeparator" w:id="0">
    <w:p w14:paraId="59A4CF31" w14:textId="77777777" w:rsidR="00941E6E" w:rsidRDefault="00941E6E">
      <w:r>
        <w:continuationSeparator/>
      </w:r>
    </w:p>
  </w:footnote>
  <w:footnote w:id="1">
    <w:p w14:paraId="3D3335C6" w14:textId="77777777" w:rsidR="00520941" w:rsidRDefault="00520941">
      <w:pPr>
        <w:pStyle w:val="FootnoteText"/>
        <w:ind w:left="142" w:right="141" w:hanging="142"/>
        <w:rPr>
          <w:rFonts w:eastAsiaTheme="minorHAnsi"/>
          <w:szCs w:val="20"/>
        </w:rPr>
      </w:pPr>
      <w:r>
        <w:rPr>
          <w:rStyle w:val="FootnoteReference"/>
          <w:szCs w:val="18"/>
        </w:rPr>
        <w:t>*</w:t>
      </w:r>
      <w:r>
        <w:t xml:space="preserve"> in the frequency range of 2-30 MHz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754B" w14:textId="77777777" w:rsidR="00FC6F6B" w:rsidRPr="00FC6F6B" w:rsidRDefault="006231F4" w:rsidP="002B7CE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405092">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AEE" w14:textId="77777777"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DC7E87">
      <w:rPr>
        <w:i/>
        <w:noProof/>
      </w:rPr>
      <w:t>3</w:t>
    </w:r>
    <w:r w:rsidRPr="00AF3325">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F3AC" w14:textId="4B93ECFD" w:rsidR="00BC3D48" w:rsidRDefault="00BC3D48" w:rsidP="00BC3D48">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BFFFC9B" wp14:editId="468A8818">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949356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882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2A76"/>
    <w:rsid w:val="00045A8D"/>
    <w:rsid w:val="0005167A"/>
    <w:rsid w:val="00054E5D"/>
    <w:rsid w:val="00070258"/>
    <w:rsid w:val="0007323C"/>
    <w:rsid w:val="000832F8"/>
    <w:rsid w:val="00086D03"/>
    <w:rsid w:val="000A096A"/>
    <w:rsid w:val="000A375E"/>
    <w:rsid w:val="000A7051"/>
    <w:rsid w:val="000B0AF6"/>
    <w:rsid w:val="000B0E9B"/>
    <w:rsid w:val="000B2CAE"/>
    <w:rsid w:val="000C03C7"/>
    <w:rsid w:val="000C2AD0"/>
    <w:rsid w:val="000C72EC"/>
    <w:rsid w:val="000E3DEE"/>
    <w:rsid w:val="000F0954"/>
    <w:rsid w:val="000F735C"/>
    <w:rsid w:val="00100B72"/>
    <w:rsid w:val="00101F7D"/>
    <w:rsid w:val="00103C76"/>
    <w:rsid w:val="00104C35"/>
    <w:rsid w:val="0011265F"/>
    <w:rsid w:val="0011321A"/>
    <w:rsid w:val="00117282"/>
    <w:rsid w:val="00117389"/>
    <w:rsid w:val="00121C2D"/>
    <w:rsid w:val="00134404"/>
    <w:rsid w:val="0014286E"/>
    <w:rsid w:val="00144DFB"/>
    <w:rsid w:val="00187CA3"/>
    <w:rsid w:val="00191FEB"/>
    <w:rsid w:val="00196710"/>
    <w:rsid w:val="00197324"/>
    <w:rsid w:val="001B351B"/>
    <w:rsid w:val="001B57B7"/>
    <w:rsid w:val="001C06DB"/>
    <w:rsid w:val="001C6971"/>
    <w:rsid w:val="001D2785"/>
    <w:rsid w:val="001D7070"/>
    <w:rsid w:val="001F2170"/>
    <w:rsid w:val="001F3948"/>
    <w:rsid w:val="001F5A49"/>
    <w:rsid w:val="00201097"/>
    <w:rsid w:val="00201B6E"/>
    <w:rsid w:val="00217875"/>
    <w:rsid w:val="00220F10"/>
    <w:rsid w:val="002302B3"/>
    <w:rsid w:val="00230C66"/>
    <w:rsid w:val="00235A29"/>
    <w:rsid w:val="00241526"/>
    <w:rsid w:val="002443A2"/>
    <w:rsid w:val="00266E74"/>
    <w:rsid w:val="002835C3"/>
    <w:rsid w:val="00283C3B"/>
    <w:rsid w:val="002861E6"/>
    <w:rsid w:val="00287D18"/>
    <w:rsid w:val="002A2618"/>
    <w:rsid w:val="002A5DD7"/>
    <w:rsid w:val="002B0CAC"/>
    <w:rsid w:val="002B46B4"/>
    <w:rsid w:val="002B7CE0"/>
    <w:rsid w:val="002D5A15"/>
    <w:rsid w:val="002D5BDD"/>
    <w:rsid w:val="002E3B57"/>
    <w:rsid w:val="002E3D27"/>
    <w:rsid w:val="002F0890"/>
    <w:rsid w:val="002F2531"/>
    <w:rsid w:val="002F4967"/>
    <w:rsid w:val="00316935"/>
    <w:rsid w:val="003266ED"/>
    <w:rsid w:val="003370B8"/>
    <w:rsid w:val="003443EB"/>
    <w:rsid w:val="00345D38"/>
    <w:rsid w:val="00352097"/>
    <w:rsid w:val="003666FF"/>
    <w:rsid w:val="0037309C"/>
    <w:rsid w:val="00380A6E"/>
    <w:rsid w:val="003836D4"/>
    <w:rsid w:val="003A1F49"/>
    <w:rsid w:val="003A4E89"/>
    <w:rsid w:val="003A5D52"/>
    <w:rsid w:val="003B2BDA"/>
    <w:rsid w:val="003B55EC"/>
    <w:rsid w:val="003C2EA7"/>
    <w:rsid w:val="003C4471"/>
    <w:rsid w:val="003C7D41"/>
    <w:rsid w:val="003D4A69"/>
    <w:rsid w:val="003E504F"/>
    <w:rsid w:val="003E78D6"/>
    <w:rsid w:val="00400573"/>
    <w:rsid w:val="004007A3"/>
    <w:rsid w:val="00405092"/>
    <w:rsid w:val="00406D71"/>
    <w:rsid w:val="004269E0"/>
    <w:rsid w:val="00432453"/>
    <w:rsid w:val="004326DB"/>
    <w:rsid w:val="0043682E"/>
    <w:rsid w:val="00436CD1"/>
    <w:rsid w:val="00447ECB"/>
    <w:rsid w:val="004623F7"/>
    <w:rsid w:val="00480F51"/>
    <w:rsid w:val="00481124"/>
    <w:rsid w:val="004815EB"/>
    <w:rsid w:val="0048677D"/>
    <w:rsid w:val="0048741B"/>
    <w:rsid w:val="00487569"/>
    <w:rsid w:val="00496864"/>
    <w:rsid w:val="00496920"/>
    <w:rsid w:val="004A4496"/>
    <w:rsid w:val="004B11AB"/>
    <w:rsid w:val="004B7C9A"/>
    <w:rsid w:val="004C6779"/>
    <w:rsid w:val="004D0103"/>
    <w:rsid w:val="004D733B"/>
    <w:rsid w:val="004E0DC4"/>
    <w:rsid w:val="004E0FB5"/>
    <w:rsid w:val="004E43BB"/>
    <w:rsid w:val="004E460D"/>
    <w:rsid w:val="004F178E"/>
    <w:rsid w:val="004F4543"/>
    <w:rsid w:val="004F57BB"/>
    <w:rsid w:val="005034EB"/>
    <w:rsid w:val="00505309"/>
    <w:rsid w:val="00505D35"/>
    <w:rsid w:val="0050789B"/>
    <w:rsid w:val="0051612A"/>
    <w:rsid w:val="005172C3"/>
    <w:rsid w:val="00520941"/>
    <w:rsid w:val="005224A1"/>
    <w:rsid w:val="00534372"/>
    <w:rsid w:val="00543DF8"/>
    <w:rsid w:val="00546101"/>
    <w:rsid w:val="00553DD7"/>
    <w:rsid w:val="005638CF"/>
    <w:rsid w:val="0056741E"/>
    <w:rsid w:val="0057325A"/>
    <w:rsid w:val="0057469A"/>
    <w:rsid w:val="00576F76"/>
    <w:rsid w:val="00580814"/>
    <w:rsid w:val="00583A0B"/>
    <w:rsid w:val="005927F9"/>
    <w:rsid w:val="005A03A3"/>
    <w:rsid w:val="005A2B92"/>
    <w:rsid w:val="005A79E9"/>
    <w:rsid w:val="005B214C"/>
    <w:rsid w:val="005D3669"/>
    <w:rsid w:val="005E5EB3"/>
    <w:rsid w:val="005F3CB6"/>
    <w:rsid w:val="005F657C"/>
    <w:rsid w:val="00602D53"/>
    <w:rsid w:val="006047E5"/>
    <w:rsid w:val="006231F4"/>
    <w:rsid w:val="00625D60"/>
    <w:rsid w:val="00641DBF"/>
    <w:rsid w:val="0064371D"/>
    <w:rsid w:val="00650B2A"/>
    <w:rsid w:val="00651777"/>
    <w:rsid w:val="006550F8"/>
    <w:rsid w:val="00656226"/>
    <w:rsid w:val="006829F3"/>
    <w:rsid w:val="00691B7D"/>
    <w:rsid w:val="006A1921"/>
    <w:rsid w:val="006A518B"/>
    <w:rsid w:val="006B0590"/>
    <w:rsid w:val="006B40EE"/>
    <w:rsid w:val="006B49DA"/>
    <w:rsid w:val="006B4C75"/>
    <w:rsid w:val="006C53F8"/>
    <w:rsid w:val="006C7CDE"/>
    <w:rsid w:val="006D0879"/>
    <w:rsid w:val="007054B8"/>
    <w:rsid w:val="00714B22"/>
    <w:rsid w:val="00720629"/>
    <w:rsid w:val="007234B1"/>
    <w:rsid w:val="00723D08"/>
    <w:rsid w:val="00725FDA"/>
    <w:rsid w:val="00727816"/>
    <w:rsid w:val="00730B9A"/>
    <w:rsid w:val="00750CFA"/>
    <w:rsid w:val="00751C33"/>
    <w:rsid w:val="007553DA"/>
    <w:rsid w:val="00755423"/>
    <w:rsid w:val="00782354"/>
    <w:rsid w:val="007864D8"/>
    <w:rsid w:val="007921A7"/>
    <w:rsid w:val="007B3DB1"/>
    <w:rsid w:val="007B51AE"/>
    <w:rsid w:val="007C4AB2"/>
    <w:rsid w:val="007D183E"/>
    <w:rsid w:val="007D43D0"/>
    <w:rsid w:val="007E1833"/>
    <w:rsid w:val="007E3331"/>
    <w:rsid w:val="007E3F13"/>
    <w:rsid w:val="007E653D"/>
    <w:rsid w:val="007F751A"/>
    <w:rsid w:val="00800012"/>
    <w:rsid w:val="0080261F"/>
    <w:rsid w:val="00806160"/>
    <w:rsid w:val="008143A4"/>
    <w:rsid w:val="0081513E"/>
    <w:rsid w:val="00840645"/>
    <w:rsid w:val="0084354F"/>
    <w:rsid w:val="00845C8B"/>
    <w:rsid w:val="00854131"/>
    <w:rsid w:val="008548E8"/>
    <w:rsid w:val="0085652D"/>
    <w:rsid w:val="0087694B"/>
    <w:rsid w:val="00880F4D"/>
    <w:rsid w:val="00892E35"/>
    <w:rsid w:val="008B35A3"/>
    <w:rsid w:val="008B37E1"/>
    <w:rsid w:val="008B45F8"/>
    <w:rsid w:val="008B52E6"/>
    <w:rsid w:val="008C2E74"/>
    <w:rsid w:val="008D5409"/>
    <w:rsid w:val="008E006D"/>
    <w:rsid w:val="008E38B4"/>
    <w:rsid w:val="008F4F21"/>
    <w:rsid w:val="00904D4A"/>
    <w:rsid w:val="009151BA"/>
    <w:rsid w:val="009248BA"/>
    <w:rsid w:val="00925023"/>
    <w:rsid w:val="00926022"/>
    <w:rsid w:val="009277BC"/>
    <w:rsid w:val="00927D57"/>
    <w:rsid w:val="00927F39"/>
    <w:rsid w:val="00931A51"/>
    <w:rsid w:val="00941E6E"/>
    <w:rsid w:val="00947185"/>
    <w:rsid w:val="00950618"/>
    <w:rsid w:val="009518B3"/>
    <w:rsid w:val="009578C8"/>
    <w:rsid w:val="00963517"/>
    <w:rsid w:val="00963D9D"/>
    <w:rsid w:val="00976042"/>
    <w:rsid w:val="0098013E"/>
    <w:rsid w:val="00981B54"/>
    <w:rsid w:val="009842C3"/>
    <w:rsid w:val="009A009A"/>
    <w:rsid w:val="009A6BB6"/>
    <w:rsid w:val="009B3F43"/>
    <w:rsid w:val="009B5CFA"/>
    <w:rsid w:val="009C161F"/>
    <w:rsid w:val="009C56B4"/>
    <w:rsid w:val="009D51A2"/>
    <w:rsid w:val="009E04A8"/>
    <w:rsid w:val="009E4A56"/>
    <w:rsid w:val="009E4AEC"/>
    <w:rsid w:val="009E50C2"/>
    <w:rsid w:val="009E5BD8"/>
    <w:rsid w:val="009E681E"/>
    <w:rsid w:val="00A119E6"/>
    <w:rsid w:val="00A20FBC"/>
    <w:rsid w:val="00A31370"/>
    <w:rsid w:val="00A34D6F"/>
    <w:rsid w:val="00A41F91"/>
    <w:rsid w:val="00A52F57"/>
    <w:rsid w:val="00A63355"/>
    <w:rsid w:val="00A7596D"/>
    <w:rsid w:val="00A963DF"/>
    <w:rsid w:val="00AB11B6"/>
    <w:rsid w:val="00AB5C0D"/>
    <w:rsid w:val="00AC0C22"/>
    <w:rsid w:val="00AC17B4"/>
    <w:rsid w:val="00AC3896"/>
    <w:rsid w:val="00AD2CF2"/>
    <w:rsid w:val="00AD4554"/>
    <w:rsid w:val="00AE2D88"/>
    <w:rsid w:val="00AE6F6F"/>
    <w:rsid w:val="00AF3325"/>
    <w:rsid w:val="00AF34D9"/>
    <w:rsid w:val="00AF70DA"/>
    <w:rsid w:val="00B019D3"/>
    <w:rsid w:val="00B2424A"/>
    <w:rsid w:val="00B34CF9"/>
    <w:rsid w:val="00B37559"/>
    <w:rsid w:val="00B4054B"/>
    <w:rsid w:val="00B47B46"/>
    <w:rsid w:val="00B579B0"/>
    <w:rsid w:val="00B57D11"/>
    <w:rsid w:val="00B649D7"/>
    <w:rsid w:val="00B81C2F"/>
    <w:rsid w:val="00B854DE"/>
    <w:rsid w:val="00B90743"/>
    <w:rsid w:val="00B90C45"/>
    <w:rsid w:val="00B933BE"/>
    <w:rsid w:val="00B940C2"/>
    <w:rsid w:val="00BA072F"/>
    <w:rsid w:val="00BC3D48"/>
    <w:rsid w:val="00BD6738"/>
    <w:rsid w:val="00BD7E5E"/>
    <w:rsid w:val="00BE63DB"/>
    <w:rsid w:val="00BE6574"/>
    <w:rsid w:val="00BF3EFD"/>
    <w:rsid w:val="00C07319"/>
    <w:rsid w:val="00C16FD2"/>
    <w:rsid w:val="00C4395E"/>
    <w:rsid w:val="00C47FFD"/>
    <w:rsid w:val="00C51E92"/>
    <w:rsid w:val="00C57E2C"/>
    <w:rsid w:val="00C608B7"/>
    <w:rsid w:val="00C66F24"/>
    <w:rsid w:val="00C76D7F"/>
    <w:rsid w:val="00C81028"/>
    <w:rsid w:val="00C813AA"/>
    <w:rsid w:val="00C818D7"/>
    <w:rsid w:val="00C9291E"/>
    <w:rsid w:val="00CA3F44"/>
    <w:rsid w:val="00CA4E58"/>
    <w:rsid w:val="00CB3771"/>
    <w:rsid w:val="00CB44BF"/>
    <w:rsid w:val="00CB5153"/>
    <w:rsid w:val="00CB55EA"/>
    <w:rsid w:val="00CD4E44"/>
    <w:rsid w:val="00CE076A"/>
    <w:rsid w:val="00CE463D"/>
    <w:rsid w:val="00D10BA0"/>
    <w:rsid w:val="00D1456A"/>
    <w:rsid w:val="00D20E2F"/>
    <w:rsid w:val="00D21694"/>
    <w:rsid w:val="00D24EB5"/>
    <w:rsid w:val="00D35AB9"/>
    <w:rsid w:val="00D35E9C"/>
    <w:rsid w:val="00D41571"/>
    <w:rsid w:val="00D416A0"/>
    <w:rsid w:val="00D47672"/>
    <w:rsid w:val="00D5123C"/>
    <w:rsid w:val="00D529E7"/>
    <w:rsid w:val="00D55560"/>
    <w:rsid w:val="00D61C5A"/>
    <w:rsid w:val="00D6790C"/>
    <w:rsid w:val="00D73277"/>
    <w:rsid w:val="00D74BDE"/>
    <w:rsid w:val="00D76586"/>
    <w:rsid w:val="00D82657"/>
    <w:rsid w:val="00D87E20"/>
    <w:rsid w:val="00D934A9"/>
    <w:rsid w:val="00DA195D"/>
    <w:rsid w:val="00DA4037"/>
    <w:rsid w:val="00DC0C95"/>
    <w:rsid w:val="00DC474E"/>
    <w:rsid w:val="00DC7E87"/>
    <w:rsid w:val="00DE66A5"/>
    <w:rsid w:val="00DF2B50"/>
    <w:rsid w:val="00E04C86"/>
    <w:rsid w:val="00E17344"/>
    <w:rsid w:val="00E20F30"/>
    <w:rsid w:val="00E2189C"/>
    <w:rsid w:val="00E25BB1"/>
    <w:rsid w:val="00E27BBA"/>
    <w:rsid w:val="00E30E3F"/>
    <w:rsid w:val="00E35E53"/>
    <w:rsid w:val="00E35E8F"/>
    <w:rsid w:val="00E428AB"/>
    <w:rsid w:val="00E438E8"/>
    <w:rsid w:val="00E453A3"/>
    <w:rsid w:val="00E520E2"/>
    <w:rsid w:val="00E530C4"/>
    <w:rsid w:val="00E55996"/>
    <w:rsid w:val="00E64254"/>
    <w:rsid w:val="00E67590"/>
    <w:rsid w:val="00E67928"/>
    <w:rsid w:val="00E70FB5"/>
    <w:rsid w:val="00E915AF"/>
    <w:rsid w:val="00E96415"/>
    <w:rsid w:val="00EA15B3"/>
    <w:rsid w:val="00EB2358"/>
    <w:rsid w:val="00EB3EB8"/>
    <w:rsid w:val="00EC02FE"/>
    <w:rsid w:val="00EC20CF"/>
    <w:rsid w:val="00EC4A96"/>
    <w:rsid w:val="00EF4B41"/>
    <w:rsid w:val="00F424BF"/>
    <w:rsid w:val="00F44FC3"/>
    <w:rsid w:val="00F46107"/>
    <w:rsid w:val="00F468C5"/>
    <w:rsid w:val="00F52F39"/>
    <w:rsid w:val="00F6184F"/>
    <w:rsid w:val="00F8310E"/>
    <w:rsid w:val="00F86CD9"/>
    <w:rsid w:val="00F914DD"/>
    <w:rsid w:val="00F93511"/>
    <w:rsid w:val="00F93FA1"/>
    <w:rsid w:val="00FA2358"/>
    <w:rsid w:val="00FA64C3"/>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2602DD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DC7E87"/>
    <w:pPr>
      <w:spacing w:after="120"/>
      <w:ind w:left="283"/>
    </w:pPr>
  </w:style>
  <w:style w:type="character" w:customStyle="1" w:styleId="BodyTextIndentChar">
    <w:name w:val="Body Text Indent Char"/>
    <w:basedOn w:val="DefaultParagraphFont"/>
    <w:link w:val="BodyTextIndent"/>
    <w:semiHidden/>
    <w:rsid w:val="00DC7E87"/>
    <w:rPr>
      <w:sz w:val="24"/>
      <w:szCs w:val="22"/>
      <w:lang w:val="en-US" w:eastAsia="en-US"/>
    </w:rPr>
  </w:style>
  <w:style w:type="character" w:styleId="PlaceholderText">
    <w:name w:val="Placeholder Text"/>
    <w:basedOn w:val="DefaultParagraphFont"/>
    <w:uiPriority w:val="99"/>
    <w:semiHidden/>
    <w:rsid w:val="000F735C"/>
    <w:rPr>
      <w:color w:val="808080"/>
    </w:rPr>
  </w:style>
  <w:style w:type="paragraph" w:customStyle="1" w:styleId="Reasons">
    <w:name w:val="Reasons"/>
    <w:basedOn w:val="Normal"/>
    <w:qFormat/>
    <w:rsid w:val="002B7CE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7864D8"/>
    <w:rPr>
      <w:sz w:val="24"/>
      <w:szCs w:val="22"/>
      <w:lang w:val="en-US" w:eastAsia="en-US"/>
    </w:rPr>
  </w:style>
  <w:style w:type="paragraph" w:styleId="CommentSubject">
    <w:name w:val="annotation subject"/>
    <w:basedOn w:val="CommentText"/>
    <w:next w:val="CommentText"/>
    <w:link w:val="CommentSubjectChar"/>
    <w:semiHidden/>
    <w:unhideWhenUsed/>
    <w:rsid w:val="00755423"/>
    <w:pPr>
      <w:spacing w:line="240" w:lineRule="auto"/>
    </w:pPr>
    <w:rPr>
      <w:b/>
      <w:bCs/>
      <w:szCs w:val="20"/>
    </w:rPr>
  </w:style>
  <w:style w:type="character" w:customStyle="1" w:styleId="CommentTextChar">
    <w:name w:val="Comment Text Char"/>
    <w:basedOn w:val="DefaultParagraphFont"/>
    <w:link w:val="CommentText"/>
    <w:semiHidden/>
    <w:rsid w:val="00755423"/>
    <w:rPr>
      <w:szCs w:val="22"/>
      <w:lang w:val="en-US" w:eastAsia="en-US"/>
    </w:rPr>
  </w:style>
  <w:style w:type="character" w:customStyle="1" w:styleId="CommentSubjectChar">
    <w:name w:val="Comment Subject Char"/>
    <w:basedOn w:val="CommentTextChar"/>
    <w:link w:val="CommentSubject"/>
    <w:semiHidden/>
    <w:rsid w:val="00755423"/>
    <w:rPr>
      <w:b/>
      <w:bCs/>
      <w:szCs w:val="22"/>
      <w:lang w:val="en-US" w:eastAsia="en-US"/>
    </w:rPr>
  </w:style>
  <w:style w:type="character" w:styleId="UnresolvedMention">
    <w:name w:val="Unresolved Mention"/>
    <w:basedOn w:val="DefaultParagraphFont"/>
    <w:uiPriority w:val="99"/>
    <w:semiHidden/>
    <w:unhideWhenUsed/>
    <w:rsid w:val="00892E35"/>
    <w:rPr>
      <w:color w:val="605E5C"/>
      <w:shd w:val="clear" w:color="auto" w:fill="E1DFDD"/>
    </w:rPr>
  </w:style>
  <w:style w:type="character" w:customStyle="1" w:styleId="FootnoteTextChar">
    <w:name w:val="Footnote Text Char"/>
    <w:basedOn w:val="DefaultParagraphFont"/>
    <w:link w:val="FootnoteText"/>
    <w:uiPriority w:val="99"/>
    <w:semiHidden/>
    <w:rsid w:val="00520941"/>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70/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4CC6-BCE4-453B-809E-3142B87C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TotalTime>
  <Pages>2</Pages>
  <Words>342</Words>
  <Characters>2272</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8</cp:revision>
  <cp:lastPrinted>2020-01-31T08:06:00Z</cp:lastPrinted>
  <dcterms:created xsi:type="dcterms:W3CDTF">2026-02-23T15:11:00Z</dcterms:created>
  <dcterms:modified xsi:type="dcterms:W3CDTF">2026-02-24T15:04:00Z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