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48EB983" w14:textId="77777777" w:rsidTr="00DA4711">
        <w:trPr>
          <w:jc w:val="center"/>
        </w:trPr>
        <w:tc>
          <w:tcPr>
            <w:tcW w:w="9889" w:type="dxa"/>
            <w:gridSpan w:val="3"/>
          </w:tcPr>
          <w:p w14:paraId="717E8203" w14:textId="77777777" w:rsidR="00E53DCE" w:rsidRPr="009C6A12" w:rsidRDefault="009C6A12" w:rsidP="00923A5E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D4E94CB" w14:textId="77777777" w:rsidR="00E53DCE" w:rsidRDefault="00E53DCE" w:rsidP="00923A5E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6AAEF235" w14:textId="77777777" w:rsidR="00E53DCE" w:rsidRPr="00AF70DA" w:rsidRDefault="00E53DCE" w:rsidP="00923A5E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AB357B" w:rsidRPr="000335C8" w14:paraId="09C48912" w14:textId="77777777" w:rsidTr="00DA4711">
        <w:trPr>
          <w:jc w:val="center"/>
        </w:trPr>
        <w:tc>
          <w:tcPr>
            <w:tcW w:w="7054" w:type="dxa"/>
            <w:gridSpan w:val="2"/>
          </w:tcPr>
          <w:p w14:paraId="026FC3C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val="fr-CH"/>
              </w:rPr>
            </w:pPr>
            <w:r w:rsidRPr="000335C8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14B5DC45" w14:textId="0A666DC1" w:rsidR="00AB357B" w:rsidRPr="000335C8" w:rsidRDefault="00AB357B" w:rsidP="00AB357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0335C8">
              <w:rPr>
                <w:b/>
                <w:bCs/>
                <w:szCs w:val="24"/>
                <w:lang w:val="fr-CH"/>
              </w:rPr>
              <w:t>CACE/</w:t>
            </w:r>
            <w:r w:rsidR="000335C8">
              <w:rPr>
                <w:rFonts w:hint="eastAsia"/>
                <w:b/>
                <w:bCs/>
                <w:szCs w:val="24"/>
                <w:lang w:val="fr-CH" w:eastAsia="zh-CN"/>
              </w:rPr>
              <w:t>11</w:t>
            </w:r>
            <w:r w:rsidR="009A6497">
              <w:rPr>
                <w:rFonts w:hint="eastAsia"/>
                <w:b/>
                <w:bCs/>
                <w:szCs w:val="24"/>
                <w:lang w:val="fr-CH" w:eastAsia="zh-CN"/>
              </w:rPr>
              <w:t>76</w:t>
            </w:r>
          </w:p>
        </w:tc>
        <w:tc>
          <w:tcPr>
            <w:tcW w:w="2835" w:type="dxa"/>
          </w:tcPr>
          <w:p w14:paraId="1FD00109" w14:textId="4FCDAC6D" w:rsidR="00AB357B" w:rsidRPr="000335C8" w:rsidRDefault="000335C8" w:rsidP="00AB357B">
            <w:pPr>
              <w:spacing w:before="0"/>
              <w:jc w:val="right"/>
              <w:rPr>
                <w:szCs w:val="24"/>
                <w:lang w:val="en-GB" w:eastAsia="zh-CN"/>
              </w:rPr>
            </w:pPr>
            <w:r w:rsidRPr="006B3736">
              <w:rPr>
                <w:rFonts w:cs="Arial" w:hint="eastAsia"/>
                <w:szCs w:val="24"/>
                <w:lang w:val="en-GB" w:eastAsia="zh-CN"/>
              </w:rPr>
              <w:t>202</w:t>
            </w:r>
            <w:r w:rsidR="009A6497">
              <w:rPr>
                <w:rFonts w:cs="Arial" w:hint="eastAsia"/>
                <w:szCs w:val="24"/>
                <w:lang w:val="en-GB" w:eastAsia="zh-CN"/>
              </w:rPr>
              <w:t>6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年</w:t>
            </w:r>
            <w:r w:rsidR="009A6497">
              <w:rPr>
                <w:rFonts w:cs="Arial" w:hint="eastAsia"/>
                <w:szCs w:val="24"/>
                <w:lang w:val="en-GB" w:eastAsia="zh-CN"/>
              </w:rPr>
              <w:t>2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月</w:t>
            </w:r>
            <w:r w:rsidR="009A6497">
              <w:rPr>
                <w:rFonts w:cs="Arial" w:hint="eastAsia"/>
                <w:szCs w:val="24"/>
                <w:lang w:val="en-GB" w:eastAsia="zh-CN"/>
              </w:rPr>
              <w:t>25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日</w:t>
            </w:r>
          </w:p>
        </w:tc>
      </w:tr>
      <w:tr w:rsidR="00AB357B" w:rsidRPr="000335C8" w14:paraId="32977D23" w14:textId="77777777" w:rsidTr="00DA4711">
        <w:trPr>
          <w:jc w:val="center"/>
        </w:trPr>
        <w:tc>
          <w:tcPr>
            <w:tcW w:w="9889" w:type="dxa"/>
            <w:gridSpan w:val="3"/>
          </w:tcPr>
          <w:p w14:paraId="53CB2000" w14:textId="77777777" w:rsidR="00AB357B" w:rsidRPr="000335C8" w:rsidRDefault="00AB357B" w:rsidP="00AB357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AB357B" w:rsidRPr="000335C8" w14:paraId="723A24DE" w14:textId="77777777" w:rsidTr="00DA4711">
        <w:trPr>
          <w:jc w:val="center"/>
        </w:trPr>
        <w:tc>
          <w:tcPr>
            <w:tcW w:w="9889" w:type="dxa"/>
            <w:gridSpan w:val="3"/>
          </w:tcPr>
          <w:p w14:paraId="78A87915" w14:textId="77777777" w:rsidR="00AB357B" w:rsidRPr="000335C8" w:rsidRDefault="00AB357B" w:rsidP="00AB357B">
            <w:pPr>
              <w:spacing w:before="0"/>
              <w:jc w:val="left"/>
              <w:rPr>
                <w:szCs w:val="24"/>
              </w:rPr>
            </w:pPr>
          </w:p>
        </w:tc>
      </w:tr>
      <w:tr w:rsidR="00AB357B" w:rsidRPr="000335C8" w14:paraId="38106EB1" w14:textId="77777777" w:rsidTr="00DA4711">
        <w:trPr>
          <w:jc w:val="center"/>
        </w:trPr>
        <w:tc>
          <w:tcPr>
            <w:tcW w:w="9889" w:type="dxa"/>
            <w:gridSpan w:val="3"/>
          </w:tcPr>
          <w:p w14:paraId="520C2C68" w14:textId="15F22664" w:rsidR="00AB357B" w:rsidRPr="0043362C" w:rsidRDefault="009A6497" w:rsidP="00AB357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rFonts w:ascii="SimSun" w:hAnsi="SimSun" w:hint="eastAsia"/>
                <w:b/>
                <w:bCs/>
                <w:szCs w:val="24"/>
                <w:lang w:eastAsia="zh-CN"/>
              </w:rPr>
              <w:t>致国际电联各成员国主管部门、无线电通信部门成员、参加无线电通信第</w:t>
            </w:r>
            <w:r>
              <w:rPr>
                <w:b/>
                <w:bCs/>
                <w:szCs w:val="24"/>
                <w:lang w:val="en-GB" w:eastAsia="zh-CN"/>
              </w:rPr>
              <w:t>5</w:t>
            </w:r>
            <w:r>
              <w:rPr>
                <w:rFonts w:ascii="SimSun" w:hAnsi="SimSun" w:hint="eastAsia"/>
                <w:b/>
                <w:bCs/>
                <w:szCs w:val="24"/>
                <w:lang w:eastAsia="zh-CN"/>
              </w:rPr>
              <w:t>研究组工作的</w:t>
            </w:r>
            <w:r w:rsidRPr="005145C7">
              <w:rPr>
                <w:rFonts w:asciiTheme="minorHAnsi" w:hAnsiTheme="minorHAnsi" w:cstheme="minorHAnsi"/>
                <w:b/>
                <w:lang w:val="en-GB" w:eastAsia="zh-CN"/>
              </w:rPr>
              <w:t>ITU-R</w:t>
            </w:r>
            <w:r>
              <w:rPr>
                <w:rFonts w:asciiTheme="minorHAnsi" w:hAnsiTheme="minorHAnsi" w:cstheme="minorHAnsi" w:hint="eastAsia"/>
                <w:b/>
                <w:lang w:val="en-GB" w:eastAsia="zh-CN"/>
              </w:rPr>
              <w:t>部门</w:t>
            </w:r>
            <w:r>
              <w:rPr>
                <w:rFonts w:hint="eastAsia"/>
                <w:b/>
                <w:bCs/>
                <w:szCs w:val="24"/>
                <w:lang w:val="en-GB" w:eastAsia="zh-CN"/>
              </w:rPr>
              <w:t>准成员和国际电联学术成员</w:t>
            </w:r>
          </w:p>
        </w:tc>
      </w:tr>
      <w:tr w:rsidR="00AB357B" w:rsidRPr="000335C8" w14:paraId="0A15653C" w14:textId="77777777" w:rsidTr="00DA4711">
        <w:trPr>
          <w:jc w:val="center"/>
        </w:trPr>
        <w:tc>
          <w:tcPr>
            <w:tcW w:w="9889" w:type="dxa"/>
            <w:gridSpan w:val="3"/>
          </w:tcPr>
          <w:p w14:paraId="69735F21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3C2BA2A3" w14:textId="77777777" w:rsidTr="00DA4711">
        <w:trPr>
          <w:jc w:val="center"/>
        </w:trPr>
        <w:tc>
          <w:tcPr>
            <w:tcW w:w="9889" w:type="dxa"/>
            <w:gridSpan w:val="3"/>
          </w:tcPr>
          <w:p w14:paraId="71D9660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1D5A28E0" w14:textId="77777777" w:rsidTr="00DA4711">
        <w:trPr>
          <w:jc w:val="center"/>
        </w:trPr>
        <w:tc>
          <w:tcPr>
            <w:tcW w:w="1526" w:type="dxa"/>
          </w:tcPr>
          <w:p w14:paraId="710B125E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</w:tcPr>
          <w:p w14:paraId="445EB7E8" w14:textId="77777777" w:rsidR="009A6497" w:rsidRDefault="009A6497" w:rsidP="009A6497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34"/>
              </w:tabs>
              <w:spacing w:before="0" w:after="120"/>
              <w:jc w:val="left"/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无线电通信第</w:t>
            </w:r>
            <w:r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5</w:t>
            </w:r>
            <w:r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研究组（地面业务）</w:t>
            </w:r>
          </w:p>
          <w:p w14:paraId="5081C472" w14:textId="5C030F9B" w:rsidR="00AB357B" w:rsidRPr="000335C8" w:rsidRDefault="009A6497" w:rsidP="00036881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20"/>
              <w:ind w:left="779" w:hanging="779"/>
              <w:jc w:val="left"/>
              <w:rPr>
                <w:b/>
                <w:bCs/>
                <w:szCs w:val="24"/>
                <w:lang w:eastAsia="zh-CN"/>
              </w:rPr>
            </w:pPr>
            <w:r w:rsidRPr="007D4C91">
              <w:rPr>
                <w:b/>
                <w:bCs/>
                <w:szCs w:val="24"/>
                <w:lang w:eastAsia="zh-CN"/>
              </w:rPr>
              <w:t>–</w:t>
            </w:r>
            <w:r w:rsidRPr="007D4C91">
              <w:rPr>
                <w:rFonts w:hint="eastAsia"/>
                <w:b/>
                <w:bCs/>
                <w:szCs w:val="24"/>
                <w:lang w:eastAsia="zh-CN"/>
              </w:rPr>
              <w:tab/>
            </w:r>
            <w:r>
              <w:rPr>
                <w:rFonts w:hint="eastAsia"/>
                <w:b/>
                <w:bCs/>
                <w:szCs w:val="24"/>
                <w:lang w:eastAsia="zh-CN"/>
              </w:rPr>
              <w:t>根据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ITU-R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第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1-9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号决议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A2.6.2.4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段（以信函方式同时通过和批准程序），以信函方式通过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项新的和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7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项经修订的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ITU-R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建议书</w:t>
            </w:r>
            <w:r w:rsidR="0063465C">
              <w:rPr>
                <w:rFonts w:hint="eastAsia"/>
                <w:b/>
                <w:bCs/>
                <w:szCs w:val="24"/>
                <w:lang w:eastAsia="zh-CN"/>
              </w:rPr>
              <w:t>，并同时予以批准</w:t>
            </w:r>
          </w:p>
        </w:tc>
      </w:tr>
      <w:tr w:rsidR="00AB357B" w:rsidRPr="000335C8" w14:paraId="66693313" w14:textId="77777777" w:rsidTr="00DA4711">
        <w:trPr>
          <w:jc w:val="center"/>
        </w:trPr>
        <w:tc>
          <w:tcPr>
            <w:tcW w:w="1526" w:type="dxa"/>
          </w:tcPr>
          <w:p w14:paraId="26DEDC96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4EC13DB5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721E9540" w14:textId="77777777" w:rsidTr="00DA4711">
        <w:trPr>
          <w:jc w:val="center"/>
        </w:trPr>
        <w:tc>
          <w:tcPr>
            <w:tcW w:w="1526" w:type="dxa"/>
          </w:tcPr>
          <w:p w14:paraId="6CD95670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68D5EE29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23908508" w14:textId="77777777" w:rsidTr="00DA4711">
        <w:trPr>
          <w:jc w:val="center"/>
        </w:trPr>
        <w:tc>
          <w:tcPr>
            <w:tcW w:w="9889" w:type="dxa"/>
            <w:gridSpan w:val="3"/>
          </w:tcPr>
          <w:p w14:paraId="1A50A9D8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</w:tbl>
    <w:p w14:paraId="1D0C39DD" w14:textId="290DD7E8" w:rsidR="006B3736" w:rsidRPr="00CD2767" w:rsidRDefault="00CD2767" w:rsidP="00CD2767">
      <w:pPr>
        <w:pStyle w:val="Normalaftertitle0"/>
        <w:spacing w:before="360"/>
        <w:ind w:firstLineChars="200" w:firstLine="480"/>
        <w:jc w:val="both"/>
        <w:rPr>
          <w:rFonts w:asciiTheme="minorHAnsi" w:hAnsiTheme="minorHAnsi" w:cstheme="minorHAnsi"/>
          <w:lang w:val="en-US" w:eastAsia="zh-CN"/>
        </w:rPr>
      </w:pPr>
      <w:r>
        <w:rPr>
          <w:rFonts w:ascii="SimSun" w:eastAsia="SimSun" w:hAnsi="SimSun" w:cs="SimSun" w:hint="eastAsia"/>
          <w:lang w:val="en-US" w:eastAsia="zh-CN"/>
        </w:rPr>
        <w:t>根据</w:t>
      </w:r>
      <w:r w:rsidRPr="00CD2767">
        <w:rPr>
          <w:rFonts w:asciiTheme="minorHAnsi" w:eastAsia="SimSun" w:hAnsiTheme="minorHAnsi" w:cstheme="minorHAnsi"/>
          <w:lang w:val="en-US" w:eastAsia="zh-CN"/>
        </w:rPr>
        <w:t>ITU-R</w:t>
      </w:r>
      <w:r>
        <w:rPr>
          <w:rFonts w:asciiTheme="minorHAnsi" w:eastAsia="SimSun" w:hAnsiTheme="minorHAnsi" w:cstheme="minorHAnsi" w:hint="eastAsia"/>
          <w:lang w:val="en-US" w:eastAsia="zh-CN"/>
        </w:rPr>
        <w:t>第</w:t>
      </w:r>
      <w:r>
        <w:rPr>
          <w:rFonts w:asciiTheme="minorHAnsi" w:eastAsia="SimSun" w:hAnsiTheme="minorHAnsi" w:cstheme="minorHAnsi" w:hint="eastAsia"/>
          <w:lang w:val="en-US" w:eastAsia="zh-CN"/>
        </w:rPr>
        <w:t>1-9</w:t>
      </w:r>
      <w:r>
        <w:rPr>
          <w:rFonts w:asciiTheme="minorHAnsi" w:eastAsia="SimSun" w:hAnsiTheme="minorHAnsi" w:cstheme="minorHAnsi" w:hint="eastAsia"/>
          <w:lang w:val="en-US" w:eastAsia="zh-CN"/>
        </w:rPr>
        <w:t>号决议（</w:t>
      </w:r>
      <w:r>
        <w:rPr>
          <w:rFonts w:asciiTheme="minorHAnsi" w:eastAsia="SimSun" w:hAnsiTheme="minorHAnsi" w:cstheme="minorHAnsi" w:hint="eastAsia"/>
          <w:lang w:val="en-US" w:eastAsia="zh-CN"/>
        </w:rPr>
        <w:t>A2.6.2.4</w:t>
      </w:r>
      <w:r>
        <w:rPr>
          <w:rFonts w:asciiTheme="minorHAnsi" w:eastAsia="SimSun" w:hAnsiTheme="minorHAnsi" w:cstheme="minorHAnsi" w:hint="eastAsia"/>
          <w:lang w:val="en-US" w:eastAsia="zh-CN"/>
        </w:rPr>
        <w:t>段）规定的程序，通过</w:t>
      </w:r>
      <w:r>
        <w:rPr>
          <w:rFonts w:asciiTheme="minorHAnsi" w:eastAsia="SimSun" w:hAnsiTheme="minorHAnsi" w:cstheme="minorHAnsi" w:hint="eastAsia"/>
          <w:lang w:val="en-US" w:eastAsia="zh-CN"/>
        </w:rPr>
        <w:t>2025</w:t>
      </w:r>
      <w:r>
        <w:rPr>
          <w:rFonts w:asciiTheme="minorHAnsi" w:eastAsia="SimSun" w:hAnsiTheme="minorHAnsi" w:cstheme="minorHAnsi" w:hint="eastAsia"/>
          <w:lang w:val="en-US" w:eastAsia="zh-CN"/>
        </w:rPr>
        <w:t>年</w:t>
      </w:r>
      <w:r>
        <w:rPr>
          <w:rFonts w:asciiTheme="minorHAnsi" w:eastAsia="SimSun" w:hAnsiTheme="minorHAnsi" w:cstheme="minorHAnsi" w:hint="eastAsia"/>
          <w:lang w:val="en-US" w:eastAsia="zh-CN"/>
        </w:rPr>
        <w:t>12</w:t>
      </w:r>
      <w:r>
        <w:rPr>
          <w:rFonts w:asciiTheme="minorHAnsi" w:eastAsia="SimSun" w:hAnsiTheme="minorHAnsi" w:cstheme="minorHAnsi" w:hint="eastAsia"/>
          <w:lang w:val="en-US" w:eastAsia="zh-CN"/>
        </w:rPr>
        <w:t>月</w:t>
      </w:r>
      <w:r>
        <w:rPr>
          <w:rFonts w:asciiTheme="minorHAnsi" w:eastAsia="SimSun" w:hAnsiTheme="minorHAnsi" w:cstheme="minorHAnsi" w:hint="eastAsia"/>
          <w:lang w:val="en-US" w:eastAsia="zh-CN"/>
        </w:rPr>
        <w:t>1</w:t>
      </w:r>
      <w:r w:rsidR="00340968">
        <w:rPr>
          <w:rFonts w:asciiTheme="minorHAnsi" w:eastAsia="SimSun" w:hAnsiTheme="minorHAnsi" w:cstheme="minorHAnsi" w:hint="eastAsia"/>
          <w:lang w:val="en-US" w:eastAsia="zh-CN"/>
        </w:rPr>
        <w:t>9</w:t>
      </w:r>
      <w:r>
        <w:rPr>
          <w:rFonts w:asciiTheme="minorHAnsi" w:eastAsia="SimSun" w:hAnsiTheme="minorHAnsi" w:cstheme="minorHAnsi" w:hint="eastAsia"/>
          <w:lang w:val="en-US" w:eastAsia="zh-CN"/>
        </w:rPr>
        <w:t>日的第</w:t>
      </w:r>
      <w:hyperlink r:id="rId8" w:history="1">
        <w:r w:rsidRPr="0063465C">
          <w:rPr>
            <w:rStyle w:val="Hyperlink"/>
            <w:rFonts w:asciiTheme="minorHAnsi" w:eastAsia="SimSun" w:hAnsiTheme="minorHAnsi" w:cstheme="minorHAnsi" w:hint="eastAsia"/>
            <w:lang w:val="en-US" w:eastAsia="zh-CN"/>
          </w:rPr>
          <w:t>CACE/1168</w:t>
        </w:r>
      </w:hyperlink>
      <w:r>
        <w:rPr>
          <w:rFonts w:asciiTheme="minorHAnsi" w:eastAsia="SimSun" w:hAnsiTheme="minorHAnsi" w:cstheme="minorHAnsi" w:hint="eastAsia"/>
          <w:lang w:val="en-US" w:eastAsia="zh-CN"/>
        </w:rPr>
        <w:t>号行政通函，提交了</w:t>
      </w:r>
      <w:r>
        <w:rPr>
          <w:rFonts w:asciiTheme="minorHAnsi" w:eastAsia="SimSun" w:hAnsiTheme="minorHAnsi" w:cstheme="minorHAnsi" w:hint="eastAsia"/>
          <w:lang w:val="en-US" w:eastAsia="zh-CN"/>
        </w:rPr>
        <w:t>1</w:t>
      </w:r>
      <w:r>
        <w:rPr>
          <w:rFonts w:asciiTheme="minorHAnsi" w:eastAsia="SimSun" w:hAnsiTheme="minorHAnsi" w:cstheme="minorHAnsi" w:hint="eastAsia"/>
          <w:lang w:val="en-US" w:eastAsia="zh-CN"/>
        </w:rPr>
        <w:t>份新建议书草案和</w:t>
      </w:r>
      <w:r>
        <w:rPr>
          <w:rFonts w:asciiTheme="minorHAnsi" w:eastAsia="SimSun" w:hAnsiTheme="minorHAnsi" w:cstheme="minorHAnsi" w:hint="eastAsia"/>
          <w:lang w:val="en-US" w:eastAsia="zh-CN"/>
        </w:rPr>
        <w:t>7</w:t>
      </w:r>
      <w:r>
        <w:rPr>
          <w:rFonts w:asciiTheme="minorHAnsi" w:eastAsia="SimSun" w:hAnsiTheme="minorHAnsi" w:cstheme="minorHAnsi" w:hint="eastAsia"/>
          <w:lang w:val="en-US" w:eastAsia="zh-CN"/>
        </w:rPr>
        <w:t>份经修订的建议书草案，以便以信函方式同时通过和批准（</w:t>
      </w:r>
      <w:r>
        <w:rPr>
          <w:rFonts w:asciiTheme="minorHAnsi" w:eastAsia="SimSun" w:hAnsiTheme="minorHAnsi" w:cstheme="minorHAnsi" w:hint="eastAsia"/>
          <w:lang w:val="en-US" w:eastAsia="zh-CN"/>
        </w:rPr>
        <w:t>PSAA</w:t>
      </w:r>
      <w:r>
        <w:rPr>
          <w:rFonts w:asciiTheme="minorHAnsi" w:eastAsia="SimSun" w:hAnsiTheme="minorHAnsi" w:cstheme="minorHAnsi" w:hint="eastAsia"/>
          <w:lang w:val="en-US" w:eastAsia="zh-CN"/>
        </w:rPr>
        <w:t>）。</w:t>
      </w:r>
    </w:p>
    <w:p w14:paraId="5D3B6732" w14:textId="27754540" w:rsidR="00CD2767" w:rsidRDefault="00CD2767" w:rsidP="00CD2767">
      <w:pPr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有关此程序的条件已于</w:t>
      </w:r>
      <w:r>
        <w:rPr>
          <w:rFonts w:hint="eastAsia"/>
          <w:lang w:val="en-GB" w:eastAsia="zh-CN"/>
        </w:rPr>
        <w:t>2026</w:t>
      </w:r>
      <w:r>
        <w:rPr>
          <w:rFonts w:hint="eastAsia"/>
          <w:lang w:val="en-GB" w:eastAsia="zh-CN"/>
        </w:rPr>
        <w:t>年</w:t>
      </w:r>
      <w:r>
        <w:rPr>
          <w:rFonts w:hint="eastAsia"/>
          <w:lang w:val="en-GB" w:eastAsia="zh-CN"/>
        </w:rPr>
        <w:t>2</w:t>
      </w:r>
      <w:r>
        <w:rPr>
          <w:rFonts w:hint="eastAsia"/>
          <w:lang w:val="en-GB" w:eastAsia="zh-CN"/>
        </w:rPr>
        <w:t>月</w:t>
      </w:r>
      <w:r>
        <w:rPr>
          <w:rFonts w:hint="eastAsia"/>
          <w:lang w:val="en-GB" w:eastAsia="zh-CN"/>
        </w:rPr>
        <w:t>19</w:t>
      </w:r>
      <w:r>
        <w:rPr>
          <w:rFonts w:hint="eastAsia"/>
          <w:lang w:val="en-GB" w:eastAsia="zh-CN"/>
        </w:rPr>
        <w:t>日得到满足。</w:t>
      </w:r>
    </w:p>
    <w:p w14:paraId="5F272EDB" w14:textId="2DDD3280" w:rsidR="006B3736" w:rsidRPr="00CD2767" w:rsidRDefault="0063465C" w:rsidP="00CD2767">
      <w:pPr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已经批准的建议书将</w:t>
      </w:r>
      <w:r w:rsidR="00036881">
        <w:rPr>
          <w:rFonts w:hint="eastAsia"/>
          <w:lang w:val="en-GB" w:eastAsia="zh-CN"/>
        </w:rPr>
        <w:t>由</w:t>
      </w:r>
      <w:r>
        <w:rPr>
          <w:rFonts w:hint="eastAsia"/>
          <w:lang w:val="en-GB" w:eastAsia="zh-CN"/>
        </w:rPr>
        <w:t>国际电联公布出版。</w:t>
      </w:r>
      <w:r w:rsidR="00CD2767">
        <w:rPr>
          <w:rFonts w:hint="eastAsia"/>
          <w:lang w:val="en-GB" w:eastAsia="zh-CN"/>
        </w:rPr>
        <w:t>本通函的附件提供了</w:t>
      </w:r>
      <w:r>
        <w:rPr>
          <w:rFonts w:hint="eastAsia"/>
          <w:lang w:val="en-GB" w:eastAsia="zh-CN"/>
        </w:rPr>
        <w:t>这些</w:t>
      </w:r>
      <w:r w:rsidR="00CD2767">
        <w:rPr>
          <w:rFonts w:hint="eastAsia"/>
          <w:lang w:val="en-GB" w:eastAsia="zh-CN"/>
        </w:rPr>
        <w:t>建议书的标题</w:t>
      </w:r>
      <w:r>
        <w:rPr>
          <w:rFonts w:hint="eastAsia"/>
          <w:lang w:val="en-GB" w:eastAsia="zh-CN"/>
        </w:rPr>
        <w:t>和</w:t>
      </w:r>
      <w:r w:rsidR="00CD2767">
        <w:rPr>
          <w:rFonts w:hint="eastAsia"/>
          <w:lang w:val="en-GB" w:eastAsia="zh-CN"/>
        </w:rPr>
        <w:t>分配的编号。</w:t>
      </w:r>
    </w:p>
    <w:p w14:paraId="729997B2" w14:textId="09B9385E" w:rsidR="00AD029D" w:rsidRDefault="00AD029D" w:rsidP="008C2B30">
      <w:pPr>
        <w:spacing w:before="1200" w:after="600"/>
        <w:jc w:val="left"/>
        <w:rPr>
          <w:lang w:eastAsia="zh-CN"/>
        </w:rPr>
      </w:pPr>
      <w:r>
        <w:rPr>
          <w:rFonts w:hint="eastAsia"/>
          <w:lang w:eastAsia="zh-CN"/>
        </w:rPr>
        <w:t>主任</w:t>
      </w:r>
      <w:r w:rsidR="00115C83">
        <w:rPr>
          <w:lang w:eastAsia="zh-CN"/>
        </w:rPr>
        <w:br/>
      </w:r>
      <w:r w:rsidR="00DB1011" w:rsidRPr="00CA4B55">
        <w:rPr>
          <w:rFonts w:ascii="inherit" w:hAnsi="inherit"/>
          <w:color w:val="000000"/>
          <w:lang w:eastAsia="zh-CN"/>
        </w:rPr>
        <w:t>马里奥</w:t>
      </w:r>
      <w:r w:rsidR="00DB1011" w:rsidRPr="00036881">
        <w:rPr>
          <w:color w:val="000000"/>
          <w:lang w:eastAsia="zh-CN"/>
        </w:rPr>
        <w:t>·</w:t>
      </w:r>
      <w:r w:rsidR="00DB1011" w:rsidRPr="00CA4B55">
        <w:rPr>
          <w:rFonts w:ascii="inherit" w:hAnsi="inherit"/>
          <w:color w:val="000000"/>
          <w:lang w:eastAsia="zh-CN"/>
        </w:rPr>
        <w:t>马尼维</w:t>
      </w:r>
      <w:r w:rsidR="00DB1011" w:rsidRPr="00CA4B55">
        <w:rPr>
          <w:rFonts w:ascii="inherit" w:hAnsi="inherit" w:hint="eastAsia"/>
          <w:color w:val="000000"/>
          <w:lang w:eastAsia="zh-CN"/>
        </w:rPr>
        <w:t>奇</w:t>
      </w:r>
    </w:p>
    <w:p w14:paraId="1A2B88EE" w14:textId="5FA6278E" w:rsidR="00AD029D" w:rsidRDefault="00AD029D" w:rsidP="00036881">
      <w:pPr>
        <w:pStyle w:val="Footer"/>
        <w:spacing w:before="2760"/>
        <w:rPr>
          <w:noProof/>
          <w:lang w:eastAsia="zh-CN"/>
        </w:rPr>
      </w:pPr>
      <w:r w:rsidRPr="00115C83">
        <w:rPr>
          <w:rFonts w:hint="eastAsia"/>
          <w:b/>
          <w:lang w:val="fr-FR" w:eastAsia="zh-CN"/>
        </w:rPr>
        <w:t>附件</w:t>
      </w:r>
      <w:r w:rsidRPr="00115C83">
        <w:rPr>
          <w:rFonts w:hint="eastAsia"/>
          <w:b/>
          <w:lang w:eastAsia="zh-CN"/>
        </w:rPr>
        <w:t>：</w:t>
      </w:r>
      <w:r w:rsidR="002A5030">
        <w:rPr>
          <w:rFonts w:hint="eastAsia"/>
          <w:lang w:eastAsia="zh-CN"/>
        </w:rPr>
        <w:t>1</w:t>
      </w:r>
      <w:r w:rsidR="002A5030">
        <w:rPr>
          <w:rFonts w:hint="eastAsia"/>
          <w:lang w:eastAsia="zh-CN"/>
        </w:rPr>
        <w:t>件</w:t>
      </w:r>
    </w:p>
    <w:p w14:paraId="185BDCF2" w14:textId="77777777" w:rsidR="00AD029D" w:rsidRDefault="00AD029D" w:rsidP="00AD029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  <w:lang w:eastAsia="zh-CN"/>
        </w:rPr>
      </w:pPr>
      <w:r>
        <w:rPr>
          <w:lang w:eastAsia="zh-CN"/>
        </w:rPr>
        <w:br w:type="page"/>
      </w:r>
    </w:p>
    <w:p w14:paraId="07D56091" w14:textId="251220B6" w:rsidR="002A5030" w:rsidRPr="00306BAE" w:rsidRDefault="002A5030" w:rsidP="002A5030">
      <w:pPr>
        <w:pStyle w:val="AnnexNotitle0"/>
        <w:spacing w:after="360"/>
        <w:rPr>
          <w:lang w:eastAsia="zh-CN"/>
        </w:rPr>
      </w:pPr>
      <w:r w:rsidRPr="00306BAE">
        <w:rPr>
          <w:rFonts w:hint="eastAsia"/>
          <w:lang w:eastAsia="zh-CN"/>
        </w:rPr>
        <w:lastRenderedPageBreak/>
        <w:t>附件</w:t>
      </w:r>
      <w:r w:rsidRPr="00306BAE">
        <w:rPr>
          <w:lang w:eastAsia="zh-CN"/>
        </w:rPr>
        <w:br/>
      </w:r>
      <w:r w:rsidRPr="00306BAE">
        <w:rPr>
          <w:lang w:eastAsia="zh-CN"/>
        </w:rPr>
        <w:br/>
      </w:r>
      <w:r w:rsidRPr="00306BAE">
        <w:rPr>
          <w:rFonts w:hint="eastAsia"/>
          <w:lang w:eastAsia="zh-CN"/>
        </w:rPr>
        <w:t>已</w:t>
      </w:r>
      <w:r w:rsidR="0063465C">
        <w:rPr>
          <w:rFonts w:hint="eastAsia"/>
          <w:lang w:eastAsia="zh-CN"/>
        </w:rPr>
        <w:t>获批准</w:t>
      </w:r>
      <w:r w:rsidRPr="00306BAE">
        <w:rPr>
          <w:rFonts w:hint="eastAsia"/>
          <w:lang w:eastAsia="zh-CN"/>
        </w:rPr>
        <w:t>的</w:t>
      </w:r>
      <w:r w:rsidRPr="003C35E2">
        <w:rPr>
          <w:rFonts w:asciiTheme="minorHAnsi" w:hAnsiTheme="minorHAnsi" w:cstheme="minorHAnsi"/>
          <w:lang w:eastAsia="zh-CN"/>
        </w:rPr>
        <w:t>ITU-R</w:t>
      </w:r>
      <w:r w:rsidRPr="00306BAE">
        <w:rPr>
          <w:rFonts w:hint="eastAsia"/>
          <w:lang w:eastAsia="zh-CN"/>
        </w:rPr>
        <w:t>建议书的标题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2121"/>
      </w:tblGrid>
      <w:tr w:rsidR="002A5030" w14:paraId="434704DE" w14:textId="77777777" w:rsidTr="000368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4636" w14:textId="77777777" w:rsidR="002A5030" w:rsidRPr="00753F83" w:rsidRDefault="002A5030" w:rsidP="00036881">
            <w:pPr>
              <w:pStyle w:val="Tablehead"/>
              <w:rPr>
                <w:lang w:val="en-GB"/>
              </w:rPr>
            </w:pPr>
            <w:r w:rsidRPr="00753F83">
              <w:t>ITU-R</w:t>
            </w:r>
            <w:r w:rsidRPr="00753F83">
              <w:br/>
            </w:r>
            <w:r w:rsidRPr="00753F83">
              <w:rPr>
                <w:rFonts w:hint="eastAsia"/>
                <w:lang w:eastAsia="zh-CN"/>
              </w:rPr>
              <w:t>建议书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4D8C" w14:textId="77777777" w:rsidR="002A5030" w:rsidRPr="009C3F1C" w:rsidRDefault="002A5030" w:rsidP="00036881">
            <w:pPr>
              <w:pStyle w:val="Tablehead"/>
              <w:rPr>
                <w:bCs/>
                <w:lang w:val="en-GB"/>
              </w:rPr>
            </w:pPr>
            <w:r w:rsidRPr="009C3F1C">
              <w:rPr>
                <w:rFonts w:hint="eastAsia"/>
                <w:bCs/>
                <w:lang w:eastAsia="zh-CN"/>
              </w:rPr>
              <w:t>标题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DC15" w14:textId="77777777" w:rsidR="002A5030" w:rsidRPr="009C3F1C" w:rsidRDefault="002A5030" w:rsidP="00036881">
            <w:pPr>
              <w:pStyle w:val="Tablehead"/>
              <w:rPr>
                <w:bCs/>
                <w:lang w:val="fr-CH"/>
              </w:rPr>
            </w:pPr>
            <w:r w:rsidRPr="009C3F1C">
              <w:rPr>
                <w:rFonts w:hint="eastAsia"/>
                <w:bCs/>
                <w:lang w:eastAsia="zh-CN"/>
              </w:rPr>
              <w:t>文件号</w:t>
            </w:r>
          </w:p>
        </w:tc>
      </w:tr>
      <w:tr w:rsidR="002A5030" w14:paraId="47F505C2" w14:textId="77777777" w:rsidTr="000368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A06D" w14:textId="1E8664EF" w:rsidR="002A5030" w:rsidRPr="00BA330A" w:rsidRDefault="002A5030" w:rsidP="00036881">
            <w:pPr>
              <w:pStyle w:val="Tabletext"/>
              <w:jc w:val="center"/>
            </w:pPr>
            <w:r w:rsidRPr="00573340">
              <w:rPr>
                <w:rFonts w:asciiTheme="minorHAnsi" w:hAnsiTheme="minorHAnsi" w:cstheme="minorHAnsi"/>
                <w:lang w:val="en-GB"/>
              </w:rPr>
              <w:t>M.</w:t>
            </w:r>
            <w:r>
              <w:rPr>
                <w:rFonts w:asciiTheme="minorHAnsi" w:hAnsiTheme="minorHAnsi" w:cstheme="minorHAnsi"/>
                <w:lang w:val="en-GB"/>
              </w:rPr>
              <w:t>2176-0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3F08" w14:textId="67D93BCF" w:rsidR="002A5030" w:rsidRPr="009C3F1C" w:rsidRDefault="002A5030" w:rsidP="000C2519">
            <w:pPr>
              <w:pStyle w:val="Tabletext"/>
              <w:rPr>
                <w:szCs w:val="20"/>
                <w:lang w:val="en-GB" w:eastAsia="zh-CN"/>
              </w:rPr>
            </w:pPr>
            <w:r>
              <w:rPr>
                <w:rFonts w:hint="eastAsia"/>
                <w:szCs w:val="20"/>
                <w:lang w:eastAsia="zh-CN"/>
              </w:rPr>
              <w:t>在</w:t>
            </w:r>
            <w:r>
              <w:rPr>
                <w:rFonts w:hint="eastAsia"/>
                <w:szCs w:val="20"/>
                <w:lang w:eastAsia="zh-CN"/>
              </w:rPr>
              <w:t>136-137MHz</w:t>
            </w:r>
            <w:r>
              <w:rPr>
                <w:rFonts w:hint="eastAsia"/>
                <w:szCs w:val="20"/>
                <w:lang w:eastAsia="zh-CN"/>
              </w:rPr>
              <w:t>频段内航空移动（航线内）业务中运行的国际民用航空组织标准</w:t>
            </w:r>
            <w:r w:rsidR="00A61117">
              <w:rPr>
                <w:rFonts w:hint="eastAsia"/>
                <w:szCs w:val="20"/>
                <w:lang w:eastAsia="zh-CN"/>
              </w:rPr>
              <w:t>甚高频（</w:t>
            </w:r>
            <w:r w:rsidR="00A61117">
              <w:rPr>
                <w:rFonts w:hint="eastAsia"/>
                <w:szCs w:val="20"/>
                <w:lang w:eastAsia="zh-CN"/>
              </w:rPr>
              <w:t>VFS</w:t>
            </w:r>
            <w:r w:rsidR="00A61117">
              <w:rPr>
                <w:rFonts w:hint="eastAsia"/>
                <w:szCs w:val="20"/>
                <w:lang w:eastAsia="zh-CN"/>
              </w:rPr>
              <w:t>）数据链模式</w:t>
            </w:r>
            <w:r w:rsidR="00A61117">
              <w:rPr>
                <w:rFonts w:hint="eastAsia"/>
                <w:szCs w:val="20"/>
                <w:lang w:eastAsia="zh-CN"/>
              </w:rPr>
              <w:t>2</w:t>
            </w:r>
            <w:r w:rsidR="00A61117">
              <w:rPr>
                <w:rFonts w:hint="eastAsia"/>
                <w:szCs w:val="20"/>
                <w:lang w:eastAsia="zh-CN"/>
              </w:rPr>
              <w:t>系统的特性与保护标准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C9AF" w14:textId="47025072" w:rsidR="002A5030" w:rsidRDefault="002A5030" w:rsidP="00036881">
            <w:pPr>
              <w:pStyle w:val="Tabletext"/>
              <w:jc w:val="center"/>
              <w:rPr>
                <w:lang w:val="en-GB"/>
              </w:rPr>
            </w:pPr>
            <w:r w:rsidRPr="00573340">
              <w:rPr>
                <w:lang w:val="en-GB"/>
              </w:rPr>
              <w:t>5/103(Rev.1)</w:t>
            </w:r>
          </w:p>
        </w:tc>
      </w:tr>
      <w:tr w:rsidR="002A5030" w14:paraId="693367A3" w14:textId="77777777" w:rsidTr="000368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DBC3" w14:textId="64720A89" w:rsidR="002A5030" w:rsidRPr="00573340" w:rsidRDefault="002A5030" w:rsidP="00036881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573340">
              <w:rPr>
                <w:lang w:eastAsia="zh-CN"/>
              </w:rPr>
              <w:t>M.2012-7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B157" w14:textId="6A407FE8" w:rsidR="002A5030" w:rsidRPr="00F17E2E" w:rsidRDefault="00A61117" w:rsidP="000C2519">
            <w:pPr>
              <w:pStyle w:val="Tabletext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先进国际移动通信（</w:t>
            </w:r>
            <w:r>
              <w:rPr>
                <w:rFonts w:hint="eastAsia"/>
                <w:szCs w:val="20"/>
                <w:lang w:eastAsia="zh-CN"/>
              </w:rPr>
              <w:t>IMT-Advanced</w:t>
            </w:r>
            <w:r>
              <w:rPr>
                <w:rFonts w:hint="eastAsia"/>
                <w:szCs w:val="20"/>
                <w:lang w:eastAsia="zh-CN"/>
              </w:rPr>
              <w:t>）地面无线电接口的详细规范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26DB" w14:textId="3ED4F404" w:rsidR="002A5030" w:rsidRPr="00573340" w:rsidRDefault="002A5030" w:rsidP="00036881">
            <w:pPr>
              <w:pStyle w:val="Tabletext"/>
              <w:jc w:val="center"/>
              <w:rPr>
                <w:lang w:val="en-GB"/>
              </w:rPr>
            </w:pPr>
            <w:r w:rsidRPr="00573340">
              <w:rPr>
                <w:szCs w:val="24"/>
              </w:rPr>
              <w:t>5/83(Rev.1)</w:t>
            </w:r>
          </w:p>
        </w:tc>
      </w:tr>
      <w:tr w:rsidR="002A5030" w14:paraId="52FCC888" w14:textId="77777777" w:rsidTr="000368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1F70" w14:textId="65BBC5BA" w:rsidR="002A5030" w:rsidRPr="00573340" w:rsidRDefault="002A5030" w:rsidP="00036881">
            <w:pPr>
              <w:pStyle w:val="Tabletext"/>
              <w:jc w:val="center"/>
              <w:rPr>
                <w:lang w:eastAsia="zh-CN"/>
              </w:rPr>
            </w:pPr>
            <w:r w:rsidRPr="00573340">
              <w:rPr>
                <w:rStyle w:val="href"/>
              </w:rPr>
              <w:t>M.2150-</w:t>
            </w:r>
            <w:r w:rsidRPr="00573340">
              <w:rPr>
                <w:rStyle w:val="href"/>
                <w:lang w:eastAsia="ja-JP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D292" w14:textId="6A5E9BAC" w:rsidR="002A5030" w:rsidRPr="00F17E2E" w:rsidRDefault="00A61117" w:rsidP="002A5030">
            <w:pPr>
              <w:pStyle w:val="Tabletext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国际移动通信</w:t>
            </w:r>
            <w:r>
              <w:rPr>
                <w:rFonts w:hint="eastAsia"/>
                <w:szCs w:val="20"/>
                <w:lang w:eastAsia="zh-CN"/>
              </w:rPr>
              <w:t>-2020</w:t>
            </w:r>
            <w:r>
              <w:rPr>
                <w:rFonts w:hint="eastAsia"/>
                <w:szCs w:val="20"/>
                <w:lang w:eastAsia="zh-CN"/>
              </w:rPr>
              <w:t>（</w:t>
            </w:r>
            <w:r>
              <w:rPr>
                <w:rFonts w:hint="eastAsia"/>
                <w:szCs w:val="20"/>
                <w:lang w:eastAsia="zh-CN"/>
              </w:rPr>
              <w:t>IMT-2020</w:t>
            </w:r>
            <w:r>
              <w:rPr>
                <w:rFonts w:hint="eastAsia"/>
                <w:szCs w:val="20"/>
                <w:lang w:eastAsia="zh-CN"/>
              </w:rPr>
              <w:t>）地面无线电接口的详细规范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FE6F" w14:textId="0AA205B0" w:rsidR="002A5030" w:rsidRPr="00573340" w:rsidRDefault="002A5030" w:rsidP="00036881">
            <w:pPr>
              <w:pStyle w:val="Tabletext"/>
              <w:jc w:val="center"/>
              <w:rPr>
                <w:szCs w:val="24"/>
              </w:rPr>
            </w:pPr>
            <w:r w:rsidRPr="00573340">
              <w:t>5/84(Rev.1)</w:t>
            </w:r>
          </w:p>
        </w:tc>
      </w:tr>
      <w:tr w:rsidR="002A5030" w14:paraId="3A264A62" w14:textId="77777777" w:rsidTr="000368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142" w14:textId="6F9D5BB7" w:rsidR="002A5030" w:rsidRPr="00573340" w:rsidRDefault="002A5030" w:rsidP="00036881">
            <w:pPr>
              <w:pStyle w:val="Tabletext"/>
              <w:jc w:val="center"/>
              <w:rPr>
                <w:lang w:eastAsia="zh-CN"/>
              </w:rPr>
            </w:pPr>
            <w:r w:rsidRPr="00573340">
              <w:rPr>
                <w:rStyle w:val="href"/>
              </w:rPr>
              <w:t>M.2092-2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21DD" w14:textId="17C9C2B7" w:rsidR="002A5030" w:rsidRPr="00F17E2E" w:rsidRDefault="00A61117" w:rsidP="002A5030">
            <w:pPr>
              <w:pStyle w:val="Tabletext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水上移动业务中</w:t>
            </w:r>
            <w:r>
              <w:rPr>
                <w:rFonts w:hint="eastAsia"/>
                <w:szCs w:val="20"/>
                <w:lang w:eastAsia="zh-CN"/>
              </w:rPr>
              <w:t>V</w:t>
            </w:r>
            <w:r w:rsidR="00340968">
              <w:rPr>
                <w:rFonts w:hint="eastAsia"/>
                <w:szCs w:val="20"/>
                <w:lang w:eastAsia="zh-CN"/>
              </w:rPr>
              <w:t>HF</w:t>
            </w:r>
            <w:r>
              <w:rPr>
                <w:rFonts w:hint="eastAsia"/>
                <w:szCs w:val="20"/>
                <w:lang w:eastAsia="zh-CN"/>
              </w:rPr>
              <w:t>数据交换系统的技术特性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00AA" w14:textId="04C0E850" w:rsidR="002A5030" w:rsidRPr="00573340" w:rsidRDefault="002A5030" w:rsidP="00036881">
            <w:pPr>
              <w:pStyle w:val="Tabletext"/>
              <w:jc w:val="center"/>
              <w:rPr>
                <w:szCs w:val="24"/>
              </w:rPr>
            </w:pPr>
            <w:r w:rsidRPr="00573340">
              <w:t>5/101(Rev.1)</w:t>
            </w:r>
          </w:p>
        </w:tc>
      </w:tr>
      <w:tr w:rsidR="002A5030" w14:paraId="144DD523" w14:textId="77777777" w:rsidTr="000368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87B1" w14:textId="02D471F2" w:rsidR="002A5030" w:rsidRPr="00573340" w:rsidRDefault="002A5030" w:rsidP="00036881">
            <w:pPr>
              <w:pStyle w:val="Tabletext"/>
              <w:jc w:val="center"/>
              <w:rPr>
                <w:lang w:eastAsia="zh-CN"/>
              </w:rPr>
            </w:pPr>
            <w:r w:rsidRPr="00573340">
              <w:rPr>
                <w:rStyle w:val="href"/>
              </w:rPr>
              <w:t>M.2010-3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5CC2" w14:textId="2E14F2EC" w:rsidR="002A5030" w:rsidRPr="00F17E2E" w:rsidRDefault="00592CED" w:rsidP="002A5030">
            <w:pPr>
              <w:pStyle w:val="Tabletext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用于在</w:t>
            </w:r>
            <w:r>
              <w:rPr>
                <w:rFonts w:hint="eastAsia"/>
                <w:szCs w:val="20"/>
                <w:lang w:eastAsia="zh-CN"/>
              </w:rPr>
              <w:t>500kHz</w:t>
            </w:r>
            <w:r>
              <w:rPr>
                <w:rFonts w:hint="eastAsia"/>
                <w:szCs w:val="20"/>
                <w:lang w:eastAsia="zh-CN"/>
              </w:rPr>
              <w:t>频段内</w:t>
            </w:r>
            <w:r w:rsidR="003C35E2">
              <w:rPr>
                <w:rFonts w:hint="eastAsia"/>
                <w:szCs w:val="20"/>
                <w:lang w:eastAsia="zh-CN"/>
              </w:rPr>
              <w:t>广播</w:t>
            </w:r>
            <w:r>
              <w:rPr>
                <w:rFonts w:hint="eastAsia"/>
                <w:szCs w:val="20"/>
                <w:lang w:eastAsia="zh-CN"/>
              </w:rPr>
              <w:t>岸到船</w:t>
            </w:r>
            <w:r w:rsidR="003C35E2">
              <w:rPr>
                <w:rFonts w:hint="eastAsia"/>
                <w:szCs w:val="20"/>
                <w:lang w:eastAsia="zh-CN"/>
              </w:rPr>
              <w:t>水上</w:t>
            </w:r>
            <w:r>
              <w:rPr>
                <w:rFonts w:hint="eastAsia"/>
                <w:szCs w:val="20"/>
                <w:lang w:eastAsia="zh-CN"/>
              </w:rPr>
              <w:t>安全相关信息的数字系统（称为导航数据）的特性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2E95" w14:textId="779D0174" w:rsidR="002A5030" w:rsidRPr="00573340" w:rsidRDefault="002A5030" w:rsidP="00036881">
            <w:pPr>
              <w:pStyle w:val="Tabletext"/>
              <w:jc w:val="center"/>
              <w:rPr>
                <w:szCs w:val="24"/>
              </w:rPr>
            </w:pPr>
            <w:r w:rsidRPr="00573340">
              <w:t>5/104</w:t>
            </w:r>
          </w:p>
        </w:tc>
      </w:tr>
      <w:tr w:rsidR="002A5030" w14:paraId="0FFD4B82" w14:textId="77777777" w:rsidTr="000368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D52A" w14:textId="2B240B23" w:rsidR="002A5030" w:rsidRPr="00573340" w:rsidRDefault="002A5030" w:rsidP="00036881">
            <w:pPr>
              <w:pStyle w:val="Tabletext"/>
              <w:jc w:val="center"/>
              <w:rPr>
                <w:lang w:eastAsia="zh-CN"/>
              </w:rPr>
            </w:pPr>
            <w:r w:rsidRPr="00573340">
              <w:rPr>
                <w:rStyle w:val="href"/>
              </w:rPr>
              <w:t>M.2058-2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861A" w14:textId="41455601" w:rsidR="002A5030" w:rsidRPr="00F17E2E" w:rsidRDefault="00592CED" w:rsidP="002A5030">
            <w:pPr>
              <w:pStyle w:val="Tabletext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用于广播岸到船水上安全相关信息的</w:t>
            </w:r>
            <w:r w:rsidR="00340968">
              <w:rPr>
                <w:rFonts w:hint="eastAsia"/>
                <w:szCs w:val="20"/>
                <w:lang w:eastAsia="zh-CN"/>
              </w:rPr>
              <w:t>高频（</w:t>
            </w:r>
            <w:r w:rsidR="00340968">
              <w:rPr>
                <w:rFonts w:hint="eastAsia"/>
                <w:szCs w:val="20"/>
                <w:lang w:eastAsia="zh-CN"/>
              </w:rPr>
              <w:t>HF</w:t>
            </w:r>
            <w:r w:rsidR="00340968">
              <w:rPr>
                <w:rFonts w:hint="eastAsia"/>
                <w:szCs w:val="20"/>
                <w:lang w:eastAsia="zh-CN"/>
              </w:rPr>
              <w:t>）</w:t>
            </w:r>
            <w:r>
              <w:rPr>
                <w:rFonts w:hint="eastAsia"/>
                <w:szCs w:val="20"/>
                <w:lang w:eastAsia="zh-CN"/>
              </w:rPr>
              <w:t>数字系统（被称为导航数据）的特性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3EC1" w14:textId="5D4DA86A" w:rsidR="002A5030" w:rsidRPr="00573340" w:rsidRDefault="002A5030" w:rsidP="00036881">
            <w:pPr>
              <w:pStyle w:val="Tabletext"/>
              <w:jc w:val="center"/>
              <w:rPr>
                <w:szCs w:val="24"/>
                <w:lang w:eastAsia="zh-CN"/>
              </w:rPr>
            </w:pPr>
            <w:r w:rsidRPr="00573340">
              <w:t>5/105(Rev.1)</w:t>
            </w:r>
          </w:p>
        </w:tc>
      </w:tr>
      <w:tr w:rsidR="002A5030" w14:paraId="3356169D" w14:textId="77777777" w:rsidTr="000368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5021" w14:textId="20CBF65D" w:rsidR="002A5030" w:rsidRPr="00573340" w:rsidRDefault="002A5030" w:rsidP="00036881">
            <w:pPr>
              <w:pStyle w:val="Tabletext"/>
              <w:jc w:val="center"/>
              <w:rPr>
                <w:lang w:eastAsia="zh-CN"/>
              </w:rPr>
            </w:pPr>
            <w:r w:rsidRPr="00573340">
              <w:t>M.1371-6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C712" w14:textId="7199AC64" w:rsidR="002A5030" w:rsidRPr="00F17E2E" w:rsidRDefault="00592CED" w:rsidP="002A5030">
            <w:pPr>
              <w:pStyle w:val="Tabletext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水上移动业务中的</w:t>
            </w:r>
            <w:r>
              <w:rPr>
                <w:rFonts w:hint="eastAsia"/>
                <w:szCs w:val="20"/>
                <w:lang w:eastAsia="zh-CN"/>
              </w:rPr>
              <w:t>VHF</w:t>
            </w:r>
            <w:r>
              <w:rPr>
                <w:rFonts w:hint="eastAsia"/>
                <w:szCs w:val="20"/>
                <w:lang w:eastAsia="zh-CN"/>
              </w:rPr>
              <w:t>分多址自动识别系统的技术特性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E982" w14:textId="0742CC4B" w:rsidR="002A5030" w:rsidRPr="00573340" w:rsidRDefault="002A5030" w:rsidP="00036881">
            <w:pPr>
              <w:pStyle w:val="Tabletext"/>
              <w:jc w:val="center"/>
              <w:rPr>
                <w:szCs w:val="24"/>
              </w:rPr>
            </w:pPr>
            <w:r w:rsidRPr="00573340">
              <w:t>5/107(Rev.1)</w:t>
            </w:r>
          </w:p>
        </w:tc>
      </w:tr>
      <w:tr w:rsidR="002A5030" w14:paraId="63CB7B77" w14:textId="77777777" w:rsidTr="000368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3B5B" w14:textId="4BB7248D" w:rsidR="002A5030" w:rsidRPr="00573340" w:rsidRDefault="002A5030" w:rsidP="00036881">
            <w:pPr>
              <w:pStyle w:val="Tabletext"/>
              <w:jc w:val="center"/>
              <w:rPr>
                <w:lang w:eastAsia="zh-CN"/>
              </w:rPr>
            </w:pPr>
            <w:r w:rsidRPr="00573340">
              <w:rPr>
                <w:lang w:eastAsia="zh-CN"/>
              </w:rPr>
              <w:t>M.1042-4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C4EE" w14:textId="73708BF8" w:rsidR="002A5030" w:rsidRPr="00F17E2E" w:rsidRDefault="00592CED" w:rsidP="002A5030">
            <w:pPr>
              <w:pStyle w:val="Tabletext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业余业务和卫星业余业务中的救灾通信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EB7A" w14:textId="28A40E4C" w:rsidR="002A5030" w:rsidRPr="00573340" w:rsidRDefault="002A5030" w:rsidP="00036881">
            <w:pPr>
              <w:pStyle w:val="Tabletext"/>
              <w:jc w:val="center"/>
              <w:rPr>
                <w:szCs w:val="24"/>
              </w:rPr>
            </w:pPr>
            <w:r w:rsidRPr="00573340">
              <w:t>5/108</w:t>
            </w:r>
          </w:p>
        </w:tc>
      </w:tr>
    </w:tbl>
    <w:p w14:paraId="1DEAAC62" w14:textId="77777777" w:rsidR="002A5030" w:rsidRPr="00306BAE" w:rsidRDefault="002A5030" w:rsidP="002A5030">
      <w:pPr>
        <w:rPr>
          <w:lang w:eastAsia="zh-CN"/>
        </w:rPr>
      </w:pPr>
    </w:p>
    <w:p w14:paraId="458D7763" w14:textId="7A8B2AB3" w:rsidR="00115C83" w:rsidRDefault="002A5030" w:rsidP="00115C83">
      <w:pPr>
        <w:jc w:val="center"/>
      </w:pPr>
      <w:r>
        <w:t>______________</w:t>
      </w:r>
    </w:p>
    <w:sectPr w:rsidR="00115C83" w:rsidSect="00FD46A6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E3CD" w14:textId="77777777" w:rsidR="00390B15" w:rsidRDefault="00390B15">
      <w:r>
        <w:separator/>
      </w:r>
    </w:p>
  </w:endnote>
  <w:endnote w:type="continuationSeparator" w:id="0">
    <w:p w14:paraId="3E6437E4" w14:textId="77777777" w:rsidR="00390B15" w:rsidRDefault="0039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2D3" w14:textId="5D483289" w:rsidR="00286889" w:rsidRPr="00114FCA" w:rsidRDefault="00286889" w:rsidP="00286889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  <w:lang w:val="pt-BR"/>
      </w:rPr>
    </w:pPr>
    <w:r w:rsidRPr="00286889">
      <w:rPr>
        <w:sz w:val="16"/>
        <w:szCs w:val="16"/>
      </w:rPr>
      <w:fldChar w:fldCharType="begin"/>
    </w:r>
    <w:r w:rsidRPr="00114FCA">
      <w:rPr>
        <w:sz w:val="16"/>
        <w:szCs w:val="16"/>
        <w:lang w:val="pt-BR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Pr="00114FCA">
      <w:rPr>
        <w:noProof/>
        <w:sz w:val="16"/>
        <w:szCs w:val="16"/>
        <w:lang w:val="pt-BR"/>
      </w:rPr>
      <w:t>P:\CHI\ITU-R\BR\SGD\393778C.docx</w:t>
    </w:r>
    <w:r w:rsidRPr="00286889">
      <w:rPr>
        <w:noProof/>
        <w:sz w:val="16"/>
        <w:szCs w:val="16"/>
      </w:rPr>
      <w:fldChar w:fldCharType="end"/>
    </w:r>
    <w:r w:rsidRPr="00114FCA">
      <w:rPr>
        <w:noProof/>
        <w:sz w:val="16"/>
        <w:szCs w:val="16"/>
        <w:lang w:val="pt-BR"/>
      </w:rPr>
      <w:t xml:space="preserve"> (393778)</w:t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8C2B30">
      <w:rPr>
        <w:noProof/>
        <w:sz w:val="16"/>
        <w:szCs w:val="16"/>
      </w:rPr>
      <w:t>24.02.26</w:t>
    </w:r>
    <w:r w:rsidRPr="00286889">
      <w:rPr>
        <w:sz w:val="16"/>
        <w:szCs w:val="16"/>
      </w:rPr>
      <w:fldChar w:fldCharType="end"/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Pr="00286889">
      <w:rPr>
        <w:noProof/>
        <w:sz w:val="16"/>
        <w:szCs w:val="16"/>
      </w:rPr>
      <w:t>08.03.13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14E" w14:textId="4FBE0E0B" w:rsidR="00DA16E6" w:rsidRPr="00CA3795" w:rsidRDefault="00CA3795" w:rsidP="00CA3795">
    <w:pPr>
      <w:pStyle w:val="FirstFooter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55219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55219D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55219D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55219D">
        <w:rPr>
          <w:rStyle w:val="Hyperlink"/>
          <w:sz w:val="19"/>
          <w:szCs w:val="19"/>
          <w:lang w:val="en-GB"/>
        </w:rPr>
        <w:t>itumail@itu.int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 • </w:t>
    </w:r>
    <w:r w:rsidRPr="0055219D">
      <w:rPr>
        <w:color w:val="3E8EDE"/>
        <w:sz w:val="18"/>
        <w:szCs w:val="18"/>
        <w:lang w:val="en-GB"/>
      </w:rPr>
      <w:t xml:space="preserve">Fax: +41 22 733 7256 </w:t>
    </w:r>
    <w:r w:rsidRPr="0055219D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55219D">
        <w:rPr>
          <w:rStyle w:val="Hyperlink"/>
          <w:sz w:val="19"/>
          <w:szCs w:val="19"/>
          <w:lang w:val="en-GB"/>
        </w:rPr>
        <w:t>www.itu.int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8CBE" w14:textId="77777777" w:rsidR="00390B15" w:rsidRDefault="00390B15">
      <w:r>
        <w:t>____________________</w:t>
      </w:r>
    </w:p>
  </w:footnote>
  <w:footnote w:type="continuationSeparator" w:id="0">
    <w:p w14:paraId="3C5D0235" w14:textId="77777777" w:rsidR="00390B15" w:rsidRDefault="0039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1D5" w14:textId="77777777" w:rsidR="00E915AF" w:rsidRPr="00286889" w:rsidRDefault="00E915AF" w:rsidP="000F00B0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 w:rsidRPr="00286889">
      <w:rPr>
        <w:sz w:val="18"/>
        <w:szCs w:val="18"/>
      </w:rPr>
      <w:t xml:space="preserve">- </w:t>
    </w:r>
    <w:r w:rsidR="001B42C9" w:rsidRPr="00286889">
      <w:rPr>
        <w:rStyle w:val="PageNumber"/>
        <w:sz w:val="18"/>
        <w:szCs w:val="18"/>
      </w:rPr>
      <w:fldChar w:fldCharType="begin"/>
    </w:r>
    <w:r w:rsidRPr="00286889">
      <w:rPr>
        <w:rStyle w:val="PageNumber"/>
        <w:sz w:val="18"/>
        <w:szCs w:val="18"/>
      </w:rPr>
      <w:instrText xml:space="preserve"> PAGE </w:instrText>
    </w:r>
    <w:r w:rsidR="001B42C9" w:rsidRPr="00286889">
      <w:rPr>
        <w:rStyle w:val="PageNumber"/>
        <w:sz w:val="18"/>
        <w:szCs w:val="18"/>
      </w:rPr>
      <w:fldChar w:fldCharType="separate"/>
    </w:r>
    <w:r w:rsidR="00286889">
      <w:rPr>
        <w:rStyle w:val="PageNumber"/>
        <w:noProof/>
        <w:sz w:val="18"/>
        <w:szCs w:val="18"/>
      </w:rPr>
      <w:t>2</w:t>
    </w:r>
    <w:r w:rsidR="001B42C9" w:rsidRPr="00286889">
      <w:rPr>
        <w:rStyle w:val="PageNumber"/>
        <w:sz w:val="18"/>
        <w:szCs w:val="18"/>
      </w:rPr>
      <w:fldChar w:fldCharType="end"/>
    </w:r>
    <w:r w:rsidR="00AF051D" w:rsidRPr="00286889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7E8" w14:textId="59D77ED5" w:rsidR="00E915AF" w:rsidRPr="00286889" w:rsidRDefault="00286889" w:rsidP="00CF1D54">
    <w:pPr>
      <w:pStyle w:val="Header"/>
      <w:jc w:val="center"/>
      <w:rPr>
        <w:iCs/>
        <w:sz w:val="18"/>
        <w:szCs w:val="18"/>
      </w:rPr>
    </w:pPr>
    <w:r>
      <w:rPr>
        <w:noProof/>
        <w:sz w:val="18"/>
        <w:szCs w:val="16"/>
      </w:rPr>
      <w:t xml:space="preserve">- </w:t>
    </w:r>
    <w:r w:rsidR="001B42C9" w:rsidRPr="00286889">
      <w:rPr>
        <w:iCs/>
        <w:sz w:val="18"/>
        <w:szCs w:val="18"/>
      </w:rPr>
      <w:fldChar w:fldCharType="begin"/>
    </w:r>
    <w:r w:rsidR="00E915AF" w:rsidRPr="00286889">
      <w:rPr>
        <w:iCs/>
        <w:sz w:val="18"/>
        <w:szCs w:val="18"/>
      </w:rPr>
      <w:instrText xml:space="preserve"> PAGE  \* MERGEFORMAT </w:instrText>
    </w:r>
    <w:r w:rsidR="001B42C9" w:rsidRPr="00286889">
      <w:rPr>
        <w:iCs/>
        <w:sz w:val="18"/>
        <w:szCs w:val="18"/>
      </w:rPr>
      <w:fldChar w:fldCharType="separate"/>
    </w:r>
    <w:r w:rsidR="00497A1A">
      <w:rPr>
        <w:iCs/>
        <w:noProof/>
        <w:sz w:val="18"/>
        <w:szCs w:val="18"/>
      </w:rPr>
      <w:t>2</w:t>
    </w:r>
    <w:r w:rsidR="001B42C9" w:rsidRPr="00286889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</w:t>
    </w:r>
    <w:r>
      <w:rPr>
        <w:noProof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BDCC" w14:textId="77777777" w:rsidR="00CA3795" w:rsidRPr="00A52F57" w:rsidRDefault="00CA3795" w:rsidP="00CA3795">
    <w:pPr>
      <w:pStyle w:val="Header"/>
      <w:spacing w:before="24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5C772B33" wp14:editId="62C1398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93487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3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6A31"/>
    <w:rsid w:val="00006C82"/>
    <w:rsid w:val="00010E30"/>
    <w:rsid w:val="00015C76"/>
    <w:rsid w:val="00026CF8"/>
    <w:rsid w:val="00030214"/>
    <w:rsid w:val="00030BD7"/>
    <w:rsid w:val="00031E64"/>
    <w:rsid w:val="000335C8"/>
    <w:rsid w:val="00034340"/>
    <w:rsid w:val="00035CB3"/>
    <w:rsid w:val="00036881"/>
    <w:rsid w:val="00045A8D"/>
    <w:rsid w:val="0005167A"/>
    <w:rsid w:val="00054E5D"/>
    <w:rsid w:val="00055C60"/>
    <w:rsid w:val="00070258"/>
    <w:rsid w:val="0007323C"/>
    <w:rsid w:val="00073ECB"/>
    <w:rsid w:val="00086D03"/>
    <w:rsid w:val="000871EA"/>
    <w:rsid w:val="000A096A"/>
    <w:rsid w:val="000A375E"/>
    <w:rsid w:val="000A7051"/>
    <w:rsid w:val="000B0AF6"/>
    <w:rsid w:val="000B0E9B"/>
    <w:rsid w:val="000B2CAE"/>
    <w:rsid w:val="000C03C7"/>
    <w:rsid w:val="000C2AD0"/>
    <w:rsid w:val="000D7766"/>
    <w:rsid w:val="000E3DE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1C2D"/>
    <w:rsid w:val="00125296"/>
    <w:rsid w:val="00134404"/>
    <w:rsid w:val="00144DFB"/>
    <w:rsid w:val="00164B62"/>
    <w:rsid w:val="00187CA3"/>
    <w:rsid w:val="0019107D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81C"/>
    <w:rsid w:val="001F5A49"/>
    <w:rsid w:val="00201097"/>
    <w:rsid w:val="00201B6E"/>
    <w:rsid w:val="002302B3"/>
    <w:rsid w:val="00230C66"/>
    <w:rsid w:val="00235A29"/>
    <w:rsid w:val="00241526"/>
    <w:rsid w:val="002443A2"/>
    <w:rsid w:val="002532C5"/>
    <w:rsid w:val="00266E74"/>
    <w:rsid w:val="0027549E"/>
    <w:rsid w:val="00283C3B"/>
    <w:rsid w:val="002861E6"/>
    <w:rsid w:val="00286889"/>
    <w:rsid w:val="00287D18"/>
    <w:rsid w:val="00290E2B"/>
    <w:rsid w:val="002A2618"/>
    <w:rsid w:val="002A5030"/>
    <w:rsid w:val="002A5DD7"/>
    <w:rsid w:val="002B0972"/>
    <w:rsid w:val="002B0CAC"/>
    <w:rsid w:val="002C57CA"/>
    <w:rsid w:val="002D5A15"/>
    <w:rsid w:val="002D5BDD"/>
    <w:rsid w:val="002E0DC8"/>
    <w:rsid w:val="002E3D27"/>
    <w:rsid w:val="002F0890"/>
    <w:rsid w:val="002F2531"/>
    <w:rsid w:val="002F4967"/>
    <w:rsid w:val="002F703A"/>
    <w:rsid w:val="00316935"/>
    <w:rsid w:val="00322348"/>
    <w:rsid w:val="003266ED"/>
    <w:rsid w:val="00326C68"/>
    <w:rsid w:val="00334544"/>
    <w:rsid w:val="003370B8"/>
    <w:rsid w:val="00340968"/>
    <w:rsid w:val="00345B75"/>
    <w:rsid w:val="00345D38"/>
    <w:rsid w:val="00352097"/>
    <w:rsid w:val="00364D21"/>
    <w:rsid w:val="003666FF"/>
    <w:rsid w:val="00372D12"/>
    <w:rsid w:val="0037309C"/>
    <w:rsid w:val="00380A6E"/>
    <w:rsid w:val="0038178C"/>
    <w:rsid w:val="00382F56"/>
    <w:rsid w:val="003836D4"/>
    <w:rsid w:val="00390B15"/>
    <w:rsid w:val="003A1F49"/>
    <w:rsid w:val="003A55ED"/>
    <w:rsid w:val="003A5D52"/>
    <w:rsid w:val="003B2BDA"/>
    <w:rsid w:val="003B55EC"/>
    <w:rsid w:val="003C2EA7"/>
    <w:rsid w:val="003C35E2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362C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97A1A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47B18"/>
    <w:rsid w:val="00553DD7"/>
    <w:rsid w:val="005638CF"/>
    <w:rsid w:val="0056611E"/>
    <w:rsid w:val="0056741E"/>
    <w:rsid w:val="0057325A"/>
    <w:rsid w:val="0057469A"/>
    <w:rsid w:val="00575FC9"/>
    <w:rsid w:val="00580814"/>
    <w:rsid w:val="00583A0B"/>
    <w:rsid w:val="00592CED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CB6"/>
    <w:rsid w:val="005F657C"/>
    <w:rsid w:val="00602D53"/>
    <w:rsid w:val="006047E5"/>
    <w:rsid w:val="0063465C"/>
    <w:rsid w:val="0064371D"/>
    <w:rsid w:val="00650543"/>
    <w:rsid w:val="00650B2A"/>
    <w:rsid w:val="00651777"/>
    <w:rsid w:val="006550F8"/>
    <w:rsid w:val="006829F3"/>
    <w:rsid w:val="006A518B"/>
    <w:rsid w:val="006B0590"/>
    <w:rsid w:val="006B3736"/>
    <w:rsid w:val="006B49DA"/>
    <w:rsid w:val="006C53F8"/>
    <w:rsid w:val="006C6541"/>
    <w:rsid w:val="006C7CDE"/>
    <w:rsid w:val="006F6838"/>
    <w:rsid w:val="006F7484"/>
    <w:rsid w:val="007234B1"/>
    <w:rsid w:val="00723D08"/>
    <w:rsid w:val="007248A0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86AD3"/>
    <w:rsid w:val="007921A7"/>
    <w:rsid w:val="00796CD6"/>
    <w:rsid w:val="007A328F"/>
    <w:rsid w:val="007B2690"/>
    <w:rsid w:val="007B3DB1"/>
    <w:rsid w:val="007C3AF4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7C4A"/>
    <w:rsid w:val="008A0B89"/>
    <w:rsid w:val="008B35A3"/>
    <w:rsid w:val="008B37E1"/>
    <w:rsid w:val="008B45F8"/>
    <w:rsid w:val="008C2B30"/>
    <w:rsid w:val="008C2E74"/>
    <w:rsid w:val="008C2EFD"/>
    <w:rsid w:val="008D5409"/>
    <w:rsid w:val="008E006D"/>
    <w:rsid w:val="008E38B4"/>
    <w:rsid w:val="008F4F21"/>
    <w:rsid w:val="008F7E3E"/>
    <w:rsid w:val="00904D4A"/>
    <w:rsid w:val="009076D7"/>
    <w:rsid w:val="00914F95"/>
    <w:rsid w:val="009151BA"/>
    <w:rsid w:val="00923A5E"/>
    <w:rsid w:val="00925023"/>
    <w:rsid w:val="009277BC"/>
    <w:rsid w:val="00927D57"/>
    <w:rsid w:val="00930DD1"/>
    <w:rsid w:val="00931A51"/>
    <w:rsid w:val="00935BD3"/>
    <w:rsid w:val="00936E1F"/>
    <w:rsid w:val="00947185"/>
    <w:rsid w:val="009518B3"/>
    <w:rsid w:val="00963D9D"/>
    <w:rsid w:val="0098013E"/>
    <w:rsid w:val="00981B54"/>
    <w:rsid w:val="009842C3"/>
    <w:rsid w:val="009A009A"/>
    <w:rsid w:val="009A6497"/>
    <w:rsid w:val="009A6BB6"/>
    <w:rsid w:val="009B3F43"/>
    <w:rsid w:val="009B5CFA"/>
    <w:rsid w:val="009C0DD2"/>
    <w:rsid w:val="009C161F"/>
    <w:rsid w:val="009C56B4"/>
    <w:rsid w:val="009C6A12"/>
    <w:rsid w:val="009D1C6D"/>
    <w:rsid w:val="009D51A2"/>
    <w:rsid w:val="009E04A8"/>
    <w:rsid w:val="009E4AEC"/>
    <w:rsid w:val="009E5BD8"/>
    <w:rsid w:val="009E681E"/>
    <w:rsid w:val="00A119E6"/>
    <w:rsid w:val="00A16DAE"/>
    <w:rsid w:val="00A174BE"/>
    <w:rsid w:val="00A20FBC"/>
    <w:rsid w:val="00A31370"/>
    <w:rsid w:val="00A34D6F"/>
    <w:rsid w:val="00A41F91"/>
    <w:rsid w:val="00A61117"/>
    <w:rsid w:val="00A63355"/>
    <w:rsid w:val="00A7596D"/>
    <w:rsid w:val="00A851AA"/>
    <w:rsid w:val="00A963DF"/>
    <w:rsid w:val="00AB357B"/>
    <w:rsid w:val="00AC0C22"/>
    <w:rsid w:val="00AC1F2B"/>
    <w:rsid w:val="00AC3896"/>
    <w:rsid w:val="00AD029D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07D70"/>
    <w:rsid w:val="00B153B7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53E3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795"/>
    <w:rsid w:val="00CA3F44"/>
    <w:rsid w:val="00CA4E58"/>
    <w:rsid w:val="00CB3771"/>
    <w:rsid w:val="00CB44BF"/>
    <w:rsid w:val="00CB5153"/>
    <w:rsid w:val="00CD2767"/>
    <w:rsid w:val="00CE076A"/>
    <w:rsid w:val="00CE463D"/>
    <w:rsid w:val="00CE5B5A"/>
    <w:rsid w:val="00CF1D54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B1011"/>
    <w:rsid w:val="00DC1606"/>
    <w:rsid w:val="00DD32D3"/>
    <w:rsid w:val="00DE66A5"/>
    <w:rsid w:val="00DF2B50"/>
    <w:rsid w:val="00E01059"/>
    <w:rsid w:val="00E02D36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0DB4"/>
    <w:rsid w:val="00EA15B3"/>
    <w:rsid w:val="00EB2358"/>
    <w:rsid w:val="00EB3EB8"/>
    <w:rsid w:val="00EC00EF"/>
    <w:rsid w:val="00EC02FE"/>
    <w:rsid w:val="00EC4000"/>
    <w:rsid w:val="00EC4A96"/>
    <w:rsid w:val="00EE03A0"/>
    <w:rsid w:val="00F070B0"/>
    <w:rsid w:val="00F424BF"/>
    <w:rsid w:val="00F44FC3"/>
    <w:rsid w:val="00F46107"/>
    <w:rsid w:val="00F468C5"/>
    <w:rsid w:val="00F47B08"/>
    <w:rsid w:val="00F52F39"/>
    <w:rsid w:val="00F55884"/>
    <w:rsid w:val="00F6184F"/>
    <w:rsid w:val="00F62FBA"/>
    <w:rsid w:val="00F67BCA"/>
    <w:rsid w:val="00F8310E"/>
    <w:rsid w:val="00F914DD"/>
    <w:rsid w:val="00FA2358"/>
    <w:rsid w:val="00FB2592"/>
    <w:rsid w:val="00FB2810"/>
    <w:rsid w:val="00FB7A2C"/>
    <w:rsid w:val="00FC2947"/>
    <w:rsid w:val="00FD46A6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E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64D21"/>
    <w:pPr>
      <w:keepNext/>
      <w:keepLines/>
      <w:spacing w:before="48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CA3795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F62FBA"/>
    <w:rPr>
      <w:rFonts w:ascii="Times New Roman" w:eastAsia="Times New Roman" w:hAnsi="Times New Roman" w:cs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8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575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974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Panoussopoulos, Sonia</cp:lastModifiedBy>
  <cp:revision>8</cp:revision>
  <cp:lastPrinted>2013-03-08T10:15:00Z</cp:lastPrinted>
  <dcterms:created xsi:type="dcterms:W3CDTF">2026-02-23T12:51:00Z</dcterms:created>
  <dcterms:modified xsi:type="dcterms:W3CDTF">2026-02-25T09:40:00Z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