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3417DBB3" w14:textId="77777777" w:rsidTr="00153E23">
        <w:tc>
          <w:tcPr>
            <w:tcW w:w="5000" w:type="pct"/>
            <w:gridSpan w:val="3"/>
            <w:shd w:val="clear" w:color="auto" w:fill="auto"/>
          </w:tcPr>
          <w:p w14:paraId="164BBCA5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7290B25F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51AF9FDB" w14:textId="77777777" w:rsidTr="00153E23">
        <w:tc>
          <w:tcPr>
            <w:tcW w:w="2707" w:type="pct"/>
            <w:gridSpan w:val="2"/>
            <w:shd w:val="clear" w:color="auto" w:fill="auto"/>
          </w:tcPr>
          <w:p w14:paraId="4507FFA1" w14:textId="0AF6B0AB" w:rsidR="000F7BBE" w:rsidRPr="00FF226E" w:rsidRDefault="000F7BBE" w:rsidP="00FF226E">
            <w:pPr>
              <w:spacing w:before="80" w:line="300" w:lineRule="exact"/>
              <w:jc w:val="left"/>
              <w:rPr>
                <w:rFonts w:hint="cs"/>
                <w:position w:val="2"/>
                <w:rtl/>
                <w:lang w:bidi="ar-SY"/>
              </w:rPr>
            </w:pPr>
            <w:r w:rsidRPr="00FF226E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  <w:r w:rsidR="00FF226E" w:rsidRPr="00FF226E">
              <w:rPr>
                <w:position w:val="2"/>
                <w:rtl/>
                <w:lang w:bidi="ar-EG"/>
              </w:rPr>
              <w:br/>
            </w:r>
            <w:r w:rsidRPr="00FF226E">
              <w:rPr>
                <w:b/>
                <w:bCs/>
                <w:position w:val="2"/>
                <w:lang w:val="en-GB" w:bidi="ar-EG"/>
              </w:rPr>
              <w:t>CACE/</w:t>
            </w:r>
            <w:r w:rsidR="00FF226E" w:rsidRPr="00FF226E">
              <w:rPr>
                <w:b/>
                <w:bCs/>
                <w:position w:val="2"/>
                <w:lang w:val="en-GB" w:bidi="ar-EG"/>
              </w:rPr>
              <w:t>1176</w:t>
            </w:r>
          </w:p>
        </w:tc>
        <w:tc>
          <w:tcPr>
            <w:tcW w:w="2293" w:type="pct"/>
            <w:shd w:val="clear" w:color="auto" w:fill="auto"/>
          </w:tcPr>
          <w:p w14:paraId="5EE6A75E" w14:textId="25452EDC" w:rsidR="000F7BBE" w:rsidRPr="00FF226E" w:rsidRDefault="00FF226E" w:rsidP="00F16820">
            <w:pPr>
              <w:spacing w:before="80" w:after="60" w:line="300" w:lineRule="exact"/>
              <w:jc w:val="right"/>
              <w:rPr>
                <w:rFonts w:hint="cs"/>
                <w:position w:val="2"/>
                <w:rtl/>
              </w:rPr>
            </w:pPr>
            <w:r w:rsidRPr="00FF226E">
              <w:rPr>
                <w:rFonts w:hint="cs"/>
                <w:position w:val="2"/>
                <w:rtl/>
                <w:lang w:val="fr-FR" w:bidi="ar-EG"/>
              </w:rPr>
              <w:t xml:space="preserve">25 فبراير </w:t>
            </w:r>
            <w:r w:rsidRPr="00FF226E">
              <w:rPr>
                <w:position w:val="2"/>
                <w:lang w:bidi="ar-EG"/>
              </w:rPr>
              <w:t>2026</w:t>
            </w:r>
          </w:p>
        </w:tc>
      </w:tr>
      <w:tr w:rsidR="000F7BBE" w:rsidRPr="000F7BBE" w14:paraId="31C5E96A" w14:textId="77777777" w:rsidTr="00153E23">
        <w:tc>
          <w:tcPr>
            <w:tcW w:w="5000" w:type="pct"/>
            <w:gridSpan w:val="3"/>
            <w:shd w:val="clear" w:color="auto" w:fill="auto"/>
          </w:tcPr>
          <w:p w14:paraId="5994852D" w14:textId="77777777" w:rsidR="000F7BBE" w:rsidRPr="00FF226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3D04513C" w14:textId="77777777" w:rsidTr="00153E23">
        <w:tc>
          <w:tcPr>
            <w:tcW w:w="5000" w:type="pct"/>
            <w:gridSpan w:val="3"/>
            <w:shd w:val="clear" w:color="auto" w:fill="auto"/>
          </w:tcPr>
          <w:p w14:paraId="109847B9" w14:textId="77777777" w:rsidR="000F7BBE" w:rsidRPr="00FF226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359C84FE" w14:textId="77777777" w:rsidTr="00153E23">
        <w:tc>
          <w:tcPr>
            <w:tcW w:w="5000" w:type="pct"/>
            <w:gridSpan w:val="3"/>
            <w:shd w:val="clear" w:color="auto" w:fill="auto"/>
          </w:tcPr>
          <w:p w14:paraId="69AD3A25" w14:textId="38C8A76F" w:rsidR="000F7BBE" w:rsidRPr="00FF226E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FF226E">
              <w:rPr>
                <w:b/>
                <w:bCs/>
                <w:position w:val="2"/>
                <w:rtl/>
              </w:rPr>
              <w:t>إلى إدارات الدول الأعضاء في الاتحاد</w:t>
            </w:r>
            <w:r w:rsidR="00B1143A" w:rsidRPr="00FF226E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  <w:r w:rsidRPr="00FF226E">
              <w:rPr>
                <w:b/>
                <w:bCs/>
                <w:position w:val="2"/>
                <w:rtl/>
              </w:rPr>
              <w:t xml:space="preserve"> وأعضاء قطاع الاتصالات الراديوية</w:t>
            </w:r>
            <w:r w:rsidRPr="00FF226E">
              <w:rPr>
                <w:rFonts w:hint="cs"/>
                <w:b/>
                <w:bCs/>
                <w:position w:val="2"/>
                <w:rtl/>
              </w:rPr>
              <w:t xml:space="preserve"> و</w:t>
            </w:r>
            <w:r w:rsidRPr="00FF226E">
              <w:rPr>
                <w:b/>
                <w:bCs/>
                <w:position w:val="2"/>
                <w:rtl/>
              </w:rPr>
              <w:t>المنتسبين إليه</w:t>
            </w:r>
            <w:r w:rsidRPr="00FF226E">
              <w:rPr>
                <w:b/>
                <w:bCs/>
                <w:position w:val="2"/>
                <w:rtl/>
              </w:rPr>
              <w:br/>
            </w:r>
            <w:r w:rsidRPr="00FF226E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FF226E" w:rsidRPr="00FF226E">
              <w:rPr>
                <w:b/>
                <w:bCs/>
                <w:position w:val="2"/>
                <w:lang w:val="en-GB" w:bidi="ar-EG"/>
              </w:rPr>
              <w:t>5</w:t>
            </w:r>
            <w:r w:rsidRPr="00FF226E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FF226E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2CCC0E66" w14:textId="77777777" w:rsidTr="00153E23">
        <w:tc>
          <w:tcPr>
            <w:tcW w:w="5000" w:type="pct"/>
            <w:gridSpan w:val="3"/>
            <w:shd w:val="clear" w:color="auto" w:fill="auto"/>
          </w:tcPr>
          <w:p w14:paraId="50A6DF29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63099D01" w14:textId="77777777" w:rsidTr="00153E23">
        <w:tc>
          <w:tcPr>
            <w:tcW w:w="5000" w:type="pct"/>
            <w:gridSpan w:val="3"/>
            <w:shd w:val="clear" w:color="auto" w:fill="auto"/>
          </w:tcPr>
          <w:p w14:paraId="2B51251D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0600F622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02D9168B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5D428A8A" w14:textId="08977839" w:rsidR="00D37F70" w:rsidRPr="003176CD" w:rsidRDefault="00D37F70" w:rsidP="00D37F70">
            <w:pPr>
              <w:spacing w:before="60" w:after="60" w:line="300" w:lineRule="exact"/>
              <w:rPr>
                <w:b/>
                <w:bCs/>
                <w:lang w:bidi="ar-EG"/>
              </w:rPr>
            </w:pPr>
            <w:r w:rsidRPr="003176CD">
              <w:rPr>
                <w:b/>
                <w:bCs/>
                <w:rtl/>
                <w:lang w:bidi="ar-EG"/>
              </w:rPr>
              <w:t xml:space="preserve">لجنة الدراسات </w:t>
            </w:r>
            <w:r w:rsidR="00FF226E" w:rsidRPr="003176CD">
              <w:rPr>
                <w:b/>
                <w:bCs/>
                <w:lang w:bidi="ar-EG"/>
              </w:rPr>
              <w:t>5</w:t>
            </w:r>
            <w:r w:rsidRPr="003176CD">
              <w:rPr>
                <w:b/>
                <w:bCs/>
                <w:rtl/>
                <w:lang w:bidi="ar-EG"/>
              </w:rPr>
              <w:t xml:space="preserve"> للاتصالات الراديوي</w:t>
            </w:r>
            <w:r w:rsidRPr="003176CD">
              <w:rPr>
                <w:rFonts w:hint="cs"/>
                <w:b/>
                <w:bCs/>
                <w:rtl/>
                <w:lang w:bidi="ar-EG"/>
              </w:rPr>
              <w:t>ة</w:t>
            </w:r>
            <w:r w:rsidRPr="003176CD">
              <w:rPr>
                <w:b/>
                <w:bCs/>
                <w:rtl/>
              </w:rPr>
              <w:t xml:space="preserve"> </w:t>
            </w:r>
            <w:sdt>
              <w:sdtPr>
                <w:rPr>
                  <w:b/>
                  <w:bCs/>
                  <w:rtl/>
                </w:rPr>
                <w:alias w:val="SG"/>
                <w:tag w:val="SG"/>
                <w:id w:val="-2083972692"/>
                <w:placeholder>
                  <w:docPart w:val="B9E82C77E7CF4AB493BE7F256D2EF599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b/>
                      <w:bCs/>
                      <w:rtl/>
                    </w:rPr>
                    <w:id w:val="1324467921"/>
                    <w:placeholder>
                      <w:docPart w:val="EF3F97B1F0284A989B38764E9F63B280"/>
                    </w:placeholder>
                    <w:comboBox>
                      <w:listItem w:displayText="1 (إدارة الطيف)" w:value="1 (إدارة الطيف)"/>
                      <w:listItem w:displayText="3 (انتشار الموجات الراديوية)" w:value="3 (انتشار الموجات الراديوية)"/>
                      <w:listItem w:displayText="4 (الخدمات الساتلية)" w:value="4 (الخدمات الساتلية)"/>
                      <w:listItem w:displayText="5 (خدمات الأرض)" w:value="5 (خدمات الأرض)"/>
                      <w:listItem w:displayText="6 (الخدمة الإذاعية)" w:value="6 (الخدمة الإذاعية)"/>
                      <w:listItem w:displayText="7 (خدمات العلوم)" w:value="7 (خدمات العلوم)"/>
                    </w:comboBox>
                  </w:sdtPr>
                  <w:sdtEndPr>
                    <w:rPr>
                      <w:rFonts w:hint="cs"/>
                    </w:rPr>
                  </w:sdtEndPr>
                  <w:sdtContent>
                    <w:r w:rsidR="00FF226E" w:rsidRPr="003176CD">
                      <w:rPr>
                        <w:b/>
                        <w:bCs/>
                        <w:rtl/>
                      </w:rPr>
                      <w:t>(خدمات الأرض)</w:t>
                    </w:r>
                  </w:sdtContent>
                </w:sdt>
              </w:sdtContent>
            </w:sdt>
          </w:p>
          <w:p w14:paraId="4486E4B6" w14:textId="3F50602A" w:rsidR="000F7BBE" w:rsidRPr="00FF226E" w:rsidRDefault="00D37F70" w:rsidP="00FF226E">
            <w:pPr>
              <w:tabs>
                <w:tab w:val="clear" w:pos="794"/>
                <w:tab w:val="left" w:pos="385"/>
              </w:tabs>
              <w:spacing w:before="60" w:after="60" w:line="300" w:lineRule="exact"/>
              <w:ind w:left="386" w:hanging="386"/>
              <w:rPr>
                <w:b/>
                <w:bCs/>
                <w:lang w:bidi="ar-EG"/>
              </w:rPr>
            </w:pPr>
            <w:r w:rsidRPr="00C73C4F">
              <w:rPr>
                <w:rFonts w:hint="cs"/>
                <w:b/>
                <w:bCs/>
                <w:rtl/>
                <w:lang w:bidi="ar-EG"/>
              </w:rPr>
              <w:t>-</w:t>
            </w:r>
            <w:r w:rsidRPr="00C73C4F">
              <w:rPr>
                <w:b/>
                <w:bCs/>
                <w:rtl/>
                <w:lang w:bidi="ar-EG"/>
              </w:rPr>
              <w:tab/>
            </w:r>
            <w:r w:rsidR="00FF226E" w:rsidRPr="00FF226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val="fr-CH"/>
              </w:rPr>
              <w:t xml:space="preserve"> </w:t>
            </w:r>
            <w:r w:rsidR="00FF226E" w:rsidRPr="00FF226E">
              <w:rPr>
                <w:b/>
                <w:bCs/>
                <w:rtl/>
              </w:rPr>
              <w:t xml:space="preserve">اعتماد توصية جديدة ومراجعة 7 توصيات من قطاع الاتصالات الراديوية والموافقة عليها في نفس الوقت بالمراسلة وفقاً للفقرة </w:t>
            </w:r>
            <w:r w:rsidR="00FF226E" w:rsidRPr="00FF226E">
              <w:rPr>
                <w:b/>
                <w:bCs/>
                <w:lang w:val="fr-CH" w:bidi="ar-EG"/>
              </w:rPr>
              <w:t>4.2.6.A2</w:t>
            </w:r>
            <w:r w:rsidR="00FF226E" w:rsidRPr="00FF226E">
              <w:rPr>
                <w:b/>
                <w:bCs/>
                <w:rtl/>
              </w:rPr>
              <w:t xml:space="preserve"> من القرار ITU-R 1-9 (إجراء الاعتماد والموافقة في نفس الوقت عن طريق المراسلة)</w:t>
            </w:r>
          </w:p>
        </w:tc>
      </w:tr>
    </w:tbl>
    <w:p w14:paraId="1AA1322A" w14:textId="77777777" w:rsidR="00D02121" w:rsidRPr="00E32A3B" w:rsidRDefault="00D02121" w:rsidP="00D02121">
      <w:pPr>
        <w:spacing w:before="600"/>
        <w:rPr>
          <w:rtl/>
          <w:lang w:bidi="ar-EG"/>
        </w:rPr>
      </w:pPr>
      <w:r w:rsidRPr="00E32A3B">
        <w:rPr>
          <w:rFonts w:hint="cs"/>
          <w:rtl/>
          <w:lang w:bidi="ar-EG"/>
        </w:rPr>
        <w:t>تحية طيبة وبعد،</w:t>
      </w:r>
    </w:p>
    <w:p w14:paraId="350E22E4" w14:textId="183E2F88" w:rsidR="00D02121" w:rsidRPr="00D226D5" w:rsidRDefault="00FF226E" w:rsidP="00FF226E">
      <w:pPr>
        <w:pStyle w:val="Tablelegend"/>
        <w:spacing w:before="120"/>
        <w:rPr>
          <w:rtl/>
          <w:lang w:bidi="ar-EG"/>
        </w:rPr>
      </w:pPr>
      <w:r w:rsidRPr="00FF226E">
        <w:rPr>
          <w:rtl/>
          <w:lang w:bidi="ar-SA"/>
        </w:rPr>
        <w:t xml:space="preserve">تم بموجب الرسالة الإدارية المعممة </w:t>
      </w:r>
      <w:hyperlink r:id="rId8" w:history="1">
        <w:r w:rsidRPr="003176CD">
          <w:rPr>
            <w:rStyle w:val="Hyperlink"/>
            <w:lang w:val="fr-CH" w:bidi="ar-SA"/>
          </w:rPr>
          <w:t>CACE/1168</w:t>
        </w:r>
      </w:hyperlink>
      <w:r w:rsidRPr="00FF226E">
        <w:rPr>
          <w:rtl/>
          <w:lang w:bidi="ar-SA"/>
        </w:rPr>
        <w:t xml:space="preserve"> المؤرخة 19 ديسمبر 2025، تقديم مشروع توصية جديدة ومشاريع مراجعة</w:t>
      </w:r>
      <w:r w:rsidR="003176CD">
        <w:rPr>
          <w:rFonts w:hint="cs"/>
          <w:rtl/>
          <w:lang w:bidi="ar-SA"/>
        </w:rPr>
        <w:t> </w:t>
      </w:r>
      <w:r w:rsidRPr="00FF226E">
        <w:rPr>
          <w:rtl/>
          <w:lang w:bidi="ar-SA"/>
        </w:rPr>
        <w:t xml:space="preserve">7 توصيات من قطاع الاتصالات الراديوية لاعتمادها والموافقة عليها في نفس الوقت عن طريق المراسلة </w:t>
      </w:r>
      <w:r w:rsidRPr="00FF226E">
        <w:rPr>
          <w:lang w:val="fr-CH" w:bidi="ar-SA"/>
        </w:rPr>
        <w:t>(PSAA)</w:t>
      </w:r>
      <w:r w:rsidRPr="00FF226E">
        <w:rPr>
          <w:rtl/>
          <w:lang w:bidi="ar-SA"/>
        </w:rPr>
        <w:t xml:space="preserve"> وفقاً للإجراء المنصوص عليه في القرار ITU-R 1-9 (الفقرة </w:t>
      </w:r>
      <w:r w:rsidRPr="00FF226E">
        <w:rPr>
          <w:lang w:val="fr-CH" w:bidi="ar-SA"/>
        </w:rPr>
        <w:t>4.2.6.A2</w:t>
      </w:r>
      <w:r w:rsidRPr="00FF226E">
        <w:rPr>
          <w:rtl/>
          <w:lang w:bidi="ar-SA"/>
        </w:rPr>
        <w:t>)</w:t>
      </w:r>
      <w:r>
        <w:rPr>
          <w:rFonts w:hint="cs"/>
          <w:rtl/>
          <w:lang w:bidi="ar-SA"/>
        </w:rPr>
        <w:t>.</w:t>
      </w:r>
    </w:p>
    <w:p w14:paraId="7A5D500E" w14:textId="5D656758" w:rsidR="00D02121" w:rsidRPr="00D226D5" w:rsidRDefault="00D02121" w:rsidP="00D02121">
      <w:pPr>
        <w:pStyle w:val="Tablelegend"/>
        <w:spacing w:before="120"/>
        <w:rPr>
          <w:rtl/>
          <w:lang w:bidi="ar-EG"/>
        </w:rPr>
      </w:pPr>
      <w:r w:rsidRPr="003176CD">
        <w:rPr>
          <w:rtl/>
          <w:lang w:bidi="ar-EG"/>
        </w:rPr>
        <w:t xml:space="preserve">وقد </w:t>
      </w:r>
      <w:r w:rsidRPr="003176CD">
        <w:rPr>
          <w:rFonts w:hint="cs"/>
          <w:rtl/>
          <w:lang w:bidi="ar-EG"/>
        </w:rPr>
        <w:t>تم</w:t>
      </w:r>
      <w:r w:rsidRPr="003176CD">
        <w:rPr>
          <w:rtl/>
          <w:lang w:bidi="ar-EG"/>
        </w:rPr>
        <w:t xml:space="preserve"> استيفاء الشروط التي </w:t>
      </w:r>
      <w:r w:rsidRPr="003176CD">
        <w:rPr>
          <w:rFonts w:hint="cs"/>
          <w:rtl/>
          <w:lang w:bidi="ar-EG"/>
        </w:rPr>
        <w:t>تحكم</w:t>
      </w:r>
      <w:r w:rsidRPr="003176CD">
        <w:rPr>
          <w:rtl/>
          <w:lang w:bidi="ar-EG"/>
        </w:rPr>
        <w:t xml:space="preserve"> </w:t>
      </w:r>
      <w:r w:rsidRPr="003176CD">
        <w:rPr>
          <w:rFonts w:hint="cs"/>
          <w:rtl/>
          <w:lang w:bidi="ar-EG"/>
        </w:rPr>
        <w:t xml:space="preserve">هذا الإجراء في </w:t>
      </w:r>
      <w:r w:rsidR="00FF226E" w:rsidRPr="003176CD">
        <w:rPr>
          <w:lang w:bidi="ar-EG"/>
        </w:rPr>
        <w:t>19</w:t>
      </w:r>
      <w:r w:rsidRPr="003176CD">
        <w:rPr>
          <w:rFonts w:hint="cs"/>
          <w:rtl/>
        </w:rPr>
        <w:t xml:space="preserve"> </w:t>
      </w:r>
      <w:r w:rsidR="00FF226E" w:rsidRPr="003176CD">
        <w:rPr>
          <w:rFonts w:hint="cs"/>
          <w:rtl/>
        </w:rPr>
        <w:t xml:space="preserve">فبراير </w:t>
      </w:r>
      <w:r w:rsidR="00FF226E" w:rsidRPr="003176CD">
        <w:rPr>
          <w:lang w:bidi="ar-EG"/>
        </w:rPr>
        <w:t>2026</w:t>
      </w:r>
      <w:r w:rsidRPr="003176CD">
        <w:rPr>
          <w:rtl/>
          <w:lang w:bidi="ar-EG"/>
        </w:rPr>
        <w:t>.</w:t>
      </w:r>
    </w:p>
    <w:p w14:paraId="36AE836F" w14:textId="5FF51064" w:rsidR="00FF226E" w:rsidRPr="00D226D5" w:rsidRDefault="00FF226E" w:rsidP="00D02121">
      <w:pPr>
        <w:pStyle w:val="Tablelegend"/>
        <w:keepNext/>
        <w:keepLines/>
        <w:spacing w:before="120"/>
        <w:rPr>
          <w:rtl/>
          <w:lang w:bidi="ar-EG"/>
        </w:rPr>
      </w:pPr>
      <w:r w:rsidRPr="00A3206D">
        <w:rPr>
          <w:szCs w:val="24"/>
          <w:rtl/>
        </w:rPr>
        <w:t>وسينشر الاتحاد التوصيات الموافَق عليها، ويتضمن الملحق بهذه الرسالة المعممة عناوين هذه</w:t>
      </w:r>
      <w:r>
        <w:rPr>
          <w:szCs w:val="24"/>
          <w:rtl/>
        </w:rPr>
        <w:t xml:space="preserve"> التوصيات والأرقام المخصصة لها.</w:t>
      </w:r>
    </w:p>
    <w:p w14:paraId="50FA7788" w14:textId="77777777" w:rsidR="00D02121" w:rsidRDefault="00D02121" w:rsidP="00D02121">
      <w:pPr>
        <w:pStyle w:val="Tablelegend"/>
        <w:keepNext/>
        <w:keepLines/>
        <w:spacing w:before="240"/>
        <w:rPr>
          <w:rtl/>
          <w:lang w:bidi="ar-EG"/>
        </w:rPr>
      </w:pPr>
      <w:r>
        <w:rPr>
          <w:rFonts w:hint="cs"/>
          <w:rtl/>
          <w:lang w:bidi="ar-EG"/>
        </w:rPr>
        <w:t>وتفضلوا بقبول فائق التقدير والاحترام.</w:t>
      </w:r>
    </w:p>
    <w:p w14:paraId="33C87546" w14:textId="77777777" w:rsidR="00D02121" w:rsidRDefault="00D02121" w:rsidP="00D02121">
      <w:pPr>
        <w:spacing w:before="1440"/>
        <w:jc w:val="left"/>
      </w:pPr>
      <w:r w:rsidRPr="00F16820">
        <w:rPr>
          <w:rtl/>
        </w:rPr>
        <w:t>ماريو مانيفيتش</w:t>
      </w:r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2C47C23E" w14:textId="0FF87AD2" w:rsidR="00D02121" w:rsidRDefault="00D02121" w:rsidP="00D02121">
      <w:pPr>
        <w:spacing w:before="600"/>
        <w:rPr>
          <w:lang w:bidi="ar-EG"/>
        </w:rPr>
      </w:pPr>
      <w:r w:rsidRPr="003176CD">
        <w:rPr>
          <w:rFonts w:hint="cs"/>
          <w:b/>
          <w:bCs/>
          <w:rtl/>
          <w:lang w:bidi="ar-EG"/>
        </w:rPr>
        <w:t>الملحق</w:t>
      </w:r>
      <w:r w:rsidRPr="003176CD">
        <w:rPr>
          <w:rFonts w:hint="cs"/>
          <w:rtl/>
          <w:lang w:bidi="ar-EG"/>
        </w:rPr>
        <w:t xml:space="preserve">: </w:t>
      </w:r>
      <w:r w:rsidR="003176CD" w:rsidRPr="003176CD">
        <w:rPr>
          <w:rFonts w:hint="cs"/>
          <w:rtl/>
          <w:lang w:bidi="ar-EG"/>
        </w:rPr>
        <w:t>1</w:t>
      </w:r>
    </w:p>
    <w:p w14:paraId="57F386C2" w14:textId="77777777" w:rsidR="00FC09E8" w:rsidRDefault="00FC09E8" w:rsidP="007A1910">
      <w:pPr>
        <w:rPr>
          <w:rtl/>
        </w:rPr>
      </w:pPr>
      <w:r>
        <w:rPr>
          <w:rtl/>
        </w:rPr>
        <w:br w:type="page"/>
      </w:r>
    </w:p>
    <w:p w14:paraId="5C938992" w14:textId="77648F2A" w:rsidR="00D02121" w:rsidRDefault="00D02121" w:rsidP="00FF226E">
      <w:pPr>
        <w:pStyle w:val="AnnexNotitle"/>
        <w:rPr>
          <w:rtl/>
        </w:rPr>
      </w:pPr>
      <w:r w:rsidRPr="0088113C">
        <w:rPr>
          <w:rFonts w:hint="cs"/>
          <w:rtl/>
        </w:rPr>
        <w:lastRenderedPageBreak/>
        <w:t>الملحق</w:t>
      </w:r>
      <w:r>
        <w:rPr>
          <w:rtl/>
          <w:lang w:bidi="ar-EG"/>
        </w:rPr>
        <w:br/>
      </w:r>
      <w:r>
        <w:rPr>
          <w:rtl/>
          <w:lang w:bidi="ar-EG"/>
        </w:rPr>
        <w:br/>
      </w:r>
      <w:r w:rsidR="00FF226E" w:rsidRPr="00FF226E">
        <w:rPr>
          <w:rtl/>
          <w:lang w:bidi="ar-SA"/>
        </w:rPr>
        <w:t>عناوين التوصيات الموافَق عليها لقطاع الاتصالات الراديوية</w:t>
      </w:r>
    </w:p>
    <w:tbl>
      <w:tblPr>
        <w:bidiVisual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386"/>
        <w:gridCol w:w="1985"/>
      </w:tblGrid>
      <w:tr w:rsidR="00FF226E" w:rsidRPr="00FF226E" w14:paraId="39F1C8AA" w14:textId="77777777" w:rsidTr="00FF226E">
        <w:trPr>
          <w:jc w:val="center"/>
        </w:trPr>
        <w:tc>
          <w:tcPr>
            <w:tcW w:w="2122" w:type="dxa"/>
            <w:vAlign w:val="center"/>
          </w:tcPr>
          <w:p w14:paraId="7E52F924" w14:textId="0222946D" w:rsidR="00FF226E" w:rsidRPr="00FF226E" w:rsidRDefault="00FF226E" w:rsidP="003176CD">
            <w:pPr>
              <w:keepNext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3176CD">
              <w:rPr>
                <w:b/>
                <w:bCs/>
                <w:color w:val="000000"/>
                <w:position w:val="2"/>
                <w:sz w:val="20"/>
                <w:szCs w:val="20"/>
                <w:rtl/>
              </w:rPr>
              <w:t xml:space="preserve">توصية قطاع الاتصالات الراديوية </w:t>
            </w:r>
            <w:r w:rsidRPr="003176CD">
              <w:rPr>
                <w:b/>
                <w:bCs/>
                <w:color w:val="000000"/>
                <w:position w:val="2"/>
                <w:sz w:val="20"/>
                <w:szCs w:val="20"/>
              </w:rPr>
              <w:t>(ITU-R)</w:t>
            </w:r>
          </w:p>
        </w:tc>
        <w:tc>
          <w:tcPr>
            <w:tcW w:w="5386" w:type="dxa"/>
            <w:vAlign w:val="center"/>
          </w:tcPr>
          <w:p w14:paraId="502CC633" w14:textId="03A4DC70" w:rsidR="00FF226E" w:rsidRPr="00FF226E" w:rsidRDefault="00FF226E" w:rsidP="003176CD">
            <w:pPr>
              <w:keepNext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3176CD">
              <w:rPr>
                <w:b/>
                <w:bCs/>
                <w:color w:val="000000"/>
                <w:position w:val="2"/>
                <w:sz w:val="20"/>
                <w:szCs w:val="20"/>
                <w:rtl/>
              </w:rPr>
              <w:t xml:space="preserve">العنوان </w:t>
            </w:r>
          </w:p>
        </w:tc>
        <w:tc>
          <w:tcPr>
            <w:tcW w:w="1985" w:type="dxa"/>
            <w:vAlign w:val="center"/>
          </w:tcPr>
          <w:p w14:paraId="60BC7C1A" w14:textId="66A96910" w:rsidR="00FF226E" w:rsidRPr="00FF226E" w:rsidRDefault="00FF226E" w:rsidP="003176CD">
            <w:pPr>
              <w:keepNext/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b/>
                <w:bCs/>
                <w:position w:val="2"/>
                <w:sz w:val="20"/>
                <w:szCs w:val="20"/>
                <w:lang w:val="en-GB" w:eastAsia="en-US"/>
              </w:rPr>
            </w:pPr>
            <w:r w:rsidRPr="003176CD">
              <w:rPr>
                <w:b/>
                <w:bCs/>
                <w:color w:val="000000"/>
                <w:position w:val="2"/>
                <w:sz w:val="20"/>
                <w:szCs w:val="20"/>
                <w:rtl/>
              </w:rPr>
              <w:t>الوثيقة</w:t>
            </w:r>
          </w:p>
        </w:tc>
      </w:tr>
      <w:tr w:rsidR="00FF226E" w:rsidRPr="00FF226E" w14:paraId="35283262" w14:textId="77777777" w:rsidTr="00FF226E">
        <w:trPr>
          <w:jc w:val="center"/>
        </w:trPr>
        <w:tc>
          <w:tcPr>
            <w:tcW w:w="2122" w:type="dxa"/>
            <w:vAlign w:val="center"/>
          </w:tcPr>
          <w:p w14:paraId="0BABE5B9" w14:textId="77777777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FF226E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M.2176-0</w:t>
            </w:r>
          </w:p>
        </w:tc>
        <w:tc>
          <w:tcPr>
            <w:tcW w:w="5386" w:type="dxa"/>
            <w:vAlign w:val="center"/>
          </w:tcPr>
          <w:p w14:paraId="5C989404" w14:textId="3881AA01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textAlignment w:val="baseline"/>
              <w:rPr>
                <w:rFonts w:eastAsia="Times New Roman"/>
                <w:position w:val="2"/>
                <w:sz w:val="20"/>
                <w:szCs w:val="20"/>
                <w:lang w:eastAsia="en-US"/>
              </w:rPr>
            </w:pPr>
            <w:r w:rsidRPr="003176CD">
              <w:rPr>
                <w:color w:val="000000"/>
                <w:position w:val="2"/>
                <w:sz w:val="20"/>
                <w:szCs w:val="20"/>
                <w:rtl/>
              </w:rPr>
              <w:t>خصائص ومعايير الحماية لأنظمة الأسلوب 2 لوصلة البيانات في النطاق</w:t>
            </w:r>
            <w:r w:rsidR="003176CD">
              <w:rPr>
                <w:rFonts w:hint="cs"/>
                <w:color w:val="000000"/>
                <w:position w:val="2"/>
                <w:sz w:val="20"/>
                <w:szCs w:val="20"/>
                <w:rtl/>
              </w:rPr>
              <w:t> </w:t>
            </w:r>
            <w:r w:rsidRPr="003176CD">
              <w:rPr>
                <w:color w:val="000000"/>
                <w:position w:val="2"/>
                <w:sz w:val="20"/>
                <w:szCs w:val="20"/>
              </w:rPr>
              <w:t>VHF</w:t>
            </w:r>
            <w:r w:rsidR="003176CD">
              <w:rPr>
                <w:rFonts w:hint="cs"/>
                <w:color w:val="000000"/>
                <w:position w:val="2"/>
                <w:sz w:val="20"/>
                <w:szCs w:val="20"/>
                <w:rtl/>
              </w:rPr>
              <w:t xml:space="preserve"> </w:t>
            </w:r>
            <w:r w:rsidRPr="003176CD">
              <w:rPr>
                <w:color w:val="000000"/>
                <w:position w:val="2"/>
                <w:sz w:val="20"/>
                <w:szCs w:val="20"/>
                <w:rtl/>
              </w:rPr>
              <w:t xml:space="preserve">المقيسة لدى منظمة الطيران المدني الدولي والعاملة في الخدمة المتنقلة للطيران </w:t>
            </w:r>
            <w:r w:rsidRPr="003176CD">
              <w:rPr>
                <w:color w:val="000000"/>
                <w:position w:val="2"/>
                <w:sz w:val="20"/>
                <w:szCs w:val="20"/>
              </w:rPr>
              <w:t>(R)</w:t>
            </w:r>
            <w:r w:rsidRPr="003176CD">
              <w:rPr>
                <w:color w:val="000000"/>
                <w:position w:val="2"/>
                <w:sz w:val="20"/>
                <w:szCs w:val="20"/>
                <w:rtl/>
              </w:rPr>
              <w:t xml:space="preserve">  في نطاق التردد MHz 137-136</w:t>
            </w:r>
          </w:p>
        </w:tc>
        <w:tc>
          <w:tcPr>
            <w:tcW w:w="1985" w:type="dxa"/>
            <w:vAlign w:val="center"/>
          </w:tcPr>
          <w:p w14:paraId="647344ED" w14:textId="77777777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FF226E"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  <w:t>5/103(Rev.1)</w:t>
            </w:r>
          </w:p>
        </w:tc>
      </w:tr>
      <w:tr w:rsidR="00FF226E" w:rsidRPr="00FF226E" w14:paraId="114ECA6A" w14:textId="77777777" w:rsidTr="00FF226E">
        <w:trPr>
          <w:jc w:val="center"/>
        </w:trPr>
        <w:tc>
          <w:tcPr>
            <w:tcW w:w="2122" w:type="dxa"/>
            <w:vAlign w:val="center"/>
          </w:tcPr>
          <w:p w14:paraId="62219DDC" w14:textId="77777777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FF226E">
              <w:rPr>
                <w:rFonts w:eastAsia="Times New Roman"/>
                <w:position w:val="2"/>
                <w:sz w:val="20"/>
                <w:szCs w:val="20"/>
              </w:rPr>
              <w:t>M.2012-7</w:t>
            </w:r>
          </w:p>
        </w:tc>
        <w:tc>
          <w:tcPr>
            <w:tcW w:w="5386" w:type="dxa"/>
            <w:vAlign w:val="center"/>
          </w:tcPr>
          <w:p w14:paraId="3EB1ECF8" w14:textId="6163C041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textAlignment w:val="baseline"/>
              <w:rPr>
                <w:rFonts w:eastAsia="Times New Roman"/>
                <w:position w:val="2"/>
                <w:sz w:val="20"/>
                <w:szCs w:val="20"/>
                <w:lang w:eastAsia="en-US"/>
              </w:rPr>
            </w:pPr>
            <w:r w:rsidRPr="003176CD">
              <w:rPr>
                <w:color w:val="000000"/>
                <w:position w:val="2"/>
                <w:sz w:val="20"/>
                <w:szCs w:val="20"/>
                <w:rtl/>
              </w:rPr>
              <w:t xml:space="preserve">مواصفات تفصيلية للسطوح البينية الراديوية للأرض في الاتصالات المتنقلة الدولية-المتقدمة </w:t>
            </w:r>
            <w:r w:rsidRPr="003176CD">
              <w:rPr>
                <w:color w:val="000000"/>
                <w:position w:val="2"/>
                <w:sz w:val="20"/>
                <w:szCs w:val="20"/>
              </w:rPr>
              <w:t>(IMT-Advanced)</w:t>
            </w:r>
          </w:p>
        </w:tc>
        <w:tc>
          <w:tcPr>
            <w:tcW w:w="1985" w:type="dxa"/>
            <w:vAlign w:val="center"/>
          </w:tcPr>
          <w:p w14:paraId="4ADCBD16" w14:textId="77777777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val="en-GB" w:eastAsia="en-US"/>
              </w:rPr>
            </w:pPr>
            <w:r w:rsidRPr="00FF226E">
              <w:rPr>
                <w:rFonts w:eastAsia="Times New Roman"/>
                <w:position w:val="2"/>
                <w:sz w:val="20"/>
                <w:szCs w:val="20"/>
                <w:lang w:eastAsia="en-US"/>
              </w:rPr>
              <w:t>5/83(Rev.1)</w:t>
            </w:r>
          </w:p>
        </w:tc>
      </w:tr>
      <w:tr w:rsidR="00FF226E" w:rsidRPr="00FF226E" w14:paraId="2CF13AD3" w14:textId="77777777" w:rsidTr="00FF226E">
        <w:trPr>
          <w:jc w:val="center"/>
        </w:trPr>
        <w:tc>
          <w:tcPr>
            <w:tcW w:w="2122" w:type="dxa"/>
            <w:vAlign w:val="center"/>
          </w:tcPr>
          <w:p w14:paraId="16B7FAAF" w14:textId="77777777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</w:rPr>
            </w:pPr>
            <w:r w:rsidRPr="00FF226E">
              <w:rPr>
                <w:rFonts w:eastAsia="Times New Roman"/>
                <w:position w:val="2"/>
                <w:sz w:val="20"/>
                <w:szCs w:val="20"/>
                <w:lang w:eastAsia="en-US"/>
              </w:rPr>
              <w:t>M.2150-</w:t>
            </w:r>
            <w:r w:rsidRPr="00FF226E">
              <w:rPr>
                <w:rFonts w:eastAsia="Times New Roman"/>
                <w:position w:val="2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5386" w:type="dxa"/>
            <w:vAlign w:val="center"/>
          </w:tcPr>
          <w:p w14:paraId="2B18CB91" w14:textId="4AD370ED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textAlignment w:val="baseline"/>
              <w:rPr>
                <w:rFonts w:eastAsia="Times New Roman"/>
                <w:position w:val="2"/>
                <w:sz w:val="20"/>
                <w:szCs w:val="20"/>
                <w:lang w:eastAsia="en-US"/>
              </w:rPr>
            </w:pPr>
            <w:r w:rsidRPr="003176CD">
              <w:rPr>
                <w:color w:val="000000"/>
                <w:position w:val="2"/>
                <w:sz w:val="20"/>
                <w:szCs w:val="20"/>
                <w:rtl/>
              </w:rPr>
              <w:t>مواصفات تفصيلية للسطوح البينية الراديوية للأرض للاتصالات المتنقلة الدولية-2020 (IMT-2020)</w:t>
            </w:r>
          </w:p>
        </w:tc>
        <w:tc>
          <w:tcPr>
            <w:tcW w:w="1985" w:type="dxa"/>
            <w:vAlign w:val="center"/>
          </w:tcPr>
          <w:p w14:paraId="714631CB" w14:textId="77777777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eastAsia="en-US"/>
              </w:rPr>
            </w:pPr>
            <w:r w:rsidRPr="00FF226E">
              <w:rPr>
                <w:rFonts w:eastAsia="Times New Roman"/>
                <w:position w:val="2"/>
                <w:sz w:val="20"/>
                <w:szCs w:val="20"/>
                <w:lang w:eastAsia="en-US"/>
              </w:rPr>
              <w:t>5/84(Rev.1)</w:t>
            </w:r>
          </w:p>
        </w:tc>
      </w:tr>
      <w:tr w:rsidR="00FF226E" w:rsidRPr="00FF226E" w14:paraId="64C29A4F" w14:textId="77777777" w:rsidTr="00FF226E">
        <w:trPr>
          <w:jc w:val="center"/>
        </w:trPr>
        <w:tc>
          <w:tcPr>
            <w:tcW w:w="2122" w:type="dxa"/>
            <w:vAlign w:val="center"/>
          </w:tcPr>
          <w:p w14:paraId="3D6A70B7" w14:textId="77777777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</w:rPr>
            </w:pPr>
            <w:r w:rsidRPr="00FF226E">
              <w:rPr>
                <w:rFonts w:eastAsia="Times New Roman"/>
                <w:position w:val="2"/>
                <w:sz w:val="20"/>
                <w:szCs w:val="20"/>
                <w:lang w:eastAsia="en-US"/>
              </w:rPr>
              <w:t>M.2092-2</w:t>
            </w:r>
          </w:p>
        </w:tc>
        <w:tc>
          <w:tcPr>
            <w:tcW w:w="5386" w:type="dxa"/>
            <w:vAlign w:val="center"/>
          </w:tcPr>
          <w:p w14:paraId="377301EF" w14:textId="147C520E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textAlignment w:val="baseline"/>
              <w:rPr>
                <w:rFonts w:eastAsia="Times New Roman"/>
                <w:position w:val="2"/>
                <w:sz w:val="20"/>
                <w:szCs w:val="20"/>
                <w:lang w:eastAsia="en-US"/>
              </w:rPr>
            </w:pPr>
            <w:r w:rsidRPr="003176CD">
              <w:rPr>
                <w:color w:val="000000"/>
                <w:position w:val="2"/>
                <w:sz w:val="20"/>
                <w:szCs w:val="20"/>
                <w:rtl/>
              </w:rPr>
              <w:t xml:space="preserve">الخصائص التقنية لنظام تبادل البيانات في نطاق الموجات المترية </w:t>
            </w:r>
            <w:r w:rsidRPr="003176CD">
              <w:rPr>
                <w:color w:val="000000"/>
                <w:position w:val="2"/>
                <w:sz w:val="20"/>
                <w:szCs w:val="20"/>
              </w:rPr>
              <w:t>(VHF)</w:t>
            </w:r>
            <w:r w:rsidRPr="003176CD">
              <w:rPr>
                <w:color w:val="000000"/>
                <w:position w:val="2"/>
                <w:sz w:val="20"/>
                <w:szCs w:val="20"/>
                <w:rtl/>
              </w:rPr>
              <w:t xml:space="preserve"> في نطاق الخدمة المتنقلة البحرية</w:t>
            </w:r>
          </w:p>
        </w:tc>
        <w:tc>
          <w:tcPr>
            <w:tcW w:w="1985" w:type="dxa"/>
            <w:vAlign w:val="center"/>
          </w:tcPr>
          <w:p w14:paraId="521E056A" w14:textId="77777777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eastAsia="en-US"/>
              </w:rPr>
            </w:pPr>
            <w:r w:rsidRPr="00FF226E">
              <w:rPr>
                <w:rFonts w:eastAsia="Times New Roman"/>
                <w:position w:val="2"/>
                <w:sz w:val="20"/>
                <w:szCs w:val="20"/>
                <w:lang w:eastAsia="en-US"/>
              </w:rPr>
              <w:t>5/101(Rev.1)</w:t>
            </w:r>
          </w:p>
        </w:tc>
      </w:tr>
      <w:tr w:rsidR="00FF226E" w:rsidRPr="00FF226E" w14:paraId="545A0E31" w14:textId="77777777" w:rsidTr="00FF226E">
        <w:trPr>
          <w:jc w:val="center"/>
        </w:trPr>
        <w:tc>
          <w:tcPr>
            <w:tcW w:w="2122" w:type="dxa"/>
            <w:vAlign w:val="center"/>
          </w:tcPr>
          <w:p w14:paraId="18A6AAA2" w14:textId="77777777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</w:rPr>
            </w:pPr>
            <w:r w:rsidRPr="00FF226E">
              <w:rPr>
                <w:rFonts w:eastAsia="Times New Roman"/>
                <w:position w:val="2"/>
                <w:sz w:val="20"/>
                <w:szCs w:val="20"/>
                <w:lang w:eastAsia="en-US"/>
              </w:rPr>
              <w:t>M.2010-3</w:t>
            </w:r>
          </w:p>
        </w:tc>
        <w:tc>
          <w:tcPr>
            <w:tcW w:w="5386" w:type="dxa"/>
            <w:vAlign w:val="center"/>
          </w:tcPr>
          <w:p w14:paraId="4CECCBD6" w14:textId="6AFCCF82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textAlignment w:val="baseline"/>
              <w:rPr>
                <w:rFonts w:eastAsia="Times New Roman" w:hint="cs"/>
                <w:position w:val="2"/>
                <w:sz w:val="20"/>
                <w:szCs w:val="20"/>
                <w:rtl/>
                <w:lang w:eastAsia="en-US" w:bidi="ar-EG"/>
              </w:rPr>
            </w:pPr>
            <w:bookmarkStart w:id="0" w:name="_Hlk196903212"/>
            <w:r w:rsidRPr="003176CD">
              <w:rPr>
                <w:color w:val="000000"/>
                <w:position w:val="2"/>
                <w:sz w:val="20"/>
                <w:szCs w:val="20"/>
                <w:rtl/>
              </w:rPr>
              <w:t xml:space="preserve">خصائص نظام رقمي يُشار إليه باسم نظام بيانات الملاحة لإذاعة المعلومات المتعلقة بالسلامة البحرية والأمن من الساحل إلى السفن في النطاق </w:t>
            </w:r>
            <w:bookmarkEnd w:id="0"/>
            <w:r w:rsidR="003176CD">
              <w:rPr>
                <w:color w:val="000000"/>
                <w:position w:val="2"/>
                <w:sz w:val="20"/>
                <w:szCs w:val="20"/>
              </w:rPr>
              <w:t>kHz 500</w:t>
            </w:r>
          </w:p>
        </w:tc>
        <w:tc>
          <w:tcPr>
            <w:tcW w:w="1985" w:type="dxa"/>
            <w:vAlign w:val="center"/>
          </w:tcPr>
          <w:p w14:paraId="3354B96B" w14:textId="77777777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eastAsia="en-US"/>
              </w:rPr>
            </w:pPr>
            <w:r w:rsidRPr="00FF226E">
              <w:rPr>
                <w:rFonts w:eastAsia="Times New Roman"/>
                <w:position w:val="2"/>
                <w:sz w:val="20"/>
                <w:szCs w:val="20"/>
                <w:lang w:eastAsia="en-US"/>
              </w:rPr>
              <w:t>5/104</w:t>
            </w:r>
          </w:p>
        </w:tc>
      </w:tr>
      <w:tr w:rsidR="00FF226E" w:rsidRPr="00FF226E" w14:paraId="55610C6C" w14:textId="77777777" w:rsidTr="00FF226E">
        <w:trPr>
          <w:jc w:val="center"/>
        </w:trPr>
        <w:tc>
          <w:tcPr>
            <w:tcW w:w="2122" w:type="dxa"/>
            <w:vAlign w:val="center"/>
          </w:tcPr>
          <w:p w14:paraId="1DDF6337" w14:textId="77777777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</w:rPr>
            </w:pPr>
            <w:r w:rsidRPr="00FF226E">
              <w:rPr>
                <w:rFonts w:eastAsia="Times New Roman"/>
                <w:position w:val="2"/>
                <w:sz w:val="20"/>
                <w:szCs w:val="20"/>
                <w:lang w:eastAsia="en-US"/>
              </w:rPr>
              <w:t>M.2058-2</w:t>
            </w:r>
          </w:p>
        </w:tc>
        <w:tc>
          <w:tcPr>
            <w:tcW w:w="5386" w:type="dxa"/>
            <w:vAlign w:val="center"/>
          </w:tcPr>
          <w:p w14:paraId="1DEE00A9" w14:textId="16657DC8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textAlignment w:val="baseline"/>
              <w:rPr>
                <w:rFonts w:eastAsia="Times New Roman"/>
                <w:position w:val="2"/>
                <w:sz w:val="20"/>
                <w:szCs w:val="20"/>
                <w:lang w:eastAsia="en-US"/>
              </w:rPr>
            </w:pPr>
            <w:r w:rsidRPr="003176CD">
              <w:rPr>
                <w:color w:val="000000"/>
                <w:position w:val="2"/>
                <w:sz w:val="20"/>
                <w:szCs w:val="20"/>
                <w:rtl/>
              </w:rPr>
              <w:t xml:space="preserve">خصائص نظام رقمي </w:t>
            </w:r>
            <w:r w:rsidRPr="003176CD">
              <w:rPr>
                <w:color w:val="000000"/>
                <w:position w:val="2"/>
                <w:sz w:val="20"/>
                <w:szCs w:val="20"/>
              </w:rPr>
              <w:t>HF</w:t>
            </w:r>
            <w:r w:rsidRPr="003176CD">
              <w:rPr>
                <w:color w:val="000000"/>
                <w:position w:val="2"/>
                <w:sz w:val="20"/>
                <w:szCs w:val="20"/>
                <w:rtl/>
              </w:rPr>
              <w:t xml:space="preserve"> يُشار إليه باسم نظام بيانات الملاحة لإذاعة المعلومات المتعلقة بالسلامة البحرية والأمن من الساحل إلى السفن في الخدمة المتنقلة البحرية </w:t>
            </w:r>
          </w:p>
        </w:tc>
        <w:tc>
          <w:tcPr>
            <w:tcW w:w="1985" w:type="dxa"/>
            <w:vAlign w:val="center"/>
          </w:tcPr>
          <w:p w14:paraId="4E9C1867" w14:textId="77777777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eastAsia="en-US"/>
              </w:rPr>
            </w:pPr>
            <w:r w:rsidRPr="00FF226E">
              <w:rPr>
                <w:rFonts w:eastAsia="Times New Roman"/>
                <w:position w:val="2"/>
                <w:sz w:val="20"/>
                <w:szCs w:val="20"/>
                <w:lang w:eastAsia="en-US"/>
              </w:rPr>
              <w:t>5/105(Rev.1)</w:t>
            </w:r>
          </w:p>
        </w:tc>
      </w:tr>
      <w:tr w:rsidR="00FF226E" w:rsidRPr="00FF226E" w14:paraId="30E53D90" w14:textId="77777777" w:rsidTr="00FF226E">
        <w:trPr>
          <w:jc w:val="center"/>
        </w:trPr>
        <w:tc>
          <w:tcPr>
            <w:tcW w:w="2122" w:type="dxa"/>
            <w:vAlign w:val="center"/>
          </w:tcPr>
          <w:p w14:paraId="07265F62" w14:textId="77777777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</w:rPr>
            </w:pPr>
            <w:r w:rsidRPr="00FF226E">
              <w:rPr>
                <w:rFonts w:eastAsia="Times New Roman"/>
                <w:position w:val="2"/>
                <w:sz w:val="20"/>
                <w:szCs w:val="20"/>
                <w:lang w:eastAsia="en-US"/>
              </w:rPr>
              <w:t>M.1371-6</w:t>
            </w:r>
          </w:p>
        </w:tc>
        <w:tc>
          <w:tcPr>
            <w:tcW w:w="5386" w:type="dxa"/>
            <w:vAlign w:val="center"/>
          </w:tcPr>
          <w:p w14:paraId="6625E567" w14:textId="408DD518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textAlignment w:val="baseline"/>
              <w:rPr>
                <w:rFonts w:eastAsia="Times New Roman"/>
                <w:position w:val="2"/>
                <w:sz w:val="20"/>
                <w:szCs w:val="20"/>
                <w:lang w:eastAsia="en-US"/>
              </w:rPr>
            </w:pPr>
            <w:r w:rsidRPr="003176CD">
              <w:rPr>
                <w:color w:val="000000"/>
                <w:position w:val="2"/>
                <w:sz w:val="20"/>
                <w:szCs w:val="20"/>
                <w:rtl/>
              </w:rPr>
              <w:t xml:space="preserve">الخصائص التقنية لنظام التعرف الأوتوماتي </w:t>
            </w:r>
            <w:r w:rsidRPr="003176CD">
              <w:rPr>
                <w:color w:val="000000"/>
                <w:position w:val="2"/>
                <w:sz w:val="20"/>
                <w:szCs w:val="20"/>
              </w:rPr>
              <w:t>VHF</w:t>
            </w:r>
            <w:r w:rsidRPr="003176CD">
              <w:rPr>
                <w:color w:val="000000"/>
                <w:position w:val="2"/>
                <w:sz w:val="20"/>
                <w:szCs w:val="20"/>
                <w:rtl/>
              </w:rPr>
              <w:t xml:space="preserve"> باستخدام النفاذ المتعدد بتقسيم زمني في الخدمة المتنقلة البحرية</w:t>
            </w:r>
          </w:p>
        </w:tc>
        <w:tc>
          <w:tcPr>
            <w:tcW w:w="1985" w:type="dxa"/>
            <w:vAlign w:val="center"/>
          </w:tcPr>
          <w:p w14:paraId="56DE801A" w14:textId="77777777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eastAsia="en-US"/>
              </w:rPr>
            </w:pPr>
            <w:r w:rsidRPr="00FF226E">
              <w:rPr>
                <w:rFonts w:eastAsia="Times New Roman"/>
                <w:position w:val="2"/>
                <w:sz w:val="20"/>
                <w:szCs w:val="20"/>
                <w:lang w:eastAsia="en-US"/>
              </w:rPr>
              <w:t>5/107(Rev.1)</w:t>
            </w:r>
          </w:p>
        </w:tc>
      </w:tr>
      <w:tr w:rsidR="00FF226E" w:rsidRPr="00FF226E" w14:paraId="151FFED0" w14:textId="77777777" w:rsidTr="00FF226E">
        <w:trPr>
          <w:jc w:val="center"/>
        </w:trPr>
        <w:tc>
          <w:tcPr>
            <w:tcW w:w="2122" w:type="dxa"/>
            <w:vAlign w:val="center"/>
          </w:tcPr>
          <w:p w14:paraId="6577882A" w14:textId="77777777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</w:rPr>
            </w:pPr>
            <w:r w:rsidRPr="00FF226E">
              <w:rPr>
                <w:rFonts w:eastAsia="Times New Roman"/>
                <w:position w:val="2"/>
                <w:sz w:val="20"/>
                <w:szCs w:val="20"/>
              </w:rPr>
              <w:t>M.1042-4</w:t>
            </w:r>
          </w:p>
        </w:tc>
        <w:tc>
          <w:tcPr>
            <w:tcW w:w="5386" w:type="dxa"/>
            <w:vAlign w:val="center"/>
          </w:tcPr>
          <w:p w14:paraId="35AF9EB5" w14:textId="4E9715CE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textAlignment w:val="baseline"/>
              <w:rPr>
                <w:rFonts w:eastAsia="Times New Roman"/>
                <w:position w:val="2"/>
                <w:sz w:val="20"/>
                <w:szCs w:val="20"/>
              </w:rPr>
            </w:pPr>
            <w:r w:rsidRPr="003176CD">
              <w:rPr>
                <w:color w:val="000000"/>
                <w:position w:val="2"/>
                <w:sz w:val="20"/>
                <w:szCs w:val="20"/>
                <w:rtl/>
              </w:rPr>
              <w:t>الاتصالات في حالات الكوارث في خدمة الهواة وخدمة الهواة الساتلية</w:t>
            </w:r>
          </w:p>
        </w:tc>
        <w:tc>
          <w:tcPr>
            <w:tcW w:w="1985" w:type="dxa"/>
            <w:vAlign w:val="center"/>
          </w:tcPr>
          <w:p w14:paraId="2D684B5D" w14:textId="77777777" w:rsidR="00FF226E" w:rsidRPr="00FF226E" w:rsidRDefault="00FF226E" w:rsidP="003176CD">
            <w:pPr>
              <w:tabs>
                <w:tab w:val="clear" w:pos="794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60" w:line="280" w:lineRule="exact"/>
              <w:jc w:val="center"/>
              <w:textAlignment w:val="baseline"/>
              <w:rPr>
                <w:rFonts w:eastAsia="Times New Roman"/>
                <w:position w:val="2"/>
                <w:sz w:val="20"/>
                <w:szCs w:val="20"/>
                <w:lang w:eastAsia="en-US"/>
              </w:rPr>
            </w:pPr>
            <w:r w:rsidRPr="00FF226E">
              <w:rPr>
                <w:rFonts w:eastAsia="Times New Roman"/>
                <w:position w:val="2"/>
                <w:sz w:val="20"/>
                <w:szCs w:val="20"/>
                <w:lang w:eastAsia="en-US"/>
              </w:rPr>
              <w:t>5/108</w:t>
            </w:r>
          </w:p>
        </w:tc>
      </w:tr>
    </w:tbl>
    <w:p w14:paraId="0821F3D2" w14:textId="77777777" w:rsidR="003B5733" w:rsidRDefault="003B5733" w:rsidP="003B5733">
      <w:pPr>
        <w:spacing w:before="600"/>
        <w:jc w:val="center"/>
        <w:rPr>
          <w:lang w:bidi="ar-EG"/>
        </w:rPr>
      </w:pPr>
      <w:r w:rsidRPr="00AA6EF1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B5733" w:rsidSect="006C3242">
      <w:headerReference w:type="default" r:id="rId9"/>
      <w:headerReference w:type="firs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DFF7" w14:textId="77777777" w:rsidR="00FF226E" w:rsidRDefault="00FF226E" w:rsidP="006C3242">
      <w:pPr>
        <w:spacing w:before="0" w:line="240" w:lineRule="auto"/>
      </w:pPr>
      <w:r>
        <w:separator/>
      </w:r>
    </w:p>
  </w:endnote>
  <w:endnote w:type="continuationSeparator" w:id="0">
    <w:p w14:paraId="47705D42" w14:textId="77777777" w:rsidR="00FF226E" w:rsidRDefault="00FF226E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E38F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International Telecommunication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Switzerland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  <w:t xml:space="preserve">Tel: +41 22 730 5111 • E-mail: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Fax: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3632F" w14:textId="77777777" w:rsidR="00FF226E" w:rsidRDefault="00FF226E" w:rsidP="006C3242">
      <w:pPr>
        <w:spacing w:before="0" w:line="240" w:lineRule="auto"/>
      </w:pPr>
      <w:r>
        <w:separator/>
      </w:r>
    </w:p>
  </w:footnote>
  <w:footnote w:type="continuationSeparator" w:id="0">
    <w:p w14:paraId="215A5382" w14:textId="77777777" w:rsidR="00FF226E" w:rsidRDefault="00FF226E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9BBE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6BAF" w14:textId="77777777" w:rsidR="004C39C6" w:rsidRDefault="00B02BF4" w:rsidP="00B02BF4">
    <w:pPr>
      <w:pStyle w:val="Header"/>
      <w:spacing w:before="120"/>
      <w:jc w:val="center"/>
    </w:pPr>
    <w:r>
      <w:rPr>
        <w:noProof/>
        <w:lang w:val="en-GB" w:eastAsia="en-GB"/>
      </w:rPr>
      <w:drawing>
        <wp:inline distT="0" distB="0" distL="0" distR="0" wp14:anchorId="5976BB99" wp14:editId="3B07B12D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6E"/>
    <w:rsid w:val="0006468A"/>
    <w:rsid w:val="00090574"/>
    <w:rsid w:val="000C1C0E"/>
    <w:rsid w:val="000C548A"/>
    <w:rsid w:val="000F7BBE"/>
    <w:rsid w:val="00150DB9"/>
    <w:rsid w:val="001C0169"/>
    <w:rsid w:val="001D1D50"/>
    <w:rsid w:val="001D6745"/>
    <w:rsid w:val="001E446E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176CD"/>
    <w:rsid w:val="00334924"/>
    <w:rsid w:val="003409BC"/>
    <w:rsid w:val="00357185"/>
    <w:rsid w:val="003704CA"/>
    <w:rsid w:val="00383829"/>
    <w:rsid w:val="003B5733"/>
    <w:rsid w:val="003F4B29"/>
    <w:rsid w:val="004111FB"/>
    <w:rsid w:val="0042686F"/>
    <w:rsid w:val="004317D8"/>
    <w:rsid w:val="00434183"/>
    <w:rsid w:val="00443869"/>
    <w:rsid w:val="00447F32"/>
    <w:rsid w:val="004563AF"/>
    <w:rsid w:val="004C39C6"/>
    <w:rsid w:val="004E11DC"/>
    <w:rsid w:val="00525DDD"/>
    <w:rsid w:val="005409AC"/>
    <w:rsid w:val="0055516A"/>
    <w:rsid w:val="0058491B"/>
    <w:rsid w:val="00592EA5"/>
    <w:rsid w:val="005A3170"/>
    <w:rsid w:val="00677396"/>
    <w:rsid w:val="0069200F"/>
    <w:rsid w:val="006A65CB"/>
    <w:rsid w:val="006C3242"/>
    <w:rsid w:val="006C7CC0"/>
    <w:rsid w:val="006E5F73"/>
    <w:rsid w:val="006F63F7"/>
    <w:rsid w:val="007025C7"/>
    <w:rsid w:val="00706D7A"/>
    <w:rsid w:val="00722F0D"/>
    <w:rsid w:val="0074420E"/>
    <w:rsid w:val="00783E26"/>
    <w:rsid w:val="007A1910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A4A32"/>
    <w:rsid w:val="008A7F84"/>
    <w:rsid w:val="0091702E"/>
    <w:rsid w:val="00923B0C"/>
    <w:rsid w:val="0094021C"/>
    <w:rsid w:val="00952F86"/>
    <w:rsid w:val="00982B28"/>
    <w:rsid w:val="009D313F"/>
    <w:rsid w:val="00A47A5A"/>
    <w:rsid w:val="00A6683B"/>
    <w:rsid w:val="00A97F94"/>
    <w:rsid w:val="00AA7EA2"/>
    <w:rsid w:val="00B02BF4"/>
    <w:rsid w:val="00B03099"/>
    <w:rsid w:val="00B05BC8"/>
    <w:rsid w:val="00B1143A"/>
    <w:rsid w:val="00B64B47"/>
    <w:rsid w:val="00C002DE"/>
    <w:rsid w:val="00C502CD"/>
    <w:rsid w:val="00C53BF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02121"/>
    <w:rsid w:val="00D10CCF"/>
    <w:rsid w:val="00D37F70"/>
    <w:rsid w:val="00D77D0F"/>
    <w:rsid w:val="00DA1CF0"/>
    <w:rsid w:val="00DC1E02"/>
    <w:rsid w:val="00DC24B4"/>
    <w:rsid w:val="00DC5FB0"/>
    <w:rsid w:val="00DF16DC"/>
    <w:rsid w:val="00E45211"/>
    <w:rsid w:val="00E473C5"/>
    <w:rsid w:val="00E92863"/>
    <w:rsid w:val="00EB796D"/>
    <w:rsid w:val="00F058DC"/>
    <w:rsid w:val="00F16820"/>
    <w:rsid w:val="00F24FC4"/>
    <w:rsid w:val="00F2676C"/>
    <w:rsid w:val="00F84366"/>
    <w:rsid w:val="00F85089"/>
    <w:rsid w:val="00F974C5"/>
    <w:rsid w:val="00FA6F46"/>
    <w:rsid w:val="00FC09E8"/>
    <w:rsid w:val="00FE5872"/>
    <w:rsid w:val="00FE7FCA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38F52"/>
  <w15:chartTrackingRefBased/>
  <w15:docId w15:val="{2830A664-E1C0-4A6D-93E0-BEA455EB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10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NoBR">
    <w:name w:val="Question_No_BR"/>
    <w:basedOn w:val="Normal"/>
    <w:qFormat/>
    <w:rsid w:val="00D02121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480"/>
      <w:jc w:val="center"/>
    </w:pPr>
    <w:rPr>
      <w:rFonts w:ascii="Calibri" w:hAnsi="Calibri" w:cs="Traditional Arabic"/>
      <w:sz w:val="26"/>
      <w:szCs w:val="36"/>
    </w:rPr>
  </w:style>
  <w:style w:type="paragraph" w:customStyle="1" w:styleId="AnnexNotitle">
    <w:name w:val="Annex_No &amp; title"/>
    <w:basedOn w:val="Annextitle"/>
    <w:qFormat/>
    <w:rsid w:val="00D02121"/>
  </w:style>
  <w:style w:type="character" w:styleId="UnresolvedMention">
    <w:name w:val="Unresolved Mention"/>
    <w:basedOn w:val="DefaultParagraphFont"/>
    <w:uiPriority w:val="99"/>
    <w:semiHidden/>
    <w:unhideWhenUsed/>
    <w:rsid w:val="00317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8/en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6\ITU-R%20(BR)\PA_CACE%20Mod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E82C77E7CF4AB493BE7F256D2EF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EE6E4-875E-43A4-8F48-EA9784119723}"/>
      </w:docPartPr>
      <w:docPartBody>
        <w:p w:rsidR="00000000" w:rsidRDefault="006D5D9C">
          <w:pPr>
            <w:pStyle w:val="B9E82C77E7CF4AB493BE7F256D2EF599"/>
          </w:pPr>
          <w:r w:rsidRPr="002033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3F97B1F0284A989B38764E9F63B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08E39-A493-4757-B86B-90E00F344A85}"/>
      </w:docPartPr>
      <w:docPartBody>
        <w:p w:rsidR="00000000" w:rsidRDefault="006D5D9C">
          <w:pPr>
            <w:pStyle w:val="EF3F97B1F0284A989B38764E9F63B280"/>
          </w:pPr>
          <w:r w:rsidRPr="006B56B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9E82C77E7CF4AB493BE7F256D2EF599">
    <w:name w:val="B9E82C77E7CF4AB493BE7F256D2EF599"/>
  </w:style>
  <w:style w:type="paragraph" w:customStyle="1" w:styleId="EF3F97B1F0284A989B38764E9F63B280">
    <w:name w:val="EF3F97B1F0284A989B38764E9F63B2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PA_CACE Model.dotx</Template>
  <TotalTime>12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Arabic_I.R</dc:creator>
  <cp:keywords/>
  <dc:description/>
  <cp:lastModifiedBy>Arabic_I.R</cp:lastModifiedBy>
  <cp:revision>2</cp:revision>
  <dcterms:created xsi:type="dcterms:W3CDTF">2026-02-24T12:43:00Z</dcterms:created>
  <dcterms:modified xsi:type="dcterms:W3CDTF">2026-02-24T12:56:00Z</dcterms:modified>
</cp:coreProperties>
</file>