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35479C" w14:paraId="2449D42C" w14:textId="77777777" w:rsidTr="006A1921">
        <w:trPr>
          <w:jc w:val="center"/>
        </w:trPr>
        <w:tc>
          <w:tcPr>
            <w:tcW w:w="9889" w:type="dxa"/>
            <w:gridSpan w:val="3"/>
          </w:tcPr>
          <w:p w14:paraId="349CFC63" w14:textId="77777777" w:rsidR="00EA15B3" w:rsidRPr="0035479C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35479C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35479C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058B2DB9" w14:textId="77777777" w:rsidR="008E38B4" w:rsidRPr="0035479C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4765B7D2" w14:textId="77777777" w:rsidR="008E38B4" w:rsidRPr="0035479C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71544F" w14:paraId="2DCC227A" w14:textId="77777777" w:rsidTr="006A1921">
        <w:trPr>
          <w:jc w:val="center"/>
        </w:trPr>
        <w:tc>
          <w:tcPr>
            <w:tcW w:w="7054" w:type="dxa"/>
            <w:gridSpan w:val="2"/>
          </w:tcPr>
          <w:p w14:paraId="3F5D7081" w14:textId="77777777" w:rsidR="00A52F57" w:rsidRPr="0071544F" w:rsidRDefault="00A52F57" w:rsidP="00D74BDE">
            <w:pPr>
              <w:spacing w:before="0"/>
              <w:jc w:val="left"/>
              <w:rPr>
                <w:sz w:val="28"/>
                <w:szCs w:val="28"/>
                <w:lang w:val="en-GB"/>
              </w:rPr>
            </w:pPr>
            <w:r w:rsidRPr="0071544F">
              <w:rPr>
                <w:szCs w:val="24"/>
                <w:lang w:val="en-GB"/>
              </w:rPr>
              <w:t>Administrative Circular</w:t>
            </w:r>
          </w:p>
          <w:p w14:paraId="7EB1DA81" w14:textId="31E6209F" w:rsidR="00651777" w:rsidRPr="0071544F" w:rsidRDefault="00A52F57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71544F">
              <w:rPr>
                <w:b/>
                <w:bCs/>
                <w:szCs w:val="24"/>
                <w:lang w:val="en-GB"/>
              </w:rPr>
              <w:t>CACE</w:t>
            </w:r>
            <w:r w:rsidR="00D74BDE" w:rsidRPr="0071544F">
              <w:rPr>
                <w:b/>
                <w:bCs/>
                <w:szCs w:val="24"/>
                <w:lang w:val="en-GB"/>
              </w:rPr>
              <w:t>/</w:t>
            </w:r>
            <w:r w:rsidR="00D56A61" w:rsidRPr="0071544F">
              <w:rPr>
                <w:b/>
                <w:bCs/>
                <w:szCs w:val="24"/>
                <w:lang w:val="en-GB"/>
              </w:rPr>
              <w:t>1175</w:t>
            </w:r>
          </w:p>
        </w:tc>
        <w:tc>
          <w:tcPr>
            <w:tcW w:w="2835" w:type="dxa"/>
          </w:tcPr>
          <w:p w14:paraId="0818784F" w14:textId="2B8D63CC" w:rsidR="00651777" w:rsidRPr="0071544F" w:rsidRDefault="00D56A61" w:rsidP="00034340">
            <w:pPr>
              <w:spacing w:before="0"/>
              <w:jc w:val="right"/>
              <w:rPr>
                <w:szCs w:val="24"/>
                <w:lang w:val="en-GB"/>
              </w:rPr>
            </w:pPr>
            <w:r w:rsidRPr="0071544F">
              <w:rPr>
                <w:rFonts w:cs="Arial"/>
                <w:szCs w:val="24"/>
                <w:lang w:val="en-GB"/>
              </w:rPr>
              <w:t>2</w:t>
            </w:r>
            <w:r w:rsidR="0017115A">
              <w:rPr>
                <w:rFonts w:cs="Arial"/>
                <w:szCs w:val="24"/>
                <w:lang w:val="en-GB"/>
              </w:rPr>
              <w:t xml:space="preserve"> March</w:t>
            </w:r>
            <w:r w:rsidRPr="0071544F">
              <w:rPr>
                <w:rFonts w:cs="Arial"/>
                <w:szCs w:val="24"/>
                <w:lang w:val="en-GB"/>
              </w:rPr>
              <w:t xml:space="preserve"> 2026</w:t>
            </w:r>
          </w:p>
        </w:tc>
      </w:tr>
      <w:tr w:rsidR="0037309C" w:rsidRPr="0071544F" w14:paraId="1A0342C5" w14:textId="77777777" w:rsidTr="006A1921">
        <w:trPr>
          <w:jc w:val="center"/>
        </w:trPr>
        <w:tc>
          <w:tcPr>
            <w:tcW w:w="9889" w:type="dxa"/>
            <w:gridSpan w:val="3"/>
          </w:tcPr>
          <w:p w14:paraId="0B536981" w14:textId="77777777" w:rsidR="0037309C" w:rsidRPr="0071544F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71544F" w14:paraId="545FADE9" w14:textId="77777777" w:rsidTr="006A1921">
        <w:trPr>
          <w:jc w:val="center"/>
        </w:trPr>
        <w:tc>
          <w:tcPr>
            <w:tcW w:w="9889" w:type="dxa"/>
            <w:gridSpan w:val="3"/>
          </w:tcPr>
          <w:p w14:paraId="0A254F4B" w14:textId="77777777" w:rsidR="0037309C" w:rsidRPr="0071544F" w:rsidRDefault="0037309C" w:rsidP="00D374C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71544F" w14:paraId="0A3AEF43" w14:textId="77777777" w:rsidTr="006A1921">
        <w:trPr>
          <w:jc w:val="center"/>
        </w:trPr>
        <w:tc>
          <w:tcPr>
            <w:tcW w:w="9889" w:type="dxa"/>
            <w:gridSpan w:val="3"/>
          </w:tcPr>
          <w:p w14:paraId="759FB04A" w14:textId="1FB1CDCE" w:rsidR="00D21694" w:rsidRPr="0071544F" w:rsidRDefault="002606E8" w:rsidP="00E8129C">
            <w:pPr>
              <w:spacing w:before="0"/>
              <w:jc w:val="left"/>
              <w:rPr>
                <w:b/>
                <w:bCs/>
                <w:lang w:val="en-GB"/>
              </w:rPr>
            </w:pPr>
            <w:r w:rsidRPr="0071544F">
              <w:rPr>
                <w:b/>
                <w:bCs/>
                <w:szCs w:val="24"/>
                <w:lang w:val="en-GB"/>
              </w:rPr>
              <w:t xml:space="preserve">To Administrations of Member States of the ITU, </w:t>
            </w:r>
            <w:r w:rsidRPr="0071544F">
              <w:rPr>
                <w:b/>
                <w:bCs/>
                <w:lang w:val="en-GB"/>
              </w:rPr>
              <w:t>Radiocommunication Sector Members,</w:t>
            </w:r>
            <w:r w:rsidRPr="0071544F">
              <w:rPr>
                <w:b/>
                <w:bCs/>
                <w:lang w:val="en-GB"/>
              </w:rPr>
              <w:br/>
              <w:t xml:space="preserve">ITU-R Associates </w:t>
            </w:r>
            <w:r w:rsidR="00235B99" w:rsidRPr="0071544F">
              <w:rPr>
                <w:b/>
                <w:bCs/>
                <w:lang w:val="en-GB"/>
              </w:rPr>
              <w:t xml:space="preserve">and ITU Academia </w:t>
            </w:r>
            <w:r w:rsidRPr="0071544F">
              <w:rPr>
                <w:b/>
                <w:bCs/>
                <w:lang w:val="en-GB"/>
              </w:rPr>
              <w:t xml:space="preserve">participating in the work of Radiocommunication Study Group </w:t>
            </w:r>
            <w:r w:rsidR="00D56A61" w:rsidRPr="0071544F">
              <w:rPr>
                <w:b/>
                <w:bCs/>
                <w:lang w:val="en-GB"/>
              </w:rPr>
              <w:t xml:space="preserve">4 </w:t>
            </w:r>
          </w:p>
        </w:tc>
      </w:tr>
      <w:tr w:rsidR="0037309C" w:rsidRPr="0071544F" w14:paraId="2E5DB1CA" w14:textId="77777777" w:rsidTr="006A1921">
        <w:trPr>
          <w:jc w:val="center"/>
        </w:trPr>
        <w:tc>
          <w:tcPr>
            <w:tcW w:w="9889" w:type="dxa"/>
            <w:gridSpan w:val="3"/>
          </w:tcPr>
          <w:p w14:paraId="11F991DE" w14:textId="77777777" w:rsidR="0037309C" w:rsidRPr="0071544F" w:rsidRDefault="003730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E8129C" w:rsidRPr="0071544F" w14:paraId="7F9FBA84" w14:textId="77777777" w:rsidTr="006A1921">
        <w:trPr>
          <w:jc w:val="center"/>
        </w:trPr>
        <w:tc>
          <w:tcPr>
            <w:tcW w:w="9889" w:type="dxa"/>
            <w:gridSpan w:val="3"/>
          </w:tcPr>
          <w:p w14:paraId="5B7A5870" w14:textId="77777777" w:rsidR="00E8129C" w:rsidRPr="0071544F" w:rsidRDefault="00E812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D74BDE" w:rsidRPr="0071544F" w14:paraId="4E39113D" w14:textId="77777777" w:rsidTr="006A1921">
        <w:trPr>
          <w:jc w:val="center"/>
        </w:trPr>
        <w:tc>
          <w:tcPr>
            <w:tcW w:w="1526" w:type="dxa"/>
          </w:tcPr>
          <w:p w14:paraId="2DC3677E" w14:textId="77777777" w:rsidR="00D74BDE" w:rsidRPr="0071544F" w:rsidRDefault="00D74BDE" w:rsidP="00D74BDE">
            <w:pPr>
              <w:spacing w:before="0"/>
              <w:jc w:val="left"/>
              <w:rPr>
                <w:szCs w:val="24"/>
                <w:lang w:val="en-GB"/>
              </w:rPr>
            </w:pPr>
            <w:r w:rsidRPr="0071544F">
              <w:rPr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</w:tcPr>
          <w:p w14:paraId="3C662B42" w14:textId="229B028F" w:rsidR="002606E8" w:rsidRPr="0071544F" w:rsidRDefault="002606E8" w:rsidP="002606E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  <w:tab w:val="left" w:pos="1276"/>
              </w:tabs>
              <w:spacing w:before="0" w:after="120"/>
              <w:ind w:left="1843" w:hanging="1843"/>
              <w:rPr>
                <w:b/>
                <w:bCs/>
                <w:lang w:val="en-GB"/>
              </w:rPr>
            </w:pPr>
            <w:r w:rsidRPr="0071544F">
              <w:rPr>
                <w:b/>
                <w:bCs/>
                <w:lang w:val="en-GB"/>
              </w:rPr>
              <w:t xml:space="preserve">Radiocommunication Study Group </w:t>
            </w:r>
            <w:r w:rsidR="00D56A61" w:rsidRPr="0071544F">
              <w:rPr>
                <w:b/>
                <w:bCs/>
                <w:lang w:val="en-GB"/>
              </w:rPr>
              <w:t>4 (Satellite Services)</w:t>
            </w:r>
          </w:p>
          <w:p w14:paraId="36965EB1" w14:textId="1202B553" w:rsidR="002606E8" w:rsidRPr="0071544F" w:rsidRDefault="002606E8" w:rsidP="00E8129C">
            <w:pPr>
              <w:tabs>
                <w:tab w:val="clear" w:pos="1191"/>
                <w:tab w:val="clear" w:pos="1588"/>
                <w:tab w:val="clear" w:pos="1985"/>
                <w:tab w:val="left" w:pos="1276"/>
              </w:tabs>
              <w:spacing w:before="120"/>
              <w:ind w:left="794" w:hanging="794"/>
              <w:jc w:val="left"/>
              <w:rPr>
                <w:b/>
                <w:bCs/>
                <w:lang w:val="en-GB"/>
              </w:rPr>
            </w:pPr>
            <w:r w:rsidRPr="0071544F">
              <w:rPr>
                <w:b/>
                <w:bCs/>
                <w:lang w:val="en-GB"/>
              </w:rPr>
              <w:t>–</w:t>
            </w:r>
            <w:r w:rsidRPr="0071544F">
              <w:rPr>
                <w:b/>
                <w:bCs/>
                <w:lang w:val="en-GB"/>
              </w:rPr>
              <w:tab/>
              <w:t xml:space="preserve">Adoption of </w:t>
            </w:r>
            <w:r w:rsidR="00D56A61" w:rsidRPr="0071544F">
              <w:rPr>
                <w:b/>
                <w:bCs/>
                <w:lang w:val="en-GB"/>
              </w:rPr>
              <w:t>4</w:t>
            </w:r>
            <w:r w:rsidRPr="0071544F">
              <w:rPr>
                <w:b/>
                <w:bCs/>
                <w:lang w:val="en-GB"/>
              </w:rPr>
              <w:t xml:space="preserve"> revised ITU-R Recommendations and their simultaneous approval by correspondence in accordance with § A2.6.2.4 of Resolution ITU-R 1-</w:t>
            </w:r>
            <w:r w:rsidR="006D14B7" w:rsidRPr="0071544F">
              <w:rPr>
                <w:b/>
                <w:bCs/>
                <w:lang w:val="en-GB"/>
              </w:rPr>
              <w:t>9</w:t>
            </w:r>
            <w:r w:rsidRPr="0071544F">
              <w:rPr>
                <w:b/>
                <w:bCs/>
                <w:lang w:val="en-GB"/>
              </w:rPr>
              <w:t xml:space="preserve"> (Procedure for the simultaneous adoption and approval by correspondence)</w:t>
            </w:r>
          </w:p>
          <w:p w14:paraId="41BB6C5D" w14:textId="78F66F46" w:rsidR="00D74BDE" w:rsidRPr="0071544F" w:rsidRDefault="002606E8" w:rsidP="00E8129C">
            <w:pPr>
              <w:tabs>
                <w:tab w:val="clear" w:pos="1191"/>
                <w:tab w:val="clear" w:pos="1588"/>
                <w:tab w:val="clear" w:pos="1985"/>
                <w:tab w:val="left" w:pos="1276"/>
              </w:tabs>
              <w:spacing w:before="120"/>
              <w:ind w:left="794" w:hanging="794"/>
              <w:jc w:val="left"/>
              <w:rPr>
                <w:b/>
                <w:bCs/>
                <w:szCs w:val="24"/>
                <w:lang w:val="en-GB"/>
              </w:rPr>
            </w:pPr>
            <w:r w:rsidRPr="0071544F">
              <w:rPr>
                <w:b/>
                <w:bCs/>
                <w:lang w:val="en-GB"/>
              </w:rPr>
              <w:t>–</w:t>
            </w:r>
            <w:r w:rsidRPr="0071544F">
              <w:rPr>
                <w:b/>
                <w:bCs/>
                <w:lang w:val="en-GB"/>
              </w:rPr>
              <w:tab/>
              <w:t xml:space="preserve">Suppression of </w:t>
            </w:r>
            <w:r w:rsidR="00D56A61" w:rsidRPr="0071544F">
              <w:rPr>
                <w:b/>
                <w:bCs/>
                <w:lang w:val="en-GB"/>
              </w:rPr>
              <w:t xml:space="preserve">1 </w:t>
            </w:r>
            <w:r w:rsidRPr="0071544F">
              <w:rPr>
                <w:b/>
                <w:bCs/>
                <w:lang w:val="en-GB"/>
              </w:rPr>
              <w:t>ITU-R Recommendation</w:t>
            </w:r>
          </w:p>
        </w:tc>
      </w:tr>
      <w:tr w:rsidR="00D74BDE" w:rsidRPr="0071544F" w14:paraId="0BC3E728" w14:textId="77777777" w:rsidTr="006A1921">
        <w:trPr>
          <w:jc w:val="center"/>
        </w:trPr>
        <w:tc>
          <w:tcPr>
            <w:tcW w:w="1526" w:type="dxa"/>
          </w:tcPr>
          <w:p w14:paraId="7E5728BF" w14:textId="77777777" w:rsidR="00D74BDE" w:rsidRPr="0071544F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</w:tcPr>
          <w:p w14:paraId="70C3348D" w14:textId="77777777" w:rsidR="00D74BDE" w:rsidRPr="0071544F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71544F" w14:paraId="03ED56DB" w14:textId="77777777" w:rsidTr="006A1921">
        <w:trPr>
          <w:jc w:val="center"/>
        </w:trPr>
        <w:tc>
          <w:tcPr>
            <w:tcW w:w="1526" w:type="dxa"/>
          </w:tcPr>
          <w:p w14:paraId="7587AC97" w14:textId="77777777" w:rsidR="00D74BDE" w:rsidRPr="0071544F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</w:tcPr>
          <w:p w14:paraId="70F50C7F" w14:textId="77777777" w:rsidR="00D74BDE" w:rsidRPr="0071544F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71544F" w14:paraId="34B5FBBC" w14:textId="77777777" w:rsidTr="006A1921">
        <w:trPr>
          <w:jc w:val="center"/>
        </w:trPr>
        <w:tc>
          <w:tcPr>
            <w:tcW w:w="9889" w:type="dxa"/>
            <w:gridSpan w:val="3"/>
          </w:tcPr>
          <w:p w14:paraId="4329C6A2" w14:textId="77777777" w:rsidR="00D74BDE" w:rsidRPr="0071544F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</w:tr>
    </w:tbl>
    <w:p w14:paraId="44872EB1" w14:textId="3AA1D708" w:rsidR="002606E8" w:rsidRPr="0071544F" w:rsidRDefault="002606E8" w:rsidP="00B65B1C">
      <w:pPr>
        <w:pStyle w:val="Normalaftertitle"/>
        <w:spacing w:before="360"/>
        <w:rPr>
          <w:lang w:val="en-GB"/>
        </w:rPr>
      </w:pPr>
      <w:r w:rsidRPr="0071544F">
        <w:rPr>
          <w:lang w:val="en-GB"/>
        </w:rPr>
        <w:t xml:space="preserve">By Administrative Circular </w:t>
      </w:r>
      <w:hyperlink r:id="rId8" w:history="1">
        <w:r w:rsidRPr="0071544F">
          <w:rPr>
            <w:rStyle w:val="Hyperlink"/>
            <w:lang w:val="en-GB"/>
          </w:rPr>
          <w:t>CACE/</w:t>
        </w:r>
        <w:r w:rsidR="00D56A61" w:rsidRPr="0071544F">
          <w:rPr>
            <w:rStyle w:val="Hyperlink"/>
            <w:lang w:val="en-GB"/>
          </w:rPr>
          <w:t>1166</w:t>
        </w:r>
      </w:hyperlink>
      <w:r w:rsidRPr="0071544F">
        <w:rPr>
          <w:lang w:val="en-GB"/>
        </w:rPr>
        <w:t xml:space="preserve"> dated </w:t>
      </w:r>
      <w:r w:rsidR="00D56A61" w:rsidRPr="0071544F">
        <w:rPr>
          <w:lang w:val="en-GB"/>
        </w:rPr>
        <w:t>18 December 2025</w:t>
      </w:r>
      <w:r w:rsidRPr="0071544F">
        <w:rPr>
          <w:lang w:val="en-GB"/>
        </w:rPr>
        <w:t xml:space="preserve">, </w:t>
      </w:r>
      <w:r w:rsidR="00D56A61" w:rsidRPr="0071544F">
        <w:rPr>
          <w:lang w:val="en-GB"/>
        </w:rPr>
        <w:t>4</w:t>
      </w:r>
      <w:r w:rsidR="0057603A" w:rsidRPr="0071544F">
        <w:rPr>
          <w:lang w:val="en-GB"/>
        </w:rPr>
        <w:t> draft revised ITU</w:t>
      </w:r>
      <w:r w:rsidR="0057603A" w:rsidRPr="0071544F">
        <w:rPr>
          <w:lang w:val="en-GB"/>
        </w:rPr>
        <w:noBreakHyphen/>
      </w:r>
      <w:r w:rsidRPr="0071544F">
        <w:rPr>
          <w:lang w:val="en-GB"/>
        </w:rPr>
        <w:t>R Recommendations were submitted for simultaneous adoption and approval by correspondence (PSAA), following the procedure of Resolution ITU</w:t>
      </w:r>
      <w:r w:rsidRPr="0071544F">
        <w:rPr>
          <w:lang w:val="en-GB"/>
        </w:rPr>
        <w:noBreakHyphen/>
        <w:t>R 1</w:t>
      </w:r>
      <w:r w:rsidRPr="0071544F">
        <w:rPr>
          <w:lang w:val="en-GB"/>
        </w:rPr>
        <w:noBreakHyphen/>
      </w:r>
      <w:r w:rsidR="006D14B7" w:rsidRPr="0071544F">
        <w:rPr>
          <w:lang w:val="en-GB"/>
        </w:rPr>
        <w:t>9</w:t>
      </w:r>
      <w:r w:rsidRPr="0071544F">
        <w:rPr>
          <w:lang w:val="en-GB"/>
        </w:rPr>
        <w:t xml:space="preserve"> (§ A2.6.2.4). In addition, the Study Group proposed the suppression of </w:t>
      </w:r>
      <w:r w:rsidR="00D56A61" w:rsidRPr="0071544F">
        <w:rPr>
          <w:lang w:val="en-GB"/>
        </w:rPr>
        <w:t xml:space="preserve">1 </w:t>
      </w:r>
      <w:r w:rsidRPr="0071544F">
        <w:rPr>
          <w:lang w:val="en-GB"/>
        </w:rPr>
        <w:t>ITU</w:t>
      </w:r>
      <w:r w:rsidR="0057603A" w:rsidRPr="0071544F">
        <w:rPr>
          <w:lang w:val="en-GB"/>
        </w:rPr>
        <w:noBreakHyphen/>
      </w:r>
      <w:r w:rsidRPr="0071544F">
        <w:rPr>
          <w:lang w:val="en-GB"/>
        </w:rPr>
        <w:t>R Recommendation.</w:t>
      </w:r>
    </w:p>
    <w:p w14:paraId="11171C83" w14:textId="5ED31ECA" w:rsidR="002606E8" w:rsidRPr="0071544F" w:rsidRDefault="002606E8" w:rsidP="002606E8">
      <w:pPr>
        <w:rPr>
          <w:lang w:val="en-GB"/>
        </w:rPr>
      </w:pPr>
      <w:r w:rsidRPr="0071544F">
        <w:rPr>
          <w:lang w:val="en-GB"/>
        </w:rPr>
        <w:t xml:space="preserve">The conditions governing this procedure were met on </w:t>
      </w:r>
      <w:r w:rsidR="00D56A61" w:rsidRPr="0071544F">
        <w:rPr>
          <w:lang w:val="en-GB"/>
        </w:rPr>
        <w:t>18 February 2026</w:t>
      </w:r>
      <w:r w:rsidRPr="0071544F">
        <w:rPr>
          <w:lang w:val="en-GB"/>
        </w:rPr>
        <w:t>.</w:t>
      </w:r>
    </w:p>
    <w:p w14:paraId="3EAD89C2" w14:textId="19C1EE99" w:rsidR="002606E8" w:rsidRPr="0071544F" w:rsidRDefault="002606E8" w:rsidP="00EF5670">
      <w:pPr>
        <w:tabs>
          <w:tab w:val="left" w:pos="7938"/>
        </w:tabs>
        <w:rPr>
          <w:lang w:val="en-GB"/>
        </w:rPr>
      </w:pPr>
      <w:r w:rsidRPr="0071544F">
        <w:rPr>
          <w:lang w:val="en-GB"/>
        </w:rPr>
        <w:t>The approved Recommendations will be published by ITU and Annex 1 to this Circular provides their titles, with the assigned numbers. Annex 2 provides the suppressed Recommendation.</w:t>
      </w:r>
    </w:p>
    <w:p w14:paraId="228AABD9" w14:textId="77777777" w:rsidR="002606E8" w:rsidRPr="0071544F" w:rsidRDefault="002606E8" w:rsidP="005A6EB1">
      <w:pPr>
        <w:spacing w:before="1200" w:line="240" w:lineRule="auto"/>
        <w:jc w:val="left"/>
        <w:rPr>
          <w:rFonts w:asciiTheme="minorHAnsi" w:hAnsiTheme="minorHAnsi" w:cstheme="minorHAnsi"/>
          <w:szCs w:val="24"/>
          <w:lang w:val="en-GB"/>
        </w:rPr>
      </w:pPr>
      <w:r w:rsidRPr="0071544F">
        <w:rPr>
          <w:szCs w:val="24"/>
          <w:lang w:val="en-GB"/>
        </w:rPr>
        <w:t>Mario Maniewicz</w:t>
      </w:r>
      <w:r w:rsidR="00E20932" w:rsidRPr="0071544F">
        <w:rPr>
          <w:szCs w:val="24"/>
          <w:lang w:val="en-GB"/>
        </w:rPr>
        <w:br/>
      </w:r>
      <w:r w:rsidRPr="0071544F">
        <w:rPr>
          <w:rFonts w:asciiTheme="minorHAnsi" w:hAnsiTheme="minorHAnsi" w:cstheme="minorHAnsi"/>
          <w:szCs w:val="24"/>
          <w:lang w:val="en-GB"/>
        </w:rPr>
        <w:t>Director</w:t>
      </w:r>
    </w:p>
    <w:p w14:paraId="47FD6074" w14:textId="3BCC4FE0" w:rsidR="004C19C1" w:rsidRPr="0071544F" w:rsidRDefault="002606E8" w:rsidP="009456B7">
      <w:pPr>
        <w:tabs>
          <w:tab w:val="left" w:pos="4820"/>
        </w:tabs>
        <w:spacing w:before="2400"/>
        <w:rPr>
          <w:rFonts w:asciiTheme="minorHAnsi" w:hAnsiTheme="minorHAnsi" w:cstheme="minorHAnsi"/>
          <w:b/>
          <w:sz w:val="28"/>
          <w:szCs w:val="20"/>
          <w:lang w:val="en-GB"/>
        </w:rPr>
      </w:pPr>
      <w:r w:rsidRPr="0071544F">
        <w:rPr>
          <w:b/>
          <w:lang w:val="en-GB"/>
        </w:rPr>
        <w:t>Annexes:</w:t>
      </w:r>
      <w:r w:rsidR="00B65B1C" w:rsidRPr="0071544F">
        <w:rPr>
          <w:lang w:val="en-GB"/>
        </w:rPr>
        <w:t xml:space="preserve"> </w:t>
      </w:r>
      <w:r w:rsidR="00D56A61" w:rsidRPr="0071544F">
        <w:rPr>
          <w:lang w:val="en-GB"/>
        </w:rPr>
        <w:t>2</w:t>
      </w:r>
      <w:r w:rsidR="004C19C1" w:rsidRPr="0071544F">
        <w:rPr>
          <w:rFonts w:asciiTheme="minorHAnsi" w:hAnsiTheme="minorHAnsi" w:cstheme="minorHAnsi"/>
          <w:lang w:val="en-GB"/>
        </w:rPr>
        <w:br w:type="page"/>
      </w:r>
    </w:p>
    <w:p w14:paraId="5E6A1B61" w14:textId="28269A7D" w:rsidR="002606E8" w:rsidRPr="0071544F" w:rsidRDefault="002606E8" w:rsidP="00B65B1C">
      <w:pPr>
        <w:pStyle w:val="AnnexNotitle0"/>
        <w:spacing w:after="480"/>
        <w:rPr>
          <w:rFonts w:asciiTheme="minorHAnsi" w:hAnsiTheme="minorHAnsi" w:cstheme="minorHAnsi"/>
        </w:rPr>
      </w:pPr>
      <w:r w:rsidRPr="0071544F">
        <w:rPr>
          <w:rFonts w:asciiTheme="minorHAnsi" w:hAnsiTheme="minorHAnsi" w:cstheme="minorHAnsi"/>
        </w:rPr>
        <w:lastRenderedPageBreak/>
        <w:t>Annex 1</w:t>
      </w:r>
      <w:r w:rsidR="00E20932" w:rsidRPr="0071544F">
        <w:rPr>
          <w:rFonts w:asciiTheme="minorHAnsi" w:hAnsiTheme="minorHAnsi" w:cstheme="minorHAnsi"/>
        </w:rPr>
        <w:br/>
      </w:r>
      <w:r w:rsidR="00E20932" w:rsidRPr="0071544F">
        <w:rPr>
          <w:rFonts w:asciiTheme="minorHAnsi" w:hAnsiTheme="minorHAnsi" w:cstheme="minorHAnsi"/>
        </w:rPr>
        <w:br/>
      </w:r>
      <w:r w:rsidRPr="0071544F">
        <w:rPr>
          <w:rFonts w:asciiTheme="minorHAnsi" w:hAnsiTheme="minorHAnsi" w:cstheme="minorHAnsi"/>
        </w:rPr>
        <w:t>Titles of the approved ITU-R Recommendations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5274"/>
        <w:gridCol w:w="1842"/>
      </w:tblGrid>
      <w:tr w:rsidR="00F06137" w:rsidRPr="0071544F" w14:paraId="361068AA" w14:textId="77777777" w:rsidTr="00C07B2B">
        <w:trPr>
          <w:jc w:val="center"/>
        </w:trPr>
        <w:tc>
          <w:tcPr>
            <w:tcW w:w="2377" w:type="dxa"/>
            <w:vAlign w:val="center"/>
          </w:tcPr>
          <w:p w14:paraId="27A93EE4" w14:textId="77777777" w:rsidR="00F06137" w:rsidRPr="0071544F" w:rsidRDefault="00F06137" w:rsidP="00C07B2B">
            <w:pPr>
              <w:pStyle w:val="Tablehead"/>
              <w:rPr>
                <w:rFonts w:asciiTheme="minorHAnsi" w:hAnsiTheme="minorHAnsi" w:cstheme="minorHAnsi"/>
                <w:lang w:val="en-GB"/>
              </w:rPr>
            </w:pPr>
            <w:r w:rsidRPr="0071544F">
              <w:rPr>
                <w:rFonts w:asciiTheme="minorHAnsi" w:hAnsiTheme="minorHAnsi" w:cstheme="minorHAnsi"/>
                <w:lang w:val="en-GB"/>
              </w:rPr>
              <w:t>Recommendation</w:t>
            </w:r>
            <w:r w:rsidRPr="0071544F">
              <w:rPr>
                <w:rFonts w:asciiTheme="minorHAnsi" w:hAnsiTheme="minorHAnsi" w:cstheme="minorHAnsi"/>
                <w:lang w:val="en-GB"/>
              </w:rPr>
              <w:br/>
              <w:t>ITU-R</w:t>
            </w:r>
          </w:p>
        </w:tc>
        <w:tc>
          <w:tcPr>
            <w:tcW w:w="5274" w:type="dxa"/>
            <w:vAlign w:val="center"/>
          </w:tcPr>
          <w:p w14:paraId="22DE84D3" w14:textId="77777777" w:rsidR="00F06137" w:rsidRPr="0071544F" w:rsidRDefault="00F06137" w:rsidP="00C07B2B">
            <w:pPr>
              <w:pStyle w:val="Tablehead"/>
              <w:rPr>
                <w:rFonts w:asciiTheme="minorHAnsi" w:hAnsiTheme="minorHAnsi" w:cstheme="minorHAnsi"/>
                <w:lang w:val="en-GB"/>
              </w:rPr>
            </w:pPr>
            <w:r w:rsidRPr="0071544F">
              <w:rPr>
                <w:rFonts w:asciiTheme="minorHAnsi" w:hAnsiTheme="minorHAnsi" w:cstheme="minorHAnsi"/>
                <w:bCs/>
                <w:lang w:val="en-GB"/>
              </w:rPr>
              <w:t>Title</w:t>
            </w:r>
            <w:r w:rsidRPr="0071544F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D9A5DE1" w14:textId="29706E8F" w:rsidR="00F06137" w:rsidRPr="0071544F" w:rsidRDefault="00F06137" w:rsidP="00C07B2B">
            <w:pPr>
              <w:pStyle w:val="Tablehead"/>
              <w:rPr>
                <w:rFonts w:asciiTheme="minorHAnsi" w:hAnsiTheme="minorHAnsi" w:cstheme="minorHAnsi"/>
                <w:bCs/>
                <w:lang w:val="en-GB"/>
              </w:rPr>
            </w:pPr>
            <w:r w:rsidRPr="0071544F">
              <w:rPr>
                <w:rFonts w:asciiTheme="minorHAnsi" w:hAnsiTheme="minorHAnsi" w:cstheme="minorHAnsi"/>
                <w:bCs/>
                <w:lang w:val="en-GB"/>
              </w:rPr>
              <w:t>Doc</w:t>
            </w:r>
            <w:r w:rsidR="00F640EB" w:rsidRPr="0071544F">
              <w:rPr>
                <w:rFonts w:asciiTheme="minorHAnsi" w:hAnsiTheme="minorHAnsi" w:cstheme="minorHAnsi"/>
                <w:bCs/>
                <w:lang w:val="en-GB"/>
              </w:rPr>
              <w:t>ument</w:t>
            </w:r>
          </w:p>
        </w:tc>
      </w:tr>
      <w:tr w:rsidR="00F06137" w:rsidRPr="0071544F" w14:paraId="32BDF6E6" w14:textId="77777777" w:rsidTr="00C07B2B">
        <w:trPr>
          <w:jc w:val="center"/>
        </w:trPr>
        <w:tc>
          <w:tcPr>
            <w:tcW w:w="2377" w:type="dxa"/>
            <w:vAlign w:val="center"/>
          </w:tcPr>
          <w:p w14:paraId="2E8C1920" w14:textId="6695F3F3" w:rsidR="00F06137" w:rsidRPr="0071544F" w:rsidRDefault="005962C3" w:rsidP="00C07B2B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71544F">
              <w:rPr>
                <w:rFonts w:asciiTheme="minorHAnsi" w:hAnsiTheme="minorHAnsi" w:cstheme="minorHAnsi"/>
                <w:lang w:val="en-GB"/>
              </w:rPr>
              <w:t>M.1787-6</w:t>
            </w:r>
          </w:p>
        </w:tc>
        <w:tc>
          <w:tcPr>
            <w:tcW w:w="5274" w:type="dxa"/>
            <w:vAlign w:val="center"/>
          </w:tcPr>
          <w:p w14:paraId="4FACB285" w14:textId="0FBCF038" w:rsidR="00F06137" w:rsidRPr="0071544F" w:rsidRDefault="005962C3" w:rsidP="00C07B2B">
            <w:pPr>
              <w:pStyle w:val="Tabletext"/>
              <w:rPr>
                <w:rFonts w:asciiTheme="minorHAnsi" w:hAnsiTheme="minorHAnsi" w:cstheme="minorHAnsi"/>
                <w:lang w:val="en-GB"/>
              </w:rPr>
            </w:pPr>
            <w:r w:rsidRPr="0071544F">
              <w:rPr>
                <w:rFonts w:asciiTheme="minorHAnsi" w:hAnsiTheme="minorHAnsi" w:cstheme="minorHAnsi"/>
                <w:bCs/>
                <w:lang w:val="en-GB"/>
              </w:rPr>
              <w:t>Description of systems and networks in the radionavigation-satellite service (space-to-Earth and space-to-space) and technical characteristics of transmitting space stations operating in the bands 1 164-1 215 MHz, 1 215-1 300 MHz and 1 559-1 610 MHz</w:t>
            </w:r>
          </w:p>
        </w:tc>
        <w:tc>
          <w:tcPr>
            <w:tcW w:w="1842" w:type="dxa"/>
            <w:vAlign w:val="center"/>
          </w:tcPr>
          <w:p w14:paraId="2F49869D" w14:textId="461C8546" w:rsidR="00F06137" w:rsidRPr="0071544F" w:rsidRDefault="005962C3" w:rsidP="00C07B2B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71544F">
              <w:rPr>
                <w:rFonts w:asciiTheme="minorHAnsi" w:hAnsiTheme="minorHAnsi" w:cstheme="minorHAnsi"/>
                <w:lang w:val="en-GB"/>
              </w:rPr>
              <w:t>4/50</w:t>
            </w:r>
          </w:p>
        </w:tc>
      </w:tr>
      <w:tr w:rsidR="00F06137" w:rsidRPr="0071544F" w14:paraId="086D5D7F" w14:textId="77777777" w:rsidTr="00C07B2B">
        <w:trPr>
          <w:jc w:val="center"/>
        </w:trPr>
        <w:tc>
          <w:tcPr>
            <w:tcW w:w="2377" w:type="dxa"/>
            <w:vAlign w:val="center"/>
          </w:tcPr>
          <w:p w14:paraId="3CB5A26F" w14:textId="0A01152C" w:rsidR="00F06137" w:rsidRPr="0071544F" w:rsidRDefault="005962C3" w:rsidP="00C07B2B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71544F">
              <w:rPr>
                <w:rFonts w:asciiTheme="minorHAnsi" w:hAnsiTheme="minorHAnsi" w:cstheme="minorHAnsi"/>
                <w:lang w:val="en-GB"/>
              </w:rPr>
              <w:t>BO.789-</w:t>
            </w:r>
            <w:r w:rsidR="00B063D5">
              <w:rPr>
                <w:rFonts w:asciiTheme="minorHAnsi" w:hAnsiTheme="minorHAnsi" w:cstheme="minorHAnsi"/>
                <w:lang w:val="en-GB"/>
              </w:rPr>
              <w:t>3</w:t>
            </w:r>
          </w:p>
        </w:tc>
        <w:tc>
          <w:tcPr>
            <w:tcW w:w="5274" w:type="dxa"/>
            <w:vAlign w:val="center"/>
          </w:tcPr>
          <w:p w14:paraId="1F253DBD" w14:textId="6C0F5032" w:rsidR="00F06137" w:rsidRPr="0071544F" w:rsidRDefault="005962C3" w:rsidP="00F640EB">
            <w:pPr>
              <w:pStyle w:val="Tabletext"/>
              <w:rPr>
                <w:rFonts w:asciiTheme="minorHAnsi" w:hAnsiTheme="minorHAnsi" w:cstheme="minorHAnsi"/>
                <w:lang w:val="en-GB"/>
              </w:rPr>
            </w:pPr>
            <w:r w:rsidRPr="0071544F">
              <w:rPr>
                <w:rFonts w:asciiTheme="minorHAnsi" w:hAnsiTheme="minorHAnsi" w:cstheme="minorHAnsi"/>
                <w:lang w:val="en-GB"/>
              </w:rPr>
              <w:t>Service for digital sound broadcasting to vehicular portable and fixed receivers for broadcasting-satellite service (sound) in the frequency range 1 400-2 700 MHz</w:t>
            </w:r>
          </w:p>
        </w:tc>
        <w:tc>
          <w:tcPr>
            <w:tcW w:w="1842" w:type="dxa"/>
            <w:vAlign w:val="center"/>
          </w:tcPr>
          <w:p w14:paraId="72BE4516" w14:textId="1CDFC015" w:rsidR="00F06137" w:rsidRPr="0071544F" w:rsidRDefault="005962C3" w:rsidP="00C07B2B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71544F">
              <w:rPr>
                <w:rFonts w:asciiTheme="minorHAnsi" w:hAnsiTheme="minorHAnsi" w:cstheme="minorHAnsi"/>
                <w:lang w:val="en-GB"/>
              </w:rPr>
              <w:t>4/51</w:t>
            </w:r>
          </w:p>
        </w:tc>
      </w:tr>
      <w:tr w:rsidR="00D56A61" w:rsidRPr="0071544F" w14:paraId="3430855E" w14:textId="77777777" w:rsidTr="00C07B2B">
        <w:trPr>
          <w:jc w:val="center"/>
        </w:trPr>
        <w:tc>
          <w:tcPr>
            <w:tcW w:w="2377" w:type="dxa"/>
            <w:vAlign w:val="center"/>
          </w:tcPr>
          <w:p w14:paraId="37621433" w14:textId="42410D86" w:rsidR="00D56A61" w:rsidRPr="0071544F" w:rsidRDefault="005962C3" w:rsidP="00C07B2B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71544F">
              <w:rPr>
                <w:rFonts w:asciiTheme="minorHAnsi" w:hAnsiTheme="minorHAnsi" w:cstheme="minorHAnsi"/>
                <w:lang w:val="en-GB"/>
              </w:rPr>
              <w:t>BO.1130-5</w:t>
            </w:r>
          </w:p>
        </w:tc>
        <w:tc>
          <w:tcPr>
            <w:tcW w:w="5274" w:type="dxa"/>
            <w:vAlign w:val="center"/>
          </w:tcPr>
          <w:p w14:paraId="48ADC344" w14:textId="3F7005DA" w:rsidR="00D56A61" w:rsidRPr="0071544F" w:rsidRDefault="005962C3" w:rsidP="00F640EB">
            <w:pPr>
              <w:pStyle w:val="Tabletext"/>
              <w:rPr>
                <w:rFonts w:asciiTheme="minorHAnsi" w:hAnsiTheme="minorHAnsi" w:cstheme="minorHAnsi"/>
                <w:lang w:val="en-GB"/>
              </w:rPr>
            </w:pPr>
            <w:r w:rsidRPr="0071544F">
              <w:rPr>
                <w:rFonts w:asciiTheme="minorHAnsi" w:hAnsiTheme="minorHAnsi" w:cstheme="minorHAnsi"/>
                <w:lang w:val="en-GB"/>
              </w:rPr>
              <w:t>Systems for digital satellite broadcasting to vehicular, portable and fixed receivers in the bands allocated to BSS (sound) in the frequency range 1 400-2 700 MHz</w:t>
            </w:r>
          </w:p>
        </w:tc>
        <w:tc>
          <w:tcPr>
            <w:tcW w:w="1842" w:type="dxa"/>
            <w:vAlign w:val="center"/>
          </w:tcPr>
          <w:p w14:paraId="4D28E045" w14:textId="47B72F28" w:rsidR="00D56A61" w:rsidRPr="0071544F" w:rsidRDefault="005962C3" w:rsidP="00C07B2B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71544F">
              <w:rPr>
                <w:rFonts w:asciiTheme="minorHAnsi" w:hAnsiTheme="minorHAnsi" w:cstheme="minorHAnsi"/>
                <w:lang w:val="en-GB"/>
              </w:rPr>
              <w:t>4/52</w:t>
            </w:r>
          </w:p>
        </w:tc>
      </w:tr>
      <w:tr w:rsidR="00D56A61" w:rsidRPr="0071544F" w14:paraId="3F5B421A" w14:textId="77777777" w:rsidTr="00C07B2B">
        <w:trPr>
          <w:jc w:val="center"/>
        </w:trPr>
        <w:tc>
          <w:tcPr>
            <w:tcW w:w="2377" w:type="dxa"/>
            <w:vAlign w:val="center"/>
          </w:tcPr>
          <w:p w14:paraId="092F0D60" w14:textId="605223C5" w:rsidR="00D56A61" w:rsidRPr="0071544F" w:rsidRDefault="005962C3" w:rsidP="00C07B2B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71544F">
              <w:rPr>
                <w:rFonts w:asciiTheme="minorHAnsi" w:hAnsiTheme="minorHAnsi" w:cstheme="minorHAnsi"/>
                <w:lang w:val="en-GB"/>
              </w:rPr>
              <w:t>BO.1504-1</w:t>
            </w:r>
          </w:p>
        </w:tc>
        <w:tc>
          <w:tcPr>
            <w:tcW w:w="5274" w:type="dxa"/>
            <w:vAlign w:val="center"/>
          </w:tcPr>
          <w:p w14:paraId="6D20DAAA" w14:textId="2D561AF5" w:rsidR="00D56A61" w:rsidRPr="0071544F" w:rsidRDefault="005962C3" w:rsidP="005962C3">
            <w:pPr>
              <w:pStyle w:val="Tabletext"/>
              <w:rPr>
                <w:rFonts w:asciiTheme="minorHAnsi" w:hAnsiTheme="minorHAnsi" w:cstheme="minorHAnsi"/>
                <w:lang w:val="en-GB"/>
              </w:rPr>
            </w:pPr>
            <w:r w:rsidRPr="0071544F">
              <w:rPr>
                <w:rFonts w:asciiTheme="minorHAnsi" w:hAnsiTheme="minorHAnsi" w:cstheme="minorHAnsi"/>
                <w:lang w:val="en-GB"/>
              </w:rPr>
              <w:t>Effective utilization of spectrum assigned to the broadcasting satellite service (sound)</w:t>
            </w:r>
          </w:p>
        </w:tc>
        <w:tc>
          <w:tcPr>
            <w:tcW w:w="1842" w:type="dxa"/>
            <w:vAlign w:val="center"/>
          </w:tcPr>
          <w:p w14:paraId="20718DD7" w14:textId="78F79FD2" w:rsidR="00D56A61" w:rsidRPr="0071544F" w:rsidRDefault="005962C3" w:rsidP="00C07B2B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71544F">
              <w:rPr>
                <w:rFonts w:asciiTheme="minorHAnsi" w:hAnsiTheme="minorHAnsi" w:cstheme="minorHAnsi"/>
                <w:lang w:val="en-GB"/>
              </w:rPr>
              <w:t>4/55</w:t>
            </w:r>
          </w:p>
        </w:tc>
      </w:tr>
    </w:tbl>
    <w:p w14:paraId="66A89864" w14:textId="77777777" w:rsidR="00DC0D4A" w:rsidRPr="0071544F" w:rsidRDefault="00DC0D4A" w:rsidP="00B65B1C">
      <w:pPr>
        <w:rPr>
          <w:lang w:val="en-GB"/>
        </w:rPr>
      </w:pPr>
    </w:p>
    <w:p w14:paraId="6CEB2A90" w14:textId="77777777" w:rsidR="00DC0D4A" w:rsidRPr="0071544F" w:rsidRDefault="00DC0D4A" w:rsidP="00B65B1C">
      <w:pPr>
        <w:rPr>
          <w:lang w:val="en-GB"/>
        </w:rPr>
      </w:pPr>
    </w:p>
    <w:p w14:paraId="14CCC848" w14:textId="6F977F4D" w:rsidR="002606E8" w:rsidRPr="0071544F" w:rsidRDefault="002606E8" w:rsidP="00B65B1C">
      <w:pPr>
        <w:pStyle w:val="AnnexNotitle0"/>
        <w:spacing w:after="480"/>
        <w:rPr>
          <w:rFonts w:asciiTheme="minorHAnsi" w:hAnsiTheme="minorHAnsi" w:cstheme="minorHAnsi"/>
        </w:rPr>
      </w:pPr>
      <w:r w:rsidRPr="0071544F">
        <w:rPr>
          <w:rFonts w:asciiTheme="minorHAnsi" w:hAnsiTheme="minorHAnsi" w:cstheme="minorHAnsi"/>
          <w:bCs/>
        </w:rPr>
        <w:t>Annex 2</w:t>
      </w:r>
      <w:r w:rsidRPr="0071544F">
        <w:rPr>
          <w:rFonts w:asciiTheme="minorHAnsi" w:hAnsiTheme="minorHAnsi" w:cstheme="minorHAnsi"/>
          <w:bCs/>
        </w:rPr>
        <w:br/>
      </w:r>
      <w:r w:rsidRPr="0071544F">
        <w:rPr>
          <w:rFonts w:asciiTheme="minorHAnsi" w:hAnsiTheme="minorHAnsi" w:cstheme="minorHAnsi"/>
          <w:bCs/>
        </w:rPr>
        <w:br/>
      </w:r>
      <w:r w:rsidR="00862DE8" w:rsidRPr="0071544F">
        <w:rPr>
          <w:rFonts w:asciiTheme="minorHAnsi" w:hAnsiTheme="minorHAnsi" w:cstheme="minorHAnsi"/>
          <w:bCs/>
        </w:rPr>
        <w:t>S</w:t>
      </w:r>
      <w:r w:rsidRPr="0071544F">
        <w:rPr>
          <w:rFonts w:asciiTheme="minorHAnsi" w:hAnsiTheme="minorHAnsi" w:cstheme="minorHAnsi"/>
          <w:bCs/>
        </w:rPr>
        <w:t xml:space="preserve">uppressed ITU-R </w:t>
      </w:r>
      <w:r w:rsidRPr="0071544F">
        <w:rPr>
          <w:rFonts w:asciiTheme="minorHAnsi" w:hAnsiTheme="minorHAnsi" w:cstheme="minorHAnsi"/>
        </w:rPr>
        <w:t>Recommendation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188"/>
      </w:tblGrid>
      <w:tr w:rsidR="002606E8" w:rsidRPr="0071544F" w14:paraId="40336F8B" w14:textId="77777777" w:rsidTr="00DC0D4A">
        <w:trPr>
          <w:jc w:val="center"/>
        </w:trPr>
        <w:tc>
          <w:tcPr>
            <w:tcW w:w="2263" w:type="dxa"/>
            <w:vAlign w:val="center"/>
          </w:tcPr>
          <w:p w14:paraId="0F2C3046" w14:textId="77777777" w:rsidR="002606E8" w:rsidRPr="0071544F" w:rsidRDefault="002606E8" w:rsidP="001F4B2E">
            <w:pPr>
              <w:pStyle w:val="Tablehead"/>
              <w:rPr>
                <w:rFonts w:asciiTheme="minorHAnsi" w:hAnsiTheme="minorHAnsi" w:cstheme="minorHAnsi"/>
                <w:lang w:val="en-GB"/>
              </w:rPr>
            </w:pPr>
            <w:r w:rsidRPr="0071544F">
              <w:rPr>
                <w:rFonts w:asciiTheme="minorHAnsi" w:hAnsiTheme="minorHAnsi" w:cstheme="minorHAnsi"/>
                <w:lang w:val="en-GB"/>
              </w:rPr>
              <w:t>Recommendation</w:t>
            </w:r>
            <w:r w:rsidRPr="0071544F">
              <w:rPr>
                <w:rFonts w:asciiTheme="minorHAnsi" w:hAnsiTheme="minorHAnsi" w:cstheme="minorHAnsi"/>
                <w:lang w:val="en-GB"/>
              </w:rPr>
              <w:br/>
              <w:t>ITU-R</w:t>
            </w:r>
          </w:p>
        </w:tc>
        <w:tc>
          <w:tcPr>
            <w:tcW w:w="7188" w:type="dxa"/>
            <w:vAlign w:val="center"/>
          </w:tcPr>
          <w:p w14:paraId="2D44B729" w14:textId="77777777" w:rsidR="002606E8" w:rsidRPr="0071544F" w:rsidRDefault="002606E8" w:rsidP="001F4B2E">
            <w:pPr>
              <w:pStyle w:val="Tablehead"/>
              <w:rPr>
                <w:rFonts w:asciiTheme="minorHAnsi" w:hAnsiTheme="minorHAnsi" w:cstheme="minorHAnsi"/>
                <w:lang w:val="en-GB"/>
              </w:rPr>
            </w:pPr>
            <w:r w:rsidRPr="0071544F">
              <w:rPr>
                <w:rFonts w:asciiTheme="minorHAnsi" w:hAnsiTheme="minorHAnsi" w:cstheme="minorHAnsi"/>
                <w:bCs/>
                <w:lang w:val="en-GB"/>
              </w:rPr>
              <w:t>Title</w:t>
            </w:r>
          </w:p>
        </w:tc>
      </w:tr>
      <w:tr w:rsidR="002606E8" w:rsidRPr="0035479C" w14:paraId="33B2E0B2" w14:textId="77777777" w:rsidTr="00DC0D4A">
        <w:trPr>
          <w:jc w:val="center"/>
        </w:trPr>
        <w:tc>
          <w:tcPr>
            <w:tcW w:w="2263" w:type="dxa"/>
          </w:tcPr>
          <w:p w14:paraId="104B048F" w14:textId="57BC89A7" w:rsidR="002606E8" w:rsidRPr="0071544F" w:rsidRDefault="005962C3" w:rsidP="00C72A30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71544F">
              <w:rPr>
                <w:rFonts w:asciiTheme="minorHAnsi" w:hAnsiTheme="minorHAnsi" w:cstheme="minorHAnsi"/>
                <w:lang w:val="en-GB"/>
              </w:rPr>
              <w:t>M.632-3</w:t>
            </w:r>
          </w:p>
        </w:tc>
        <w:tc>
          <w:tcPr>
            <w:tcW w:w="7188" w:type="dxa"/>
          </w:tcPr>
          <w:p w14:paraId="28FAAC5B" w14:textId="66BAE308" w:rsidR="002606E8" w:rsidRPr="0071544F" w:rsidRDefault="005962C3" w:rsidP="00C62CD9">
            <w:pPr>
              <w:pStyle w:val="Tabletext"/>
              <w:rPr>
                <w:rFonts w:asciiTheme="minorHAnsi" w:hAnsiTheme="minorHAnsi" w:cstheme="minorHAnsi"/>
                <w:lang w:val="en-GB"/>
              </w:rPr>
            </w:pPr>
            <w:r w:rsidRPr="0071544F">
              <w:rPr>
                <w:rFonts w:asciiTheme="minorHAnsi" w:hAnsiTheme="minorHAnsi" w:cstheme="minorHAnsi"/>
                <w:lang w:val="en-GB"/>
              </w:rPr>
              <w:t>Transmission characteristics of a satellite emergency position-indicating</w:t>
            </w:r>
            <w:r w:rsidR="00C62CD9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71544F">
              <w:rPr>
                <w:rFonts w:asciiTheme="minorHAnsi" w:hAnsiTheme="minorHAnsi" w:cstheme="minorHAnsi"/>
                <w:lang w:val="en-GB"/>
              </w:rPr>
              <w:t>radio beacon (satellite EPIRB) system operating through geostationary satellites in the 1.6 GHz band</w:t>
            </w:r>
          </w:p>
        </w:tc>
      </w:tr>
    </w:tbl>
    <w:p w14:paraId="1A6C1008" w14:textId="77777777" w:rsidR="002606E8" w:rsidRPr="0035479C" w:rsidRDefault="002606E8" w:rsidP="002606E8">
      <w:pPr>
        <w:rPr>
          <w:lang w:val="en-GB"/>
        </w:rPr>
      </w:pPr>
    </w:p>
    <w:p w14:paraId="3EAFB316" w14:textId="77777777" w:rsidR="00E20932" w:rsidRPr="0035479C" w:rsidRDefault="00E20932" w:rsidP="0032202E">
      <w:pPr>
        <w:pStyle w:val="Reasons"/>
        <w:rPr>
          <w:lang w:val="en-GB"/>
        </w:rPr>
      </w:pPr>
    </w:p>
    <w:p w14:paraId="757624F6" w14:textId="77777777" w:rsidR="00E20932" w:rsidRPr="0035479C" w:rsidRDefault="00E20932">
      <w:pPr>
        <w:jc w:val="center"/>
        <w:rPr>
          <w:lang w:val="en-GB"/>
        </w:rPr>
      </w:pPr>
      <w:r w:rsidRPr="0035479C">
        <w:rPr>
          <w:lang w:val="en-GB"/>
        </w:rPr>
        <w:t>______________</w:t>
      </w:r>
    </w:p>
    <w:sectPr w:rsidR="00E20932" w:rsidRPr="0035479C" w:rsidSect="00031E64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0C139" w14:textId="77777777" w:rsidR="00941E6E" w:rsidRDefault="00941E6E">
      <w:r>
        <w:separator/>
      </w:r>
    </w:p>
  </w:endnote>
  <w:endnote w:type="continuationSeparator" w:id="0">
    <w:p w14:paraId="7AEFEBDB" w14:textId="77777777" w:rsidR="00941E6E" w:rsidRDefault="0094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15A3" w14:textId="098DFF23" w:rsidR="00AD4554" w:rsidRPr="00862DE8" w:rsidRDefault="00941E6E" w:rsidP="006709F3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862DE8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862DE8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862DE8">
      <w:rPr>
        <w:color w:val="4F81BD" w:themeColor="accent1"/>
        <w:sz w:val="19"/>
        <w:szCs w:val="19"/>
        <w:lang w:val="en-GB"/>
      </w:rPr>
      <w:br/>
      <w:t>Tel</w:t>
    </w:r>
    <w:r w:rsidR="005A6EB1">
      <w:rPr>
        <w:color w:val="4F81BD" w:themeColor="accent1"/>
        <w:sz w:val="19"/>
        <w:szCs w:val="19"/>
        <w:lang w:val="en-GB"/>
      </w:rPr>
      <w:t>.</w:t>
    </w:r>
    <w:r w:rsidRPr="00862DE8">
      <w:rPr>
        <w:color w:val="4F81BD" w:themeColor="accent1"/>
        <w:sz w:val="19"/>
        <w:szCs w:val="19"/>
        <w:lang w:val="en-GB"/>
      </w:rPr>
      <w:t xml:space="preserve">: +41 22 730 5111 • E-mail: </w:t>
    </w:r>
    <w:hyperlink r:id="rId1" w:history="1">
      <w:r w:rsidRPr="00862DE8">
        <w:rPr>
          <w:rStyle w:val="Hyperlink"/>
          <w:sz w:val="19"/>
          <w:szCs w:val="19"/>
          <w:lang w:val="en-GB"/>
        </w:rPr>
        <w:t>itumail@itu.int</w:t>
      </w:r>
    </w:hyperlink>
    <w:r w:rsidR="00E746FB" w:rsidRPr="00862DE8">
      <w:rPr>
        <w:color w:val="4F81BD" w:themeColor="accent1"/>
        <w:sz w:val="19"/>
        <w:szCs w:val="19"/>
        <w:lang w:val="en-GB"/>
      </w:rPr>
      <w:t xml:space="preserve"> </w:t>
    </w:r>
    <w:r w:rsidRPr="00862DE8">
      <w:rPr>
        <w:color w:val="4F81BD" w:themeColor="accent1"/>
        <w:sz w:val="19"/>
        <w:szCs w:val="19"/>
        <w:lang w:val="en-GB"/>
      </w:rPr>
      <w:t xml:space="preserve">• Fax: +41 22 733 7256 • </w:t>
    </w:r>
    <w:hyperlink r:id="rId2" w:history="1">
      <w:r w:rsidR="00E20932" w:rsidRPr="00862DE8">
        <w:rPr>
          <w:rStyle w:val="Hyperlink"/>
          <w:sz w:val="19"/>
          <w:szCs w:val="19"/>
          <w:lang w:val="en-GB"/>
        </w:rPr>
        <w:t>www.itu.int</w:t>
      </w:r>
    </w:hyperlink>
    <w:r w:rsidR="00E20932" w:rsidRPr="00862DE8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E6A1" w14:textId="77777777" w:rsidR="00941E6E" w:rsidRDefault="00941E6E">
      <w:r>
        <w:t>____________________</w:t>
      </w:r>
    </w:p>
  </w:footnote>
  <w:footnote w:type="continuationSeparator" w:id="0">
    <w:p w14:paraId="09C77E58" w14:textId="77777777" w:rsidR="00941E6E" w:rsidRDefault="00941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7FC3" w14:textId="77777777" w:rsidR="00FC6F6B" w:rsidRPr="00B65B1C" w:rsidRDefault="006231F4" w:rsidP="00E20932">
    <w:pPr>
      <w:pStyle w:val="Header"/>
      <w:jc w:val="center"/>
      <w:rPr>
        <w:sz w:val="18"/>
        <w:szCs w:val="18"/>
      </w:rPr>
    </w:pPr>
    <w:r w:rsidRPr="00B65B1C">
      <w:rPr>
        <w:sz w:val="18"/>
        <w:szCs w:val="18"/>
      </w:rPr>
      <w:t xml:space="preserve">- </w:t>
    </w:r>
    <w:r w:rsidR="00E915AF" w:rsidRPr="00B65B1C">
      <w:rPr>
        <w:rStyle w:val="PageNumber"/>
        <w:sz w:val="18"/>
        <w:szCs w:val="18"/>
      </w:rPr>
      <w:fldChar w:fldCharType="begin"/>
    </w:r>
    <w:r w:rsidR="00E915AF" w:rsidRPr="00B65B1C">
      <w:rPr>
        <w:rStyle w:val="PageNumber"/>
        <w:sz w:val="18"/>
        <w:szCs w:val="18"/>
      </w:rPr>
      <w:instrText xml:space="preserve"> PAGE </w:instrText>
    </w:r>
    <w:r w:rsidR="00E915AF" w:rsidRPr="00B65B1C">
      <w:rPr>
        <w:rStyle w:val="PageNumber"/>
        <w:sz w:val="18"/>
        <w:szCs w:val="18"/>
      </w:rPr>
      <w:fldChar w:fldCharType="separate"/>
    </w:r>
    <w:r w:rsidR="004E5E50">
      <w:rPr>
        <w:rStyle w:val="PageNumber"/>
        <w:noProof/>
        <w:sz w:val="18"/>
        <w:szCs w:val="18"/>
      </w:rPr>
      <w:t>2</w:t>
    </w:r>
    <w:r w:rsidR="00E915AF" w:rsidRPr="00B65B1C">
      <w:rPr>
        <w:rStyle w:val="PageNumber"/>
        <w:sz w:val="18"/>
        <w:szCs w:val="18"/>
      </w:rPr>
      <w:fldChar w:fldCharType="end"/>
    </w:r>
    <w:r w:rsidRPr="00B65B1C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16930" w14:textId="77777777" w:rsidR="00E915AF" w:rsidRPr="00AF3325" w:rsidRDefault="00E915AF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>
      <w:rPr>
        <w:i/>
        <w:noProof/>
      </w:rPr>
      <w:t>1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F1BA" w14:textId="7C97523A" w:rsidR="006D14B7" w:rsidRDefault="006D14B7" w:rsidP="006D14B7">
    <w:pPr>
      <w:pStyle w:val="Header"/>
      <w:tabs>
        <w:tab w:val="clear" w:pos="794"/>
        <w:tab w:val="clear" w:pos="4820"/>
        <w:tab w:val="clear" w:pos="9639"/>
        <w:tab w:val="left" w:pos="4922"/>
      </w:tabs>
      <w:spacing w:line="360" w:lineRule="auto"/>
      <w:ind w:left="108"/>
      <w:jc w:val="center"/>
    </w:pPr>
    <w:r>
      <w:rPr>
        <w:noProof/>
        <w:lang w:val="en-GB" w:eastAsia="en-GB"/>
      </w:rPr>
      <w:drawing>
        <wp:inline distT="0" distB="0" distL="0" distR="0" wp14:anchorId="51A134A7" wp14:editId="306DBA78">
          <wp:extent cx="765175" cy="765175"/>
          <wp:effectExtent l="0" t="0" r="0" b="0"/>
          <wp:docPr id="30" name="Picture 3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 w16cid:durableId="3400079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663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6A31"/>
    <w:rsid w:val="00006C82"/>
    <w:rsid w:val="00010E30"/>
    <w:rsid w:val="00015C76"/>
    <w:rsid w:val="00024BDD"/>
    <w:rsid w:val="00026CF8"/>
    <w:rsid w:val="0003016C"/>
    <w:rsid w:val="00030BD7"/>
    <w:rsid w:val="00031E64"/>
    <w:rsid w:val="00034340"/>
    <w:rsid w:val="00037593"/>
    <w:rsid w:val="00045A8D"/>
    <w:rsid w:val="0005167A"/>
    <w:rsid w:val="00054E5D"/>
    <w:rsid w:val="00070258"/>
    <w:rsid w:val="0007323C"/>
    <w:rsid w:val="00086D03"/>
    <w:rsid w:val="00092948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04C35"/>
    <w:rsid w:val="0011265F"/>
    <w:rsid w:val="0011321A"/>
    <w:rsid w:val="00117282"/>
    <w:rsid w:val="00117389"/>
    <w:rsid w:val="00121C2D"/>
    <w:rsid w:val="00134404"/>
    <w:rsid w:val="00144DFB"/>
    <w:rsid w:val="0017115A"/>
    <w:rsid w:val="00187CA3"/>
    <w:rsid w:val="00196710"/>
    <w:rsid w:val="00197324"/>
    <w:rsid w:val="001B351B"/>
    <w:rsid w:val="001C06DB"/>
    <w:rsid w:val="001C6971"/>
    <w:rsid w:val="001D2785"/>
    <w:rsid w:val="001D7070"/>
    <w:rsid w:val="001D72D2"/>
    <w:rsid w:val="001F2170"/>
    <w:rsid w:val="001F3948"/>
    <w:rsid w:val="001F4B2E"/>
    <w:rsid w:val="001F5A49"/>
    <w:rsid w:val="00201097"/>
    <w:rsid w:val="00201B6E"/>
    <w:rsid w:val="002056A7"/>
    <w:rsid w:val="00217875"/>
    <w:rsid w:val="00220F10"/>
    <w:rsid w:val="002302B3"/>
    <w:rsid w:val="00230C66"/>
    <w:rsid w:val="00235A29"/>
    <w:rsid w:val="00235B99"/>
    <w:rsid w:val="00241526"/>
    <w:rsid w:val="002443A2"/>
    <w:rsid w:val="002606E8"/>
    <w:rsid w:val="00260A7D"/>
    <w:rsid w:val="00266E74"/>
    <w:rsid w:val="002835C3"/>
    <w:rsid w:val="00283C3B"/>
    <w:rsid w:val="002861E6"/>
    <w:rsid w:val="00287D18"/>
    <w:rsid w:val="002A0FDA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66ED"/>
    <w:rsid w:val="003370B8"/>
    <w:rsid w:val="003443EB"/>
    <w:rsid w:val="00345D38"/>
    <w:rsid w:val="00352097"/>
    <w:rsid w:val="0035479C"/>
    <w:rsid w:val="003666FF"/>
    <w:rsid w:val="0037309C"/>
    <w:rsid w:val="00380A6E"/>
    <w:rsid w:val="003836D4"/>
    <w:rsid w:val="00392098"/>
    <w:rsid w:val="003A1F49"/>
    <w:rsid w:val="003A5D52"/>
    <w:rsid w:val="003B2BDA"/>
    <w:rsid w:val="003B55EC"/>
    <w:rsid w:val="003C2EA7"/>
    <w:rsid w:val="003C4471"/>
    <w:rsid w:val="003C7D41"/>
    <w:rsid w:val="003D4A69"/>
    <w:rsid w:val="003E1C87"/>
    <w:rsid w:val="003E504F"/>
    <w:rsid w:val="003E78D6"/>
    <w:rsid w:val="00400573"/>
    <w:rsid w:val="004007A3"/>
    <w:rsid w:val="00403734"/>
    <w:rsid w:val="00405579"/>
    <w:rsid w:val="00406D71"/>
    <w:rsid w:val="00410395"/>
    <w:rsid w:val="004269E0"/>
    <w:rsid w:val="004326DB"/>
    <w:rsid w:val="004336B6"/>
    <w:rsid w:val="0043682E"/>
    <w:rsid w:val="00436CD1"/>
    <w:rsid w:val="00447ECB"/>
    <w:rsid w:val="0046179A"/>
    <w:rsid w:val="004623F7"/>
    <w:rsid w:val="004717D3"/>
    <w:rsid w:val="00480F51"/>
    <w:rsid w:val="00481124"/>
    <w:rsid w:val="004815EB"/>
    <w:rsid w:val="0048741B"/>
    <w:rsid w:val="00487569"/>
    <w:rsid w:val="0049335C"/>
    <w:rsid w:val="00496864"/>
    <w:rsid w:val="00496920"/>
    <w:rsid w:val="004A4496"/>
    <w:rsid w:val="004B11AB"/>
    <w:rsid w:val="004B7C9A"/>
    <w:rsid w:val="004C19C1"/>
    <w:rsid w:val="004C6779"/>
    <w:rsid w:val="004D733B"/>
    <w:rsid w:val="004E0DC4"/>
    <w:rsid w:val="004E0FB5"/>
    <w:rsid w:val="004E43BB"/>
    <w:rsid w:val="004E460D"/>
    <w:rsid w:val="004E5E50"/>
    <w:rsid w:val="004F178E"/>
    <w:rsid w:val="004F4543"/>
    <w:rsid w:val="004F57BB"/>
    <w:rsid w:val="00505309"/>
    <w:rsid w:val="0050789B"/>
    <w:rsid w:val="0051612A"/>
    <w:rsid w:val="005224A1"/>
    <w:rsid w:val="00525528"/>
    <w:rsid w:val="00533CE8"/>
    <w:rsid w:val="00534372"/>
    <w:rsid w:val="00543DF8"/>
    <w:rsid w:val="00546101"/>
    <w:rsid w:val="00553DD7"/>
    <w:rsid w:val="005638CF"/>
    <w:rsid w:val="0056741E"/>
    <w:rsid w:val="0057325A"/>
    <w:rsid w:val="0057469A"/>
    <w:rsid w:val="005751EF"/>
    <w:rsid w:val="0057603A"/>
    <w:rsid w:val="00580814"/>
    <w:rsid w:val="00583A0B"/>
    <w:rsid w:val="005962C3"/>
    <w:rsid w:val="005A03A3"/>
    <w:rsid w:val="005A2B92"/>
    <w:rsid w:val="005A6EB1"/>
    <w:rsid w:val="005A79E9"/>
    <w:rsid w:val="005B214C"/>
    <w:rsid w:val="005D3669"/>
    <w:rsid w:val="005E5EB3"/>
    <w:rsid w:val="005E6AE8"/>
    <w:rsid w:val="005F3CB6"/>
    <w:rsid w:val="005F43EE"/>
    <w:rsid w:val="005F657C"/>
    <w:rsid w:val="00602D53"/>
    <w:rsid w:val="006047E5"/>
    <w:rsid w:val="006079CC"/>
    <w:rsid w:val="006231F4"/>
    <w:rsid w:val="00641DBF"/>
    <w:rsid w:val="0064371D"/>
    <w:rsid w:val="00650B2A"/>
    <w:rsid w:val="00651777"/>
    <w:rsid w:val="006550F8"/>
    <w:rsid w:val="00656226"/>
    <w:rsid w:val="006709F3"/>
    <w:rsid w:val="006829F3"/>
    <w:rsid w:val="006A15F4"/>
    <w:rsid w:val="006A1921"/>
    <w:rsid w:val="006A518B"/>
    <w:rsid w:val="006B0590"/>
    <w:rsid w:val="006B49DA"/>
    <w:rsid w:val="006B4C75"/>
    <w:rsid w:val="006C53F8"/>
    <w:rsid w:val="006C7CDE"/>
    <w:rsid w:val="006D14B7"/>
    <w:rsid w:val="007054B8"/>
    <w:rsid w:val="00714B22"/>
    <w:rsid w:val="0071544F"/>
    <w:rsid w:val="007234B1"/>
    <w:rsid w:val="00723D08"/>
    <w:rsid w:val="00724017"/>
    <w:rsid w:val="00725FDA"/>
    <w:rsid w:val="00727816"/>
    <w:rsid w:val="0073012B"/>
    <w:rsid w:val="0073026D"/>
    <w:rsid w:val="00730B9A"/>
    <w:rsid w:val="00750CFA"/>
    <w:rsid w:val="007553DA"/>
    <w:rsid w:val="00764361"/>
    <w:rsid w:val="00782354"/>
    <w:rsid w:val="007921A7"/>
    <w:rsid w:val="007B3DB1"/>
    <w:rsid w:val="007C4AB2"/>
    <w:rsid w:val="007D183E"/>
    <w:rsid w:val="007D43D0"/>
    <w:rsid w:val="007E1833"/>
    <w:rsid w:val="007E3F13"/>
    <w:rsid w:val="007E547A"/>
    <w:rsid w:val="007F751A"/>
    <w:rsid w:val="00800012"/>
    <w:rsid w:val="0080261F"/>
    <w:rsid w:val="00806160"/>
    <w:rsid w:val="008143A4"/>
    <w:rsid w:val="0081513E"/>
    <w:rsid w:val="00854131"/>
    <w:rsid w:val="0085652D"/>
    <w:rsid w:val="00862DE8"/>
    <w:rsid w:val="00863AEB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151BA"/>
    <w:rsid w:val="00925023"/>
    <w:rsid w:val="009277BC"/>
    <w:rsid w:val="00927D57"/>
    <w:rsid w:val="00931A51"/>
    <w:rsid w:val="00941E6E"/>
    <w:rsid w:val="009456B7"/>
    <w:rsid w:val="00947185"/>
    <w:rsid w:val="00950BCD"/>
    <w:rsid w:val="009518B3"/>
    <w:rsid w:val="009578C8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0C2"/>
    <w:rsid w:val="009E5BD8"/>
    <w:rsid w:val="009E681E"/>
    <w:rsid w:val="00A037CD"/>
    <w:rsid w:val="00A07041"/>
    <w:rsid w:val="00A119E6"/>
    <w:rsid w:val="00A20FBC"/>
    <w:rsid w:val="00A31370"/>
    <w:rsid w:val="00A34D6F"/>
    <w:rsid w:val="00A41F91"/>
    <w:rsid w:val="00A46C73"/>
    <w:rsid w:val="00A47D4A"/>
    <w:rsid w:val="00A52F57"/>
    <w:rsid w:val="00A63355"/>
    <w:rsid w:val="00A7596D"/>
    <w:rsid w:val="00A963DF"/>
    <w:rsid w:val="00AC0C22"/>
    <w:rsid w:val="00AC3896"/>
    <w:rsid w:val="00AC59EA"/>
    <w:rsid w:val="00AD2CF2"/>
    <w:rsid w:val="00AD4554"/>
    <w:rsid w:val="00AE2D88"/>
    <w:rsid w:val="00AE6F6F"/>
    <w:rsid w:val="00AF2C7B"/>
    <w:rsid w:val="00AF3325"/>
    <w:rsid w:val="00AF34D9"/>
    <w:rsid w:val="00AF70DA"/>
    <w:rsid w:val="00B019D3"/>
    <w:rsid w:val="00B063D5"/>
    <w:rsid w:val="00B34CF9"/>
    <w:rsid w:val="00B35B63"/>
    <w:rsid w:val="00B37559"/>
    <w:rsid w:val="00B4054B"/>
    <w:rsid w:val="00B579B0"/>
    <w:rsid w:val="00B57D11"/>
    <w:rsid w:val="00B649D7"/>
    <w:rsid w:val="00B65B1C"/>
    <w:rsid w:val="00B81C2F"/>
    <w:rsid w:val="00B90743"/>
    <w:rsid w:val="00B90C45"/>
    <w:rsid w:val="00B933BE"/>
    <w:rsid w:val="00B940C2"/>
    <w:rsid w:val="00BA072F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2CD9"/>
    <w:rsid w:val="00C66F24"/>
    <w:rsid w:val="00C76D7F"/>
    <w:rsid w:val="00C813AA"/>
    <w:rsid w:val="00C818D7"/>
    <w:rsid w:val="00C9291E"/>
    <w:rsid w:val="00CA3F44"/>
    <w:rsid w:val="00CA4E58"/>
    <w:rsid w:val="00CB3771"/>
    <w:rsid w:val="00CB44BF"/>
    <w:rsid w:val="00CB5153"/>
    <w:rsid w:val="00CB55EA"/>
    <w:rsid w:val="00CD02DE"/>
    <w:rsid w:val="00CD4E44"/>
    <w:rsid w:val="00CE076A"/>
    <w:rsid w:val="00CE463D"/>
    <w:rsid w:val="00D10BA0"/>
    <w:rsid w:val="00D1456A"/>
    <w:rsid w:val="00D21694"/>
    <w:rsid w:val="00D24EB5"/>
    <w:rsid w:val="00D35AB9"/>
    <w:rsid w:val="00D41571"/>
    <w:rsid w:val="00D416A0"/>
    <w:rsid w:val="00D47672"/>
    <w:rsid w:val="00D5123C"/>
    <w:rsid w:val="00D55560"/>
    <w:rsid w:val="00D56A61"/>
    <w:rsid w:val="00D61C5A"/>
    <w:rsid w:val="00D6790C"/>
    <w:rsid w:val="00D73277"/>
    <w:rsid w:val="00D74BDE"/>
    <w:rsid w:val="00D74EA9"/>
    <w:rsid w:val="00D76586"/>
    <w:rsid w:val="00D82657"/>
    <w:rsid w:val="00D87287"/>
    <w:rsid w:val="00D87E20"/>
    <w:rsid w:val="00DA195D"/>
    <w:rsid w:val="00DA4037"/>
    <w:rsid w:val="00DC0D4A"/>
    <w:rsid w:val="00DE66A5"/>
    <w:rsid w:val="00DF2B50"/>
    <w:rsid w:val="00E04C86"/>
    <w:rsid w:val="00E17344"/>
    <w:rsid w:val="00E20932"/>
    <w:rsid w:val="00E20F30"/>
    <w:rsid w:val="00E2189C"/>
    <w:rsid w:val="00E25BB1"/>
    <w:rsid w:val="00E27BBA"/>
    <w:rsid w:val="00E30E3F"/>
    <w:rsid w:val="00E35E8F"/>
    <w:rsid w:val="00E41FA6"/>
    <w:rsid w:val="00E428AB"/>
    <w:rsid w:val="00E438E8"/>
    <w:rsid w:val="00E453A3"/>
    <w:rsid w:val="00E520E2"/>
    <w:rsid w:val="00E530C4"/>
    <w:rsid w:val="00E55996"/>
    <w:rsid w:val="00E64254"/>
    <w:rsid w:val="00E67928"/>
    <w:rsid w:val="00E70FB5"/>
    <w:rsid w:val="00E746FB"/>
    <w:rsid w:val="00E8129C"/>
    <w:rsid w:val="00E915AF"/>
    <w:rsid w:val="00E96415"/>
    <w:rsid w:val="00EA15B3"/>
    <w:rsid w:val="00EA2F67"/>
    <w:rsid w:val="00EB2358"/>
    <w:rsid w:val="00EB3EB8"/>
    <w:rsid w:val="00EC02FE"/>
    <w:rsid w:val="00EC4A96"/>
    <w:rsid w:val="00EF5670"/>
    <w:rsid w:val="00F06137"/>
    <w:rsid w:val="00F126A6"/>
    <w:rsid w:val="00F424BF"/>
    <w:rsid w:val="00F44FC3"/>
    <w:rsid w:val="00F46107"/>
    <w:rsid w:val="00F468C5"/>
    <w:rsid w:val="00F52F39"/>
    <w:rsid w:val="00F55BD7"/>
    <w:rsid w:val="00F6184F"/>
    <w:rsid w:val="00F640EB"/>
    <w:rsid w:val="00F8310E"/>
    <w:rsid w:val="00F914DD"/>
    <w:rsid w:val="00FA2358"/>
    <w:rsid w:val="00FA64C3"/>
    <w:rsid w:val="00FB2592"/>
    <w:rsid w:val="00FB2810"/>
    <w:rsid w:val="00FB7A2C"/>
    <w:rsid w:val="00FC2947"/>
    <w:rsid w:val="00FC6F6B"/>
    <w:rsid w:val="00FD16D1"/>
    <w:rsid w:val="00FD44FA"/>
    <w:rsid w:val="00FE0818"/>
    <w:rsid w:val="00FE6FB1"/>
    <w:rsid w:val="00FF079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0BEA4538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D74BDE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74BDE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D74BDE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D74BDE"/>
    <w:rPr>
      <w:position w:val="6"/>
      <w:sz w:val="18"/>
    </w:rPr>
  </w:style>
  <w:style w:type="paragraph" w:styleId="FootnoteText">
    <w:name w:val="footnote text"/>
    <w:basedOn w:val="Note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uiPriority w:val="99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606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2606E8"/>
    <w:rPr>
      <w:sz w:val="24"/>
      <w:szCs w:val="22"/>
      <w:lang w:val="en-US" w:eastAsia="en-US"/>
    </w:rPr>
  </w:style>
  <w:style w:type="character" w:customStyle="1" w:styleId="RectitleChar">
    <w:name w:val="Rec_title Char"/>
    <w:link w:val="Rectitle"/>
    <w:rsid w:val="002606E8"/>
    <w:rPr>
      <w:b/>
      <w:sz w:val="28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25528"/>
    <w:rPr>
      <w:color w:val="808080"/>
    </w:rPr>
  </w:style>
  <w:style w:type="paragraph" w:customStyle="1" w:styleId="Reasons">
    <w:name w:val="Reasons"/>
    <w:basedOn w:val="Normal"/>
    <w:qFormat/>
    <w:rsid w:val="00E209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D16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D14B7"/>
    <w:rPr>
      <w:sz w:val="24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7287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7287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D87287"/>
    <w:rPr>
      <w:b/>
      <w:bCs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D56A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66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EEAE-0D12-4E19-8812-77601477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49</TotalTime>
  <Pages>2</Pages>
  <Words>310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2362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Author</cp:lastModifiedBy>
  <cp:revision>5</cp:revision>
  <cp:lastPrinted>2020-01-30T15:34:00Z</cp:lastPrinted>
  <dcterms:created xsi:type="dcterms:W3CDTF">2026-02-23T14:06:00Z</dcterms:created>
  <dcterms:modified xsi:type="dcterms:W3CDTF">2026-02-24T09:46:00Z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