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2DCAEE56" w14:textId="77777777" w:rsidTr="00306452">
        <w:trPr>
          <w:jc w:val="center"/>
        </w:trPr>
        <w:tc>
          <w:tcPr>
            <w:tcW w:w="9889" w:type="dxa"/>
            <w:gridSpan w:val="3"/>
          </w:tcPr>
          <w:p w14:paraId="62356C1F" w14:textId="77777777" w:rsidR="00E53DCE" w:rsidRDefault="00A96D3A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415CFA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14:paraId="3681D939" w14:textId="77777777" w:rsidR="00E53DCE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2E773221" w14:textId="77777777" w:rsidR="00E53DCE" w:rsidRPr="00AF70DA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33029C" w14:paraId="199B2BE1" w14:textId="77777777" w:rsidTr="00306452">
        <w:trPr>
          <w:jc w:val="center"/>
        </w:trPr>
        <w:tc>
          <w:tcPr>
            <w:tcW w:w="7054" w:type="dxa"/>
            <w:gridSpan w:val="2"/>
          </w:tcPr>
          <w:p w14:paraId="5D26249E" w14:textId="4E89FB88" w:rsidR="00E53DCE" w:rsidRPr="001B3D4D" w:rsidRDefault="00A96D3A" w:rsidP="006160CB">
            <w:pPr>
              <w:spacing w:before="0"/>
              <w:jc w:val="left"/>
              <w:rPr>
                <w:szCs w:val="24"/>
                <w:lang w:val="es-ES"/>
              </w:rPr>
            </w:pPr>
            <w:r w:rsidRPr="001B3D4D">
              <w:rPr>
                <w:szCs w:val="24"/>
                <w:lang w:val="es-ES"/>
              </w:rPr>
              <w:t>Circular Administrativa</w:t>
            </w:r>
          </w:p>
          <w:p w14:paraId="1B57B743" w14:textId="6ED8B26A" w:rsidR="00E53DCE" w:rsidRPr="001B3D4D" w:rsidRDefault="001B3D4D" w:rsidP="006160C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 w:rsidRPr="001B3D4D">
              <w:rPr>
                <w:b/>
                <w:bCs/>
                <w:szCs w:val="24"/>
                <w:lang w:val="es-ES"/>
              </w:rPr>
              <w:t>CACE/</w:t>
            </w:r>
            <w:r w:rsidR="00E549C5">
              <w:rPr>
                <w:b/>
                <w:bCs/>
                <w:szCs w:val="24"/>
                <w:lang w:val="es-ES"/>
              </w:rPr>
              <w:t>1162</w:t>
            </w:r>
          </w:p>
        </w:tc>
        <w:tc>
          <w:tcPr>
            <w:tcW w:w="2835" w:type="dxa"/>
          </w:tcPr>
          <w:p w14:paraId="0F1E5478" w14:textId="6A272B21" w:rsidR="00E53DCE" w:rsidRPr="002B7EE0" w:rsidRDefault="00A96D3A" w:rsidP="006160CB">
            <w:pPr>
              <w:spacing w:before="0"/>
              <w:jc w:val="right"/>
              <w:rPr>
                <w:szCs w:val="24"/>
                <w:lang w:val="fr-FR"/>
              </w:rPr>
            </w:pPr>
            <w:r w:rsidRPr="002B7EE0">
              <w:rPr>
                <w:bCs/>
                <w:szCs w:val="24"/>
                <w:lang w:val="fr-FR"/>
              </w:rPr>
              <w:t xml:space="preserve">5 de </w:t>
            </w:r>
            <w:r w:rsidR="00E549C5">
              <w:rPr>
                <w:bCs/>
                <w:szCs w:val="24"/>
                <w:lang w:val="fr-FR"/>
              </w:rPr>
              <w:t>diciembre</w:t>
            </w:r>
            <w:r w:rsidRPr="002B7EE0">
              <w:rPr>
                <w:bCs/>
                <w:szCs w:val="24"/>
                <w:lang w:val="fr-FR"/>
              </w:rPr>
              <w:t xml:space="preserve"> de 20</w:t>
            </w:r>
            <w:r w:rsidR="002B7EE0" w:rsidRPr="002B7EE0">
              <w:rPr>
                <w:bCs/>
                <w:szCs w:val="24"/>
                <w:lang w:val="fr-FR"/>
              </w:rPr>
              <w:t>2</w:t>
            </w:r>
            <w:r w:rsidR="00E549C5">
              <w:rPr>
                <w:bCs/>
                <w:szCs w:val="24"/>
                <w:lang w:val="fr-FR"/>
              </w:rPr>
              <w:t>5</w:t>
            </w:r>
          </w:p>
        </w:tc>
      </w:tr>
      <w:tr w:rsidR="00E53DCE" w:rsidRPr="0033029C" w14:paraId="1F6A3A81" w14:textId="77777777" w:rsidTr="00306452">
        <w:trPr>
          <w:jc w:val="center"/>
        </w:trPr>
        <w:tc>
          <w:tcPr>
            <w:tcW w:w="9889" w:type="dxa"/>
            <w:gridSpan w:val="3"/>
          </w:tcPr>
          <w:p w14:paraId="70EF17A0" w14:textId="77777777" w:rsidR="00E53DCE" w:rsidRPr="0033029C" w:rsidRDefault="00E53DCE" w:rsidP="006160CB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E53DCE" w:rsidRPr="0033029C" w14:paraId="18875AD8" w14:textId="77777777" w:rsidTr="00306452">
        <w:trPr>
          <w:jc w:val="center"/>
        </w:trPr>
        <w:tc>
          <w:tcPr>
            <w:tcW w:w="9889" w:type="dxa"/>
            <w:gridSpan w:val="3"/>
          </w:tcPr>
          <w:p w14:paraId="49533790" w14:textId="77777777" w:rsidR="00E53DCE" w:rsidRPr="0033029C" w:rsidRDefault="00E53DCE" w:rsidP="006160CB">
            <w:pPr>
              <w:spacing w:before="0"/>
              <w:jc w:val="left"/>
              <w:rPr>
                <w:szCs w:val="24"/>
              </w:rPr>
            </w:pPr>
          </w:p>
        </w:tc>
      </w:tr>
      <w:tr w:rsidR="00E53DCE" w:rsidRPr="003352AF" w14:paraId="242DEAA3" w14:textId="77777777" w:rsidTr="00306452">
        <w:trPr>
          <w:jc w:val="center"/>
        </w:trPr>
        <w:tc>
          <w:tcPr>
            <w:tcW w:w="9889" w:type="dxa"/>
            <w:gridSpan w:val="3"/>
          </w:tcPr>
          <w:p w14:paraId="1BB4C78B" w14:textId="4CFEA93E" w:rsidR="00E53DCE" w:rsidRPr="0033029C" w:rsidRDefault="00FE4822" w:rsidP="006160C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 w:rsidRPr="0033029C">
              <w:rPr>
                <w:b/>
                <w:szCs w:val="24"/>
                <w:lang w:val="es-ES"/>
              </w:rPr>
              <w:t>A las Administraciones de los Estados Miembros de la UIT</w:t>
            </w:r>
            <w:r w:rsidR="00E549C5">
              <w:rPr>
                <w:b/>
                <w:szCs w:val="24"/>
                <w:lang w:val="es-ES"/>
              </w:rPr>
              <w:t xml:space="preserve">, </w:t>
            </w:r>
            <w:r w:rsidR="00E549C5" w:rsidRPr="00564774">
              <w:rPr>
                <w:b/>
                <w:bCs/>
                <w:szCs w:val="24"/>
                <w:lang w:val="es-ES"/>
              </w:rPr>
              <w:t>los Miembros de Sector de Radiocomunicaciones, los Asociados del UIT-R y las Instituciones Académ</w:t>
            </w:r>
            <w:r w:rsidR="00E549C5">
              <w:rPr>
                <w:b/>
                <w:bCs/>
                <w:szCs w:val="24"/>
                <w:lang w:val="es-ES"/>
              </w:rPr>
              <w:t>icas participantes en los trabajos de la Comisión de Estudio 6 de Radiocomunicaciones</w:t>
            </w:r>
          </w:p>
          <w:p w14:paraId="0157E662" w14:textId="77777777" w:rsidR="00E53DCE" w:rsidRPr="0033029C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3352AF" w14:paraId="5F27127B" w14:textId="77777777" w:rsidTr="00306452">
        <w:trPr>
          <w:jc w:val="center"/>
        </w:trPr>
        <w:tc>
          <w:tcPr>
            <w:tcW w:w="9889" w:type="dxa"/>
            <w:gridSpan w:val="3"/>
          </w:tcPr>
          <w:p w14:paraId="108F2910" w14:textId="77777777" w:rsidR="00E53DCE" w:rsidRPr="0033029C" w:rsidRDefault="00E53DCE" w:rsidP="006160CB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3352AF" w14:paraId="17855079" w14:textId="77777777" w:rsidTr="00306452">
        <w:trPr>
          <w:jc w:val="center"/>
        </w:trPr>
        <w:tc>
          <w:tcPr>
            <w:tcW w:w="9889" w:type="dxa"/>
            <w:gridSpan w:val="3"/>
          </w:tcPr>
          <w:p w14:paraId="78FCDBB3" w14:textId="77777777" w:rsidR="00E53DCE" w:rsidRPr="0033029C" w:rsidRDefault="00E53DCE" w:rsidP="006160CB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3352AF" w14:paraId="0A0DD2A2" w14:textId="77777777" w:rsidTr="00306452">
        <w:trPr>
          <w:jc w:val="center"/>
        </w:trPr>
        <w:tc>
          <w:tcPr>
            <w:tcW w:w="1526" w:type="dxa"/>
          </w:tcPr>
          <w:p w14:paraId="706D01E7" w14:textId="77777777" w:rsidR="00E53DCE" w:rsidRPr="0033029C" w:rsidRDefault="00311970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</w:rPr>
            </w:pPr>
            <w:r>
              <w:rPr>
                <w:szCs w:val="24"/>
              </w:rPr>
              <w:t>Asunto</w:t>
            </w:r>
            <w:r w:rsidRPr="0033029C">
              <w:rPr>
                <w:szCs w:val="24"/>
              </w:rPr>
              <w:t>:</w:t>
            </w:r>
          </w:p>
        </w:tc>
        <w:tc>
          <w:tcPr>
            <w:tcW w:w="8363" w:type="dxa"/>
            <w:gridSpan w:val="2"/>
            <w:vMerge w:val="restart"/>
          </w:tcPr>
          <w:p w14:paraId="64689461" w14:textId="77777777" w:rsidR="00E549C5" w:rsidRPr="00564774" w:rsidRDefault="00E549C5" w:rsidP="005F10D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09"/>
                <w:tab w:val="left" w:pos="1276"/>
              </w:tabs>
              <w:spacing w:before="0" w:after="120"/>
              <w:ind w:left="1843" w:hanging="1843"/>
              <w:jc w:val="left"/>
              <w:rPr>
                <w:b/>
                <w:bCs/>
                <w:lang w:val="es-ES"/>
              </w:rPr>
            </w:pPr>
            <w:r w:rsidRPr="00564774">
              <w:rPr>
                <w:b/>
                <w:bCs/>
                <w:lang w:val="es-ES"/>
              </w:rPr>
              <w:t>Comisión de Estudio 6 de Radiocomunicacio</w:t>
            </w:r>
            <w:r>
              <w:rPr>
                <w:b/>
                <w:bCs/>
                <w:lang w:val="es-ES"/>
              </w:rPr>
              <w:t>nes (Servicio de Radiodifusión</w:t>
            </w:r>
            <w:r w:rsidRPr="00564774">
              <w:rPr>
                <w:b/>
                <w:bCs/>
                <w:lang w:val="es-ES"/>
              </w:rPr>
              <w:t>)</w:t>
            </w:r>
          </w:p>
          <w:p w14:paraId="20EEF3DB" w14:textId="11FE9721" w:rsidR="00E53DCE" w:rsidRPr="00E549C5" w:rsidRDefault="00E549C5" w:rsidP="005F10DB">
            <w:pPr>
              <w:pStyle w:val="enumlev1"/>
              <w:jc w:val="left"/>
              <w:rPr>
                <w:b/>
                <w:bCs/>
                <w:szCs w:val="24"/>
                <w:lang w:val="es-ES"/>
              </w:rPr>
            </w:pPr>
            <w:r w:rsidRPr="00E549C5">
              <w:rPr>
                <w:b/>
                <w:bCs/>
                <w:lang w:val="es-ES"/>
              </w:rPr>
              <w:t>–</w:t>
            </w:r>
            <w:r w:rsidRPr="00E549C5">
              <w:rPr>
                <w:b/>
                <w:bCs/>
                <w:lang w:val="es-ES"/>
              </w:rPr>
              <w:tab/>
              <w:t xml:space="preserve">Adopción de 3 proyectos </w:t>
            </w:r>
            <w:r w:rsidR="005D3C6C">
              <w:rPr>
                <w:b/>
                <w:bCs/>
                <w:lang w:val="es-ES"/>
              </w:rPr>
              <w:t xml:space="preserve">de </w:t>
            </w:r>
            <w:r w:rsidRPr="00E549C5">
              <w:rPr>
                <w:b/>
                <w:bCs/>
                <w:lang w:val="es-ES"/>
              </w:rPr>
              <w:t>Recomendación UIT-R revisada y su aprobación simultánea por correspondencia de conformidad con el § A2.6.2.4 de la Resolución</w:t>
            </w:r>
            <w:r w:rsidR="00D3781A">
              <w:rPr>
                <w:b/>
                <w:bCs/>
                <w:lang w:val="es-ES"/>
              </w:rPr>
              <w:t> </w:t>
            </w:r>
            <w:r w:rsidRPr="00E549C5">
              <w:rPr>
                <w:b/>
                <w:bCs/>
                <w:lang w:val="es-ES"/>
              </w:rPr>
              <w:t>UIT</w:t>
            </w:r>
            <w:r w:rsidR="00D3781A">
              <w:rPr>
                <w:b/>
                <w:bCs/>
                <w:lang w:val="es-ES"/>
              </w:rPr>
              <w:noBreakHyphen/>
            </w:r>
            <w:r w:rsidRPr="00E549C5">
              <w:rPr>
                <w:b/>
                <w:bCs/>
                <w:lang w:val="es-ES"/>
              </w:rPr>
              <w:t>R</w:t>
            </w:r>
            <w:r w:rsidR="00D3781A">
              <w:rPr>
                <w:b/>
                <w:bCs/>
                <w:lang w:val="es-ES"/>
              </w:rPr>
              <w:t> </w:t>
            </w:r>
            <w:r w:rsidRPr="00E549C5">
              <w:rPr>
                <w:b/>
                <w:bCs/>
                <w:lang w:val="es-ES"/>
              </w:rPr>
              <w:t>1-9 (Procedimiento de adopción y aprobación simultáneas por correspondencia)</w:t>
            </w:r>
          </w:p>
        </w:tc>
      </w:tr>
      <w:tr w:rsidR="00E53DCE" w:rsidRPr="003352AF" w14:paraId="097FD19F" w14:textId="77777777" w:rsidTr="00306452">
        <w:trPr>
          <w:jc w:val="center"/>
        </w:trPr>
        <w:tc>
          <w:tcPr>
            <w:tcW w:w="1526" w:type="dxa"/>
          </w:tcPr>
          <w:p w14:paraId="4F563B8F" w14:textId="77777777" w:rsidR="00E53DCE" w:rsidRPr="00E549C5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  <w:tc>
          <w:tcPr>
            <w:tcW w:w="8363" w:type="dxa"/>
            <w:gridSpan w:val="2"/>
            <w:vMerge/>
          </w:tcPr>
          <w:p w14:paraId="3A37CB52" w14:textId="77777777" w:rsidR="00E53DCE" w:rsidRPr="00E549C5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3352AF" w14:paraId="58C252B7" w14:textId="77777777" w:rsidTr="00306452">
        <w:trPr>
          <w:jc w:val="center"/>
        </w:trPr>
        <w:tc>
          <w:tcPr>
            <w:tcW w:w="1526" w:type="dxa"/>
          </w:tcPr>
          <w:p w14:paraId="07998985" w14:textId="77777777" w:rsidR="00E53DCE" w:rsidRPr="00E549C5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  <w:tc>
          <w:tcPr>
            <w:tcW w:w="8363" w:type="dxa"/>
            <w:gridSpan w:val="2"/>
            <w:vMerge/>
          </w:tcPr>
          <w:p w14:paraId="283D751B" w14:textId="77777777" w:rsidR="00E53DCE" w:rsidRPr="00E549C5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3352AF" w14:paraId="4AEFAC4B" w14:textId="77777777" w:rsidTr="00306452">
        <w:trPr>
          <w:jc w:val="center"/>
        </w:trPr>
        <w:tc>
          <w:tcPr>
            <w:tcW w:w="9889" w:type="dxa"/>
            <w:gridSpan w:val="3"/>
          </w:tcPr>
          <w:p w14:paraId="31EC2261" w14:textId="77777777" w:rsidR="00E53DCE" w:rsidRPr="00E549C5" w:rsidRDefault="00E53DCE" w:rsidP="00E53D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3352AF" w14:paraId="22F71E12" w14:textId="77777777" w:rsidTr="00306452">
        <w:trPr>
          <w:jc w:val="center"/>
        </w:trPr>
        <w:tc>
          <w:tcPr>
            <w:tcW w:w="9889" w:type="dxa"/>
            <w:gridSpan w:val="3"/>
          </w:tcPr>
          <w:p w14:paraId="67B196E8" w14:textId="77777777" w:rsidR="00E53DCE" w:rsidRPr="00E549C5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</w:tr>
    </w:tbl>
    <w:p w14:paraId="7D495F91" w14:textId="049784CC" w:rsidR="00E53DCE" w:rsidRPr="00E549C5" w:rsidRDefault="00E549C5" w:rsidP="005D3C6C">
      <w:pPr>
        <w:pStyle w:val="Normalaftertitle"/>
        <w:rPr>
          <w:szCs w:val="24"/>
          <w:lang w:val="es-ES"/>
        </w:rPr>
      </w:pPr>
      <w:r w:rsidRPr="00564774">
        <w:rPr>
          <w:lang w:val="es-ES"/>
        </w:rPr>
        <w:t xml:space="preserve">Mediante la Circular Administrativa </w:t>
      </w:r>
      <w:hyperlink r:id="rId8" w:history="1">
        <w:r w:rsidRPr="00564774">
          <w:rPr>
            <w:rStyle w:val="Hyperlink"/>
            <w:lang w:val="es-ES"/>
          </w:rPr>
          <w:t>CACE/1158</w:t>
        </w:r>
      </w:hyperlink>
      <w:r w:rsidRPr="00564774">
        <w:rPr>
          <w:lang w:val="es-ES"/>
        </w:rPr>
        <w:t xml:space="preserve"> de 25 de septiembre de 2025, se presentaron para adopción y aprobación si</w:t>
      </w:r>
      <w:r>
        <w:rPr>
          <w:lang w:val="es-ES"/>
        </w:rPr>
        <w:t>multáneas por correspondencia (PAAS), con arreglo al procedimiento de la Resolución UIT-R</w:t>
      </w:r>
      <w:r w:rsidRPr="00564774">
        <w:rPr>
          <w:lang w:val="es-ES"/>
        </w:rPr>
        <w:t> 1</w:t>
      </w:r>
      <w:r w:rsidRPr="00564774">
        <w:rPr>
          <w:lang w:val="es-ES"/>
        </w:rPr>
        <w:noBreakHyphen/>
        <w:t>9 (§ A2.6.2.4)</w:t>
      </w:r>
      <w:r>
        <w:rPr>
          <w:lang w:val="es-ES"/>
        </w:rPr>
        <w:t>, 3 proyectos de Recomendación UIT-R revisada</w:t>
      </w:r>
      <w:r w:rsidRPr="00564774">
        <w:rPr>
          <w:lang w:val="es-ES"/>
        </w:rPr>
        <w:t>.</w:t>
      </w:r>
    </w:p>
    <w:p w14:paraId="01FB8421" w14:textId="77777777" w:rsidR="00E549C5" w:rsidRPr="00564774" w:rsidRDefault="00E549C5" w:rsidP="00E549C5">
      <w:pPr>
        <w:rPr>
          <w:lang w:val="es-ES"/>
        </w:rPr>
      </w:pPr>
      <w:r w:rsidRPr="00564774">
        <w:rPr>
          <w:lang w:val="es-ES"/>
        </w:rPr>
        <w:t>Las condiciones que determinan este procedimiento se cumplieron el 25 de novi</w:t>
      </w:r>
      <w:r>
        <w:rPr>
          <w:lang w:val="es-ES"/>
        </w:rPr>
        <w:t>embre de</w:t>
      </w:r>
      <w:r w:rsidRPr="00564774">
        <w:rPr>
          <w:lang w:val="es-ES"/>
        </w:rPr>
        <w:t xml:space="preserve"> 2025.</w:t>
      </w:r>
    </w:p>
    <w:p w14:paraId="0A46258E" w14:textId="29088D4A" w:rsidR="00D21694" w:rsidRPr="00E549C5" w:rsidRDefault="00E549C5" w:rsidP="00E549C5">
      <w:pPr>
        <w:rPr>
          <w:rFonts w:asciiTheme="minorHAnsi" w:hAnsiTheme="minorHAnsi" w:cstheme="minorHAnsi"/>
          <w:szCs w:val="24"/>
          <w:lang w:val="es-ES"/>
        </w:rPr>
      </w:pPr>
      <w:r w:rsidRPr="00564774">
        <w:rPr>
          <w:lang w:val="es-ES"/>
        </w:rPr>
        <w:t>Las Recomendaciones aprobadas serán publicadas por la UIT, y en el Anexo 1 a la presente Circular figuran sus títulos, con los nú</w:t>
      </w:r>
      <w:r>
        <w:rPr>
          <w:lang w:val="es-ES"/>
        </w:rPr>
        <w:t>meros asignados</w:t>
      </w:r>
      <w:r w:rsidRPr="00564774">
        <w:rPr>
          <w:lang w:val="es-ES"/>
        </w:rPr>
        <w:t>.</w:t>
      </w:r>
    </w:p>
    <w:p w14:paraId="5EF00C13" w14:textId="0A38E876" w:rsidR="00D239B4" w:rsidRDefault="001B3D4D" w:rsidP="00E549C5">
      <w:pPr>
        <w:spacing w:before="1200" w:line="240" w:lineRule="auto"/>
        <w:jc w:val="left"/>
        <w:rPr>
          <w:szCs w:val="24"/>
          <w:lang w:val="es-ES"/>
        </w:rPr>
      </w:pPr>
      <w:r w:rsidRPr="005D3C6C">
        <w:rPr>
          <w:rFonts w:asciiTheme="minorHAnsi" w:hAnsiTheme="minorHAnsi" w:cstheme="minorHAnsi"/>
          <w:lang w:val="es-ES"/>
        </w:rPr>
        <w:t>Mario Maniewicz</w:t>
      </w:r>
      <w:r w:rsidR="00E53DCE" w:rsidRPr="0033029C">
        <w:rPr>
          <w:szCs w:val="24"/>
          <w:lang w:val="es-ES"/>
        </w:rPr>
        <w:br/>
      </w:r>
      <w:r w:rsidR="00A96D3A" w:rsidRPr="0033029C">
        <w:rPr>
          <w:szCs w:val="24"/>
          <w:lang w:val="es-ES"/>
        </w:rPr>
        <w:t>Director</w:t>
      </w:r>
    </w:p>
    <w:p w14:paraId="256A7AF8" w14:textId="6B3F2353" w:rsidR="00E549C5" w:rsidRDefault="00E549C5" w:rsidP="005D3C6C">
      <w:pPr>
        <w:spacing w:before="1800" w:line="240" w:lineRule="auto"/>
        <w:jc w:val="left"/>
        <w:rPr>
          <w:szCs w:val="24"/>
          <w:lang w:val="es-ES"/>
        </w:rPr>
      </w:pPr>
      <w:r w:rsidRPr="00E549C5">
        <w:rPr>
          <w:b/>
          <w:bCs/>
          <w:szCs w:val="24"/>
          <w:lang w:val="es-ES"/>
        </w:rPr>
        <w:t>Anexo:</w:t>
      </w:r>
      <w:r>
        <w:rPr>
          <w:szCs w:val="24"/>
          <w:lang w:val="es-ES"/>
        </w:rPr>
        <w:tab/>
      </w:r>
      <w:r w:rsidR="005D3C6C">
        <w:rPr>
          <w:szCs w:val="24"/>
          <w:lang w:val="es-ES"/>
        </w:rPr>
        <w:tab/>
      </w:r>
      <w:r>
        <w:rPr>
          <w:szCs w:val="24"/>
          <w:lang w:val="es-ES"/>
        </w:rPr>
        <w:t>1</w:t>
      </w:r>
    </w:p>
    <w:p w14:paraId="3593ACF0" w14:textId="00FA2AF4" w:rsidR="00E549C5" w:rsidRDefault="00E549C5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szCs w:val="24"/>
          <w:lang w:val="es-ES"/>
        </w:rPr>
      </w:pPr>
      <w:r>
        <w:rPr>
          <w:szCs w:val="24"/>
          <w:lang w:val="es-ES"/>
        </w:rPr>
        <w:br w:type="page"/>
      </w:r>
    </w:p>
    <w:p w14:paraId="39FD29BA" w14:textId="77777777" w:rsidR="00E549C5" w:rsidRPr="00C52FE3" w:rsidRDefault="00E549C5" w:rsidP="00E549C5">
      <w:pPr>
        <w:pStyle w:val="AnnexNotitle0"/>
        <w:spacing w:after="480"/>
        <w:rPr>
          <w:rFonts w:asciiTheme="minorHAnsi" w:hAnsiTheme="minorHAnsi" w:cstheme="minorHAnsi"/>
          <w:lang w:val="es-ES"/>
        </w:rPr>
      </w:pPr>
      <w:r w:rsidRPr="00C52FE3">
        <w:rPr>
          <w:rFonts w:asciiTheme="minorHAnsi" w:hAnsiTheme="minorHAnsi" w:cstheme="minorHAnsi"/>
          <w:lang w:val="es-ES"/>
        </w:rPr>
        <w:lastRenderedPageBreak/>
        <w:t>Anexo 1</w:t>
      </w:r>
      <w:r w:rsidRPr="00C52FE3">
        <w:rPr>
          <w:rFonts w:asciiTheme="minorHAnsi" w:hAnsiTheme="minorHAnsi" w:cstheme="minorHAnsi"/>
          <w:lang w:val="es-ES"/>
        </w:rPr>
        <w:br/>
      </w:r>
      <w:r w:rsidRPr="00C52FE3">
        <w:rPr>
          <w:rFonts w:asciiTheme="minorHAnsi" w:hAnsiTheme="minorHAnsi" w:cstheme="minorHAnsi"/>
          <w:lang w:val="es-ES"/>
        </w:rPr>
        <w:br/>
        <w:t>Títulos de las Recomendaciones UIT-R aprobadas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7"/>
        <w:gridCol w:w="5274"/>
        <w:gridCol w:w="1842"/>
      </w:tblGrid>
      <w:tr w:rsidR="00E549C5" w:rsidRPr="006D592A" w14:paraId="255412B2" w14:textId="77777777" w:rsidTr="00F85E5F">
        <w:trPr>
          <w:jc w:val="center"/>
        </w:trPr>
        <w:tc>
          <w:tcPr>
            <w:tcW w:w="2377" w:type="dxa"/>
            <w:vAlign w:val="center"/>
          </w:tcPr>
          <w:p w14:paraId="40368F46" w14:textId="77777777" w:rsidR="00E549C5" w:rsidRPr="006D592A" w:rsidRDefault="00E549C5" w:rsidP="00F85E5F">
            <w:pPr>
              <w:pStyle w:val="Tablehead"/>
              <w:rPr>
                <w:rFonts w:asciiTheme="minorHAnsi" w:hAnsiTheme="minorHAnsi" w:cstheme="minorHAnsi"/>
                <w:lang w:val="en-GB"/>
              </w:rPr>
            </w:pPr>
            <w:r w:rsidRPr="006D592A">
              <w:rPr>
                <w:rFonts w:asciiTheme="minorHAnsi" w:hAnsiTheme="minorHAnsi" w:cstheme="minorHAnsi"/>
                <w:lang w:val="en-GB"/>
              </w:rPr>
              <w:t>Recom</w:t>
            </w:r>
            <w:r>
              <w:rPr>
                <w:rFonts w:asciiTheme="minorHAnsi" w:hAnsiTheme="minorHAnsi" w:cstheme="minorHAnsi"/>
                <w:lang w:val="en-GB"/>
              </w:rPr>
              <w:t>endación UIT</w:t>
            </w:r>
            <w:r w:rsidRPr="006D592A">
              <w:rPr>
                <w:rFonts w:asciiTheme="minorHAnsi" w:hAnsiTheme="minorHAnsi" w:cstheme="minorHAnsi"/>
                <w:lang w:val="en-GB"/>
              </w:rPr>
              <w:t>-R</w:t>
            </w:r>
          </w:p>
        </w:tc>
        <w:tc>
          <w:tcPr>
            <w:tcW w:w="5274" w:type="dxa"/>
            <w:vAlign w:val="center"/>
          </w:tcPr>
          <w:p w14:paraId="08234DF2" w14:textId="77777777" w:rsidR="00E549C5" w:rsidRPr="006D592A" w:rsidRDefault="00E549C5" w:rsidP="00F85E5F">
            <w:pPr>
              <w:pStyle w:val="Tablehead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bCs/>
                <w:lang w:val="en-GB"/>
              </w:rPr>
              <w:t>Título</w:t>
            </w:r>
          </w:p>
        </w:tc>
        <w:tc>
          <w:tcPr>
            <w:tcW w:w="1842" w:type="dxa"/>
            <w:vAlign w:val="center"/>
          </w:tcPr>
          <w:p w14:paraId="4D71E467" w14:textId="77777777" w:rsidR="00E549C5" w:rsidRPr="006D592A" w:rsidRDefault="00E549C5" w:rsidP="00F85E5F">
            <w:pPr>
              <w:pStyle w:val="Tablehead"/>
              <w:rPr>
                <w:rFonts w:asciiTheme="minorHAnsi" w:hAnsiTheme="minorHAnsi" w:cstheme="minorHAnsi"/>
                <w:bCs/>
                <w:lang w:val="en-GB"/>
              </w:rPr>
            </w:pPr>
            <w:r w:rsidRPr="006D592A">
              <w:rPr>
                <w:rFonts w:asciiTheme="minorHAnsi" w:hAnsiTheme="minorHAnsi" w:cstheme="minorHAnsi"/>
                <w:bCs/>
                <w:lang w:val="en-GB"/>
              </w:rPr>
              <w:t>Document</w:t>
            </w:r>
            <w:r>
              <w:rPr>
                <w:rFonts w:asciiTheme="minorHAnsi" w:hAnsiTheme="minorHAnsi" w:cstheme="minorHAnsi"/>
                <w:bCs/>
                <w:lang w:val="en-GB"/>
              </w:rPr>
              <w:t>o</w:t>
            </w:r>
          </w:p>
        </w:tc>
      </w:tr>
      <w:tr w:rsidR="00E549C5" w:rsidRPr="0035479C" w14:paraId="446F208D" w14:textId="77777777" w:rsidTr="00F85E5F">
        <w:trPr>
          <w:jc w:val="center"/>
        </w:trPr>
        <w:tc>
          <w:tcPr>
            <w:tcW w:w="2377" w:type="dxa"/>
            <w:vAlign w:val="center"/>
          </w:tcPr>
          <w:p w14:paraId="255DF0E3" w14:textId="77777777" w:rsidR="00E549C5" w:rsidRPr="006D592A" w:rsidRDefault="00E549C5" w:rsidP="00F85E5F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6D592A">
              <w:rPr>
                <w:rFonts w:asciiTheme="minorHAnsi" w:hAnsiTheme="minorHAnsi" w:cstheme="minorHAnsi"/>
                <w:lang w:val="en-GB"/>
              </w:rPr>
              <w:t>BS.705-2</w:t>
            </w:r>
          </w:p>
        </w:tc>
        <w:tc>
          <w:tcPr>
            <w:tcW w:w="5274" w:type="dxa"/>
            <w:vAlign w:val="center"/>
          </w:tcPr>
          <w:p w14:paraId="1FEEED1D" w14:textId="77777777" w:rsidR="00E549C5" w:rsidRPr="00564774" w:rsidRDefault="00E549C5" w:rsidP="00F85E5F">
            <w:pPr>
              <w:pStyle w:val="Tabletext"/>
              <w:rPr>
                <w:rFonts w:asciiTheme="minorHAnsi" w:hAnsiTheme="minorHAnsi" w:cstheme="minorHAnsi"/>
                <w:lang w:val="es-ES"/>
              </w:rPr>
            </w:pPr>
            <w:r w:rsidRPr="00564774">
              <w:rPr>
                <w:rFonts w:asciiTheme="minorHAnsi" w:hAnsiTheme="minorHAnsi" w:cstheme="minorHAnsi"/>
                <w:bCs/>
                <w:lang w:val="es-ES"/>
              </w:rPr>
              <w:t>Características y diagramas de las antenas transmisoras y receptoras</w:t>
            </w:r>
            <w:r>
              <w:rPr>
                <w:rFonts w:asciiTheme="minorHAnsi" w:hAnsiTheme="minorHAnsi" w:cstheme="minorHAnsi"/>
                <w:bCs/>
                <w:lang w:val="es-ES"/>
              </w:rPr>
              <w:t xml:space="preserve"> en ondas decamétricas</w:t>
            </w:r>
          </w:p>
        </w:tc>
        <w:tc>
          <w:tcPr>
            <w:tcW w:w="1842" w:type="dxa"/>
            <w:vAlign w:val="center"/>
          </w:tcPr>
          <w:p w14:paraId="2C0B314D" w14:textId="77777777" w:rsidR="00E549C5" w:rsidRPr="006D592A" w:rsidRDefault="00E549C5" w:rsidP="00F85E5F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6D592A">
              <w:rPr>
                <w:rFonts w:asciiTheme="minorHAnsi" w:hAnsiTheme="minorHAnsi" w:cstheme="minorHAnsi"/>
                <w:lang w:val="en-GB"/>
              </w:rPr>
              <w:t>6/127</w:t>
            </w:r>
          </w:p>
        </w:tc>
      </w:tr>
      <w:tr w:rsidR="00E549C5" w:rsidRPr="0035479C" w14:paraId="1F684971" w14:textId="77777777" w:rsidTr="00F85E5F">
        <w:trPr>
          <w:jc w:val="center"/>
        </w:trPr>
        <w:tc>
          <w:tcPr>
            <w:tcW w:w="2377" w:type="dxa"/>
            <w:vAlign w:val="center"/>
          </w:tcPr>
          <w:p w14:paraId="7640A94C" w14:textId="77777777" w:rsidR="00E549C5" w:rsidRPr="0035479C" w:rsidRDefault="00E549C5" w:rsidP="00F85E5F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BS.1114-13</w:t>
            </w:r>
          </w:p>
        </w:tc>
        <w:tc>
          <w:tcPr>
            <w:tcW w:w="5274" w:type="dxa"/>
            <w:vAlign w:val="center"/>
          </w:tcPr>
          <w:p w14:paraId="29ABADEA" w14:textId="58506F00" w:rsidR="00E549C5" w:rsidRPr="00564774" w:rsidRDefault="00E549C5" w:rsidP="00F85E5F">
            <w:pPr>
              <w:pStyle w:val="Tabletext"/>
              <w:rPr>
                <w:rFonts w:asciiTheme="minorHAnsi" w:hAnsiTheme="minorHAnsi" w:cstheme="minorHAnsi"/>
                <w:lang w:val="es-ES"/>
              </w:rPr>
            </w:pPr>
            <w:r w:rsidRPr="00564774">
              <w:rPr>
                <w:rFonts w:asciiTheme="minorHAnsi" w:hAnsiTheme="minorHAnsi" w:cstheme="minorHAnsi"/>
                <w:lang w:val="es-ES"/>
              </w:rPr>
              <w:t xml:space="preserve">Sistemas de radiodifusión sonora digital terrenal para receptores en vehículos, portátiles y fijos en la gama de </w:t>
            </w:r>
            <w:r>
              <w:rPr>
                <w:rFonts w:asciiTheme="minorHAnsi" w:hAnsiTheme="minorHAnsi" w:cstheme="minorHAnsi"/>
                <w:lang w:val="es-ES"/>
              </w:rPr>
              <w:t>frecuencias</w:t>
            </w:r>
            <w:r w:rsidRPr="00564774">
              <w:rPr>
                <w:rFonts w:asciiTheme="minorHAnsi" w:hAnsiTheme="minorHAnsi" w:cstheme="minorHAnsi"/>
                <w:lang w:val="es-ES"/>
              </w:rPr>
              <w:t xml:space="preserve"> 30</w:t>
            </w:r>
            <w:r w:rsidR="00D3781A">
              <w:rPr>
                <w:rFonts w:asciiTheme="minorHAnsi" w:hAnsiTheme="minorHAnsi" w:cstheme="minorHAnsi"/>
                <w:lang w:val="es-ES"/>
              </w:rPr>
              <w:noBreakHyphen/>
            </w:r>
            <w:r w:rsidRPr="00564774">
              <w:rPr>
                <w:rFonts w:asciiTheme="minorHAnsi" w:hAnsiTheme="minorHAnsi" w:cstheme="minorHAnsi"/>
                <w:lang w:val="es-ES"/>
              </w:rPr>
              <w:t>300 MHz</w:t>
            </w:r>
          </w:p>
        </w:tc>
        <w:tc>
          <w:tcPr>
            <w:tcW w:w="1842" w:type="dxa"/>
            <w:vAlign w:val="center"/>
          </w:tcPr>
          <w:p w14:paraId="3A3BB3AA" w14:textId="77777777" w:rsidR="00E549C5" w:rsidRPr="0035479C" w:rsidRDefault="00E549C5" w:rsidP="00F85E5F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6/128(Rev.1)</w:t>
            </w:r>
          </w:p>
        </w:tc>
      </w:tr>
      <w:tr w:rsidR="00E549C5" w:rsidRPr="0035479C" w14:paraId="4AB92D2F" w14:textId="77777777" w:rsidTr="00F85E5F">
        <w:trPr>
          <w:jc w:val="center"/>
        </w:trPr>
        <w:tc>
          <w:tcPr>
            <w:tcW w:w="2377" w:type="dxa"/>
            <w:vAlign w:val="center"/>
          </w:tcPr>
          <w:p w14:paraId="7ED62EDE" w14:textId="77777777" w:rsidR="00E549C5" w:rsidRDefault="00E549C5" w:rsidP="00F85E5F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BS.2088-2</w:t>
            </w:r>
          </w:p>
        </w:tc>
        <w:tc>
          <w:tcPr>
            <w:tcW w:w="5274" w:type="dxa"/>
            <w:vAlign w:val="center"/>
          </w:tcPr>
          <w:p w14:paraId="79D0EB0A" w14:textId="77777777" w:rsidR="00E549C5" w:rsidRPr="00564774" w:rsidRDefault="00E549C5" w:rsidP="00F85E5F">
            <w:pPr>
              <w:pStyle w:val="Tabletext"/>
              <w:rPr>
                <w:rFonts w:asciiTheme="minorHAnsi" w:hAnsiTheme="minorHAnsi" w:cstheme="minorHAnsi"/>
                <w:lang w:val="es-ES"/>
              </w:rPr>
            </w:pPr>
            <w:r w:rsidRPr="00564774">
              <w:rPr>
                <w:rFonts w:asciiTheme="minorHAnsi" w:hAnsiTheme="minorHAnsi" w:cstheme="minorHAnsi"/>
                <w:lang w:val="es-ES"/>
              </w:rPr>
              <w:t>Formato de fichero largo para el intercambio internacional de material de programas de audio con metada</w:t>
            </w:r>
            <w:r>
              <w:rPr>
                <w:rFonts w:asciiTheme="minorHAnsi" w:hAnsiTheme="minorHAnsi" w:cstheme="minorHAnsi"/>
                <w:lang w:val="es-ES"/>
              </w:rPr>
              <w:t>tos</w:t>
            </w:r>
          </w:p>
        </w:tc>
        <w:tc>
          <w:tcPr>
            <w:tcW w:w="1842" w:type="dxa"/>
            <w:vAlign w:val="center"/>
          </w:tcPr>
          <w:p w14:paraId="5ED5CA27" w14:textId="77777777" w:rsidR="00E549C5" w:rsidRDefault="00E549C5" w:rsidP="00F85E5F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6/132(Rev.1)</w:t>
            </w:r>
          </w:p>
        </w:tc>
      </w:tr>
    </w:tbl>
    <w:p w14:paraId="538F3585" w14:textId="77777777" w:rsidR="00E549C5" w:rsidRDefault="00E549C5" w:rsidP="00411C49">
      <w:pPr>
        <w:pStyle w:val="Reasons"/>
      </w:pPr>
    </w:p>
    <w:p w14:paraId="184E7197" w14:textId="0D647FCF" w:rsidR="00E549C5" w:rsidRPr="00E549C5" w:rsidRDefault="00E549C5" w:rsidP="00E549C5">
      <w:pPr>
        <w:jc w:val="center"/>
      </w:pPr>
      <w:r>
        <w:t>______________</w:t>
      </w:r>
    </w:p>
    <w:sectPr w:rsidR="00E549C5" w:rsidRPr="00E549C5" w:rsidSect="00D316C8">
      <w:headerReference w:type="even" r:id="rId9"/>
      <w:headerReference w:type="default" r:id="rId10"/>
      <w:headerReference w:type="first" r:id="rId11"/>
      <w:footerReference w:type="first" r:id="rId12"/>
      <w:pgSz w:w="11907" w:h="16834" w:code="9"/>
      <w:pgMar w:top="1134" w:right="1134" w:bottom="993" w:left="1134" w:header="567" w:footer="81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1E299" w14:textId="77777777" w:rsidR="00E549C5" w:rsidRDefault="00E549C5">
      <w:r>
        <w:separator/>
      </w:r>
    </w:p>
  </w:endnote>
  <w:endnote w:type="continuationSeparator" w:id="0">
    <w:p w14:paraId="6A2110BB" w14:textId="77777777" w:rsidR="00E549C5" w:rsidRDefault="00E5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0E47" w14:textId="77777777" w:rsidR="005370F0" w:rsidRPr="003B370E" w:rsidRDefault="00CF7B6D" w:rsidP="00132DD2">
    <w:pPr>
      <w:pStyle w:val="Footer"/>
      <w:spacing w:before="0" w:line="240" w:lineRule="auto"/>
      <w:jc w:val="center"/>
      <w:rPr>
        <w:sz w:val="19"/>
        <w:szCs w:val="19"/>
        <w:lang w:val="es-ES"/>
      </w:rPr>
    </w:pPr>
    <w:r w:rsidRPr="00353E34">
      <w:rPr>
        <w:color w:val="4F81BD" w:themeColor="accent1"/>
        <w:sz w:val="19"/>
        <w:szCs w:val="19"/>
        <w:lang w:val="es-ES"/>
      </w:rPr>
      <w:t>Unión Internacional de Telecomunicaciones • Place des Nations, CH-1211 Ginebra 20, Suiza</w:t>
    </w:r>
    <w:r w:rsidRPr="00353E34">
      <w:rPr>
        <w:color w:val="4F81BD" w:themeColor="accent1"/>
        <w:sz w:val="19"/>
        <w:szCs w:val="19"/>
        <w:lang w:val="es-ES"/>
      </w:rPr>
      <w:br/>
      <w:t xml:space="preserve">Tel.: +41 22 730 5111 • Correo-e: </w:t>
    </w:r>
    <w:hyperlink r:id="rId1" w:history="1">
      <w:r w:rsidR="0082526C">
        <w:rPr>
          <w:rStyle w:val="Hyperlink"/>
          <w:sz w:val="19"/>
          <w:szCs w:val="19"/>
          <w:lang w:val="es-ES"/>
        </w:rPr>
        <w:t>itumail@itu.int</w:t>
      </w:r>
    </w:hyperlink>
    <w:r w:rsidRPr="00353E34">
      <w:rPr>
        <w:color w:val="4F81BD" w:themeColor="accent1"/>
        <w:sz w:val="19"/>
        <w:szCs w:val="19"/>
        <w:lang w:val="es-ES"/>
      </w:rPr>
      <w:t xml:space="preserve"> </w:t>
    </w:r>
    <w:r w:rsidRPr="00353E34">
      <w:rPr>
        <w:color w:val="4F81BD"/>
        <w:sz w:val="19"/>
        <w:szCs w:val="19"/>
        <w:lang w:val="es-ES"/>
      </w:rPr>
      <w:t xml:space="preserve">• Fax: +41 22 733 7256 • </w:t>
    </w:r>
    <w:r w:rsidRPr="00353E34">
      <w:fldChar w:fldCharType="begin"/>
    </w:r>
    <w:r w:rsidRPr="00353E34">
      <w:rPr>
        <w:sz w:val="19"/>
        <w:szCs w:val="19"/>
        <w:lang w:val="es-ES"/>
        <w:rPrChange w:id="0" w:author="Fernandez Jimenez, Virginia" w:date="2022-10-18T15:06:00Z">
          <w:rPr/>
        </w:rPrChange>
      </w:rPr>
      <w:instrText xml:space="preserve"> HYPERLINK "http://www.itu.int" </w:instrText>
    </w:r>
    <w:r w:rsidRPr="00353E34">
      <w:fldChar w:fldCharType="separate"/>
    </w:r>
    <w:r w:rsidRPr="00353E34">
      <w:rPr>
        <w:rStyle w:val="Hyperlink"/>
        <w:sz w:val="19"/>
        <w:szCs w:val="19"/>
        <w:lang w:val="es-ES"/>
      </w:rPr>
      <w:t>www.itu.int</w:t>
    </w:r>
    <w:r w:rsidRPr="00353E34">
      <w:rPr>
        <w:rStyle w:val="Hyperlink"/>
        <w:sz w:val="19"/>
        <w:szCs w:val="19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C0DB1" w14:textId="77777777" w:rsidR="00E549C5" w:rsidRDefault="00E549C5">
      <w:r>
        <w:t>____________________</w:t>
      </w:r>
    </w:p>
  </w:footnote>
  <w:footnote w:type="continuationSeparator" w:id="0">
    <w:p w14:paraId="7E169B95" w14:textId="77777777" w:rsidR="00E549C5" w:rsidRDefault="00E54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0E306" w14:textId="77777777" w:rsidR="00E915AF" w:rsidRPr="00D239B4" w:rsidRDefault="001B42C9" w:rsidP="00D316C8">
    <w:pPr>
      <w:pStyle w:val="Header"/>
      <w:jc w:val="center"/>
      <w:rPr>
        <w:sz w:val="18"/>
        <w:szCs w:val="16"/>
      </w:rPr>
    </w:pPr>
    <w:r w:rsidRPr="00D239B4">
      <w:rPr>
        <w:rStyle w:val="PageNumber"/>
        <w:sz w:val="18"/>
        <w:szCs w:val="16"/>
      </w:rPr>
      <w:fldChar w:fldCharType="begin"/>
    </w:r>
    <w:r w:rsidR="00E915AF" w:rsidRPr="00D239B4">
      <w:rPr>
        <w:rStyle w:val="PageNumber"/>
        <w:sz w:val="18"/>
        <w:szCs w:val="16"/>
      </w:rPr>
      <w:instrText xml:space="preserve"> PAGE </w:instrText>
    </w:r>
    <w:r w:rsidRPr="00D239B4">
      <w:rPr>
        <w:rStyle w:val="PageNumber"/>
        <w:sz w:val="18"/>
        <w:szCs w:val="16"/>
      </w:rPr>
      <w:fldChar w:fldCharType="separate"/>
    </w:r>
    <w:r w:rsidR="00535FEF">
      <w:rPr>
        <w:rStyle w:val="PageNumber"/>
        <w:noProof/>
        <w:sz w:val="18"/>
        <w:szCs w:val="16"/>
      </w:rPr>
      <w:t>2</w:t>
    </w:r>
    <w:r w:rsidRPr="00D239B4">
      <w:rPr>
        <w:rStyle w:val="PageNumber"/>
        <w:sz w:val="18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93FC2" w14:textId="337028F4" w:rsidR="00D316C8" w:rsidRPr="00FF359C" w:rsidRDefault="00FF359C" w:rsidP="00FF359C">
    <w:pPr>
      <w:pStyle w:val="Header"/>
      <w:jc w:val="center"/>
      <w:rPr>
        <w:sz w:val="18"/>
        <w:szCs w:val="18"/>
      </w:rPr>
    </w:pPr>
    <w:r w:rsidRPr="00B65B1C">
      <w:rPr>
        <w:sz w:val="18"/>
        <w:szCs w:val="18"/>
      </w:rPr>
      <w:t xml:space="preserve">- </w:t>
    </w:r>
    <w:r w:rsidRPr="00B65B1C">
      <w:rPr>
        <w:rStyle w:val="PageNumber"/>
        <w:sz w:val="18"/>
        <w:szCs w:val="18"/>
      </w:rPr>
      <w:fldChar w:fldCharType="begin"/>
    </w:r>
    <w:r w:rsidRPr="00B65B1C">
      <w:rPr>
        <w:rStyle w:val="PageNumber"/>
        <w:sz w:val="18"/>
        <w:szCs w:val="18"/>
      </w:rPr>
      <w:instrText xml:space="preserve"> PAGE </w:instrText>
    </w:r>
    <w:r w:rsidRPr="00B65B1C"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2</w:t>
    </w:r>
    <w:r w:rsidRPr="00B65B1C">
      <w:rPr>
        <w:rStyle w:val="PageNumber"/>
        <w:sz w:val="18"/>
        <w:szCs w:val="18"/>
      </w:rPr>
      <w:fldChar w:fldCharType="end"/>
    </w:r>
    <w:r w:rsidRPr="00B65B1C">
      <w:rPr>
        <w:rStyle w:val="PageNumber"/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8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62"/>
    </w:tblGrid>
    <w:tr w:rsidR="002A3F03" w14:paraId="1D7B96D9" w14:textId="77777777" w:rsidTr="002A3F03">
      <w:tc>
        <w:tcPr>
          <w:tcW w:w="9862" w:type="dxa"/>
          <w:tcMar>
            <w:left w:w="0" w:type="dxa"/>
          </w:tcMar>
        </w:tcPr>
        <w:p w14:paraId="253FD92F" w14:textId="77777777" w:rsidR="002A3F03" w:rsidRDefault="002A3F03" w:rsidP="002B7EE0">
          <w:pPr>
            <w:pStyle w:val="FirstFooter"/>
            <w:spacing w:line="240" w:lineRule="auto"/>
            <w:ind w:left="-397" w:right="-397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240B802F" wp14:editId="68415FF7">
                <wp:extent cx="765175" cy="765175"/>
                <wp:effectExtent l="0" t="0" r="0" b="0"/>
                <wp:docPr id="1350946514" name="Picture 13509465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956D435" w14:textId="77777777" w:rsidR="00E915AF" w:rsidRPr="001B3D4D" w:rsidRDefault="00E915AF" w:rsidP="001B3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0518091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978916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ernandez Jimenez, Virginia">
    <w15:presenceInfo w15:providerId="AD" w15:userId="S::virginia.fernandez@itu.int::6d460222-a6cb-4df0-8dd7-a947ce7310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mirrorMargins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2B7EE0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D3F3B"/>
    <w:rsid w:val="000E3DEE"/>
    <w:rsid w:val="000E4BCD"/>
    <w:rsid w:val="00100B72"/>
    <w:rsid w:val="00101F7D"/>
    <w:rsid w:val="00103C76"/>
    <w:rsid w:val="0011265F"/>
    <w:rsid w:val="00117282"/>
    <w:rsid w:val="00117389"/>
    <w:rsid w:val="00121C2D"/>
    <w:rsid w:val="00132DD2"/>
    <w:rsid w:val="00134404"/>
    <w:rsid w:val="00144DFB"/>
    <w:rsid w:val="00187CA3"/>
    <w:rsid w:val="00195EB7"/>
    <w:rsid w:val="00196710"/>
    <w:rsid w:val="00196770"/>
    <w:rsid w:val="00197324"/>
    <w:rsid w:val="001B351B"/>
    <w:rsid w:val="001B3D4D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7BE7"/>
    <w:rsid w:val="00266E74"/>
    <w:rsid w:val="00283C3B"/>
    <w:rsid w:val="002861E6"/>
    <w:rsid w:val="00287D18"/>
    <w:rsid w:val="002A2618"/>
    <w:rsid w:val="002A3F03"/>
    <w:rsid w:val="002A5DD7"/>
    <w:rsid w:val="002B0CAC"/>
    <w:rsid w:val="002B7EE0"/>
    <w:rsid w:val="002D5A15"/>
    <w:rsid w:val="002D5BDD"/>
    <w:rsid w:val="002E3D27"/>
    <w:rsid w:val="002F0890"/>
    <w:rsid w:val="002F2531"/>
    <w:rsid w:val="002F4967"/>
    <w:rsid w:val="00306452"/>
    <w:rsid w:val="00311970"/>
    <w:rsid w:val="00316935"/>
    <w:rsid w:val="003266ED"/>
    <w:rsid w:val="00326C68"/>
    <w:rsid w:val="0033029C"/>
    <w:rsid w:val="003352AF"/>
    <w:rsid w:val="003370B8"/>
    <w:rsid w:val="00345D38"/>
    <w:rsid w:val="00352097"/>
    <w:rsid w:val="00353E34"/>
    <w:rsid w:val="003666FF"/>
    <w:rsid w:val="0037309C"/>
    <w:rsid w:val="00380A6E"/>
    <w:rsid w:val="003836D4"/>
    <w:rsid w:val="003974CD"/>
    <w:rsid w:val="003A1F49"/>
    <w:rsid w:val="003A55ED"/>
    <w:rsid w:val="003A5D52"/>
    <w:rsid w:val="003B2BDA"/>
    <w:rsid w:val="003B370E"/>
    <w:rsid w:val="003B55EC"/>
    <w:rsid w:val="003C2EA7"/>
    <w:rsid w:val="003C4471"/>
    <w:rsid w:val="003C7D41"/>
    <w:rsid w:val="003D4A69"/>
    <w:rsid w:val="003E504F"/>
    <w:rsid w:val="003E78D6"/>
    <w:rsid w:val="003F0E9F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A5F47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35FEF"/>
    <w:rsid w:val="005370F0"/>
    <w:rsid w:val="00543DF8"/>
    <w:rsid w:val="00546101"/>
    <w:rsid w:val="00553364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D3C6C"/>
    <w:rsid w:val="005E5EB3"/>
    <w:rsid w:val="005F10DB"/>
    <w:rsid w:val="005F3CB6"/>
    <w:rsid w:val="005F657C"/>
    <w:rsid w:val="00602D53"/>
    <w:rsid w:val="006047E5"/>
    <w:rsid w:val="00607D4F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5A02"/>
    <w:rsid w:val="00806160"/>
    <w:rsid w:val="008143A4"/>
    <w:rsid w:val="0081513E"/>
    <w:rsid w:val="0082526C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D6955"/>
    <w:rsid w:val="008E006D"/>
    <w:rsid w:val="008E38B4"/>
    <w:rsid w:val="008F4F21"/>
    <w:rsid w:val="00904D4A"/>
    <w:rsid w:val="009076D7"/>
    <w:rsid w:val="00912DAB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1CC0"/>
    <w:rsid w:val="009B3F43"/>
    <w:rsid w:val="009B5CFA"/>
    <w:rsid w:val="009C161F"/>
    <w:rsid w:val="009C56B4"/>
    <w:rsid w:val="009D51A2"/>
    <w:rsid w:val="009E04A8"/>
    <w:rsid w:val="009E4595"/>
    <w:rsid w:val="009E4AEC"/>
    <w:rsid w:val="009E5BD8"/>
    <w:rsid w:val="009E681E"/>
    <w:rsid w:val="00A119E6"/>
    <w:rsid w:val="00A20FBC"/>
    <w:rsid w:val="00A31370"/>
    <w:rsid w:val="00A34D6F"/>
    <w:rsid w:val="00A41F91"/>
    <w:rsid w:val="00A63355"/>
    <w:rsid w:val="00A7596D"/>
    <w:rsid w:val="00A80EFE"/>
    <w:rsid w:val="00A963DF"/>
    <w:rsid w:val="00A96D3A"/>
    <w:rsid w:val="00AC0C22"/>
    <w:rsid w:val="00AC3896"/>
    <w:rsid w:val="00AC4210"/>
    <w:rsid w:val="00AD2CF2"/>
    <w:rsid w:val="00AE2D88"/>
    <w:rsid w:val="00AE6F6F"/>
    <w:rsid w:val="00AF3325"/>
    <w:rsid w:val="00AF34D9"/>
    <w:rsid w:val="00AF5B37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CF7B6D"/>
    <w:rsid w:val="00D10BA0"/>
    <w:rsid w:val="00D21694"/>
    <w:rsid w:val="00D239B4"/>
    <w:rsid w:val="00D24EB5"/>
    <w:rsid w:val="00D316C8"/>
    <w:rsid w:val="00D35AB9"/>
    <w:rsid w:val="00D3781A"/>
    <w:rsid w:val="00D41571"/>
    <w:rsid w:val="00D416A0"/>
    <w:rsid w:val="00D47672"/>
    <w:rsid w:val="00D5123C"/>
    <w:rsid w:val="00D55560"/>
    <w:rsid w:val="00D61C5A"/>
    <w:rsid w:val="00D63BFF"/>
    <w:rsid w:val="00D6790C"/>
    <w:rsid w:val="00D73277"/>
    <w:rsid w:val="00D76586"/>
    <w:rsid w:val="00D82657"/>
    <w:rsid w:val="00D87E20"/>
    <w:rsid w:val="00D97EF5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49C5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37E7"/>
    <w:rsid w:val="00FE4822"/>
    <w:rsid w:val="00FE6FB1"/>
    <w:rsid w:val="00FF33EF"/>
    <w:rsid w:val="00FF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1C3DD1"/>
  <w15:docId w15:val="{540A99F6-8275-4534-8B63-70D0CB54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370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0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1B3D4D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53E34"/>
    <w:rPr>
      <w:color w:val="605E5C"/>
      <w:shd w:val="clear" w:color="auto" w:fill="E1DFDD"/>
    </w:rPr>
  </w:style>
  <w:style w:type="paragraph" w:customStyle="1" w:styleId="AnnexNotitle0">
    <w:name w:val="Annex_No &amp; title"/>
    <w:basedOn w:val="Normal"/>
    <w:next w:val="Normalaftertitle"/>
    <w:uiPriority w:val="99"/>
    <w:rsid w:val="00E549C5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character" w:customStyle="1" w:styleId="TabletextChar">
    <w:name w:val="Table_text Char"/>
    <w:link w:val="Tabletext"/>
    <w:locked/>
    <w:rsid w:val="00E549C5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E549C5"/>
    <w:rPr>
      <w:b/>
      <w:szCs w:val="22"/>
      <w:lang w:val="en-US" w:eastAsia="en-US"/>
    </w:rPr>
  </w:style>
  <w:style w:type="paragraph" w:customStyle="1" w:styleId="Reasons">
    <w:name w:val="Reasons"/>
    <w:basedOn w:val="Normal"/>
    <w:qFormat/>
    <w:rsid w:val="00E549C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styleId="FollowedHyperlink">
    <w:name w:val="FollowedHyperlink"/>
    <w:basedOn w:val="DefaultParagraphFont"/>
    <w:semiHidden/>
    <w:unhideWhenUsed/>
    <w:rsid w:val="00D378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58/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r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2387C-DC9E-461E-8AFA-8ECF22AA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239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PS_BR Circulars</vt:lpstr>
      <vt:lpstr>ITU-T Rec. Book 1 Resolutions ITU-T Series A Recommendations:</vt:lpstr>
    </vt:vector>
  </TitlesOfParts>
  <Company>ITU</Company>
  <LinksUpToDate>false</LinksUpToDate>
  <CharactersWithSpaces>1790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PS_BR Circulars</dc:title>
  <dc:creator>Spanish</dc:creator>
  <cp:lastModifiedBy>Editors</cp:lastModifiedBy>
  <cp:revision>6</cp:revision>
  <cp:lastPrinted>2013-03-08T10:15:00Z</cp:lastPrinted>
  <dcterms:created xsi:type="dcterms:W3CDTF">2025-12-02T08:08:00Z</dcterms:created>
  <dcterms:modified xsi:type="dcterms:W3CDTF">2025-12-04T12:40:00Z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