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51761C59"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7C5618">
              <w:rPr>
                <w:b/>
                <w:bCs/>
                <w:szCs w:val="24"/>
                <w:lang w:val="fr-CH" w:eastAsia="zh-CN"/>
              </w:rPr>
              <w:t>55</w:t>
            </w:r>
          </w:p>
        </w:tc>
        <w:tc>
          <w:tcPr>
            <w:tcW w:w="2835" w:type="dxa"/>
            <w:shd w:val="clear" w:color="auto" w:fill="auto"/>
          </w:tcPr>
          <w:p w14:paraId="1FD00109" w14:textId="4F2C7C22"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7C5618">
              <w:rPr>
                <w:rFonts w:cs="Arial"/>
                <w:szCs w:val="24"/>
                <w:lang w:val="en-GB" w:eastAsia="zh-CN"/>
              </w:rPr>
              <w:t>8</w:t>
            </w:r>
            <w:r w:rsidRPr="006B3736">
              <w:rPr>
                <w:rFonts w:cs="Arial" w:hint="eastAsia"/>
                <w:szCs w:val="24"/>
                <w:lang w:val="en-GB" w:eastAsia="zh-CN"/>
              </w:rPr>
              <w:t>月</w:t>
            </w:r>
            <w:r w:rsidR="007C5618">
              <w:rPr>
                <w:rFonts w:cs="Arial"/>
                <w:szCs w:val="24"/>
                <w:lang w:val="en-GB" w:eastAsia="zh-CN"/>
              </w:rPr>
              <w:t>29</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64EDA0D5" w:rsidR="00AB357B" w:rsidRPr="0043362C" w:rsidRDefault="00AB357B" w:rsidP="00AB357B">
            <w:pPr>
              <w:spacing w:before="0"/>
              <w:jc w:val="left"/>
              <w:rPr>
                <w:rFonts w:eastAsia="SimSun"/>
                <w:b/>
                <w:bCs/>
                <w:szCs w:val="24"/>
                <w:lang w:eastAsia="zh-CN"/>
              </w:rPr>
            </w:pPr>
            <w:r w:rsidRPr="000335C8">
              <w:rPr>
                <w:rFonts w:eastAsia="SimSun" w:hint="eastAsia"/>
                <w:b/>
                <w:bCs/>
                <w:szCs w:val="24"/>
                <w:lang w:eastAsia="zh-CN"/>
              </w:rPr>
              <w:t>致国际电联各成员国主管部门、无线电通信部门成员、参加无线电通信第</w:t>
            </w:r>
            <w:r w:rsidR="007C5618">
              <w:rPr>
                <w:rFonts w:eastAsia="SimSun" w:hint="eastAsia"/>
                <w:b/>
                <w:bCs/>
                <w:szCs w:val="24"/>
                <w:lang w:eastAsia="zh-CN"/>
              </w:rPr>
              <w:t>3</w:t>
            </w:r>
            <w:r w:rsidRPr="000335C8">
              <w:rPr>
                <w:rFonts w:eastAsia="SimSun" w:hint="eastAsia"/>
                <w:b/>
                <w:bCs/>
                <w:szCs w:val="24"/>
                <w:lang w:eastAsia="zh-CN"/>
              </w:rPr>
              <w:t>研究组工作的</w:t>
            </w:r>
            <w:r w:rsidRPr="000335C8">
              <w:rPr>
                <w:rFonts w:eastAsia="SimSun" w:hint="eastAsia"/>
                <w:b/>
                <w:bCs/>
                <w:szCs w:val="24"/>
                <w:lang w:eastAsia="zh-CN"/>
              </w:rPr>
              <w:t>ITU-R</w:t>
            </w:r>
            <w:r w:rsidRPr="000335C8">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shd w:val="clear" w:color="auto" w:fill="auto"/>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shd w:val="clear" w:color="auto" w:fill="auto"/>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shd w:val="clear" w:color="auto" w:fill="auto"/>
          </w:tcPr>
          <w:p w14:paraId="50CC811B" w14:textId="45D5FB14" w:rsidR="00AB357B" w:rsidRPr="000335C8" w:rsidRDefault="00AB357B" w:rsidP="00CE5B5A">
            <w:pPr>
              <w:tabs>
                <w:tab w:val="clear" w:pos="1588"/>
                <w:tab w:val="left" w:pos="1560"/>
              </w:tabs>
              <w:spacing w:before="0"/>
              <w:rPr>
                <w:rFonts w:eastAsia="SimSun"/>
                <w:b/>
                <w:bCs/>
                <w:szCs w:val="24"/>
                <w:lang w:eastAsia="zh-CN"/>
              </w:rPr>
            </w:pPr>
            <w:r w:rsidRPr="000335C8">
              <w:rPr>
                <w:rFonts w:eastAsia="SimSun" w:hint="eastAsia"/>
                <w:b/>
                <w:bCs/>
                <w:szCs w:val="24"/>
                <w:lang w:eastAsia="zh-CN"/>
              </w:rPr>
              <w:t>无线电通信第</w:t>
            </w:r>
            <w:r w:rsidR="007C5618">
              <w:rPr>
                <w:rFonts w:eastAsia="SimSun" w:hint="eastAsia"/>
                <w:b/>
                <w:bCs/>
                <w:szCs w:val="24"/>
                <w:lang w:eastAsia="zh-CN"/>
              </w:rPr>
              <w:t>3</w:t>
            </w:r>
            <w:r w:rsidRPr="000335C8">
              <w:rPr>
                <w:rFonts w:eastAsia="SimSun" w:hint="eastAsia"/>
                <w:b/>
                <w:bCs/>
                <w:szCs w:val="24"/>
                <w:lang w:eastAsia="zh-CN"/>
              </w:rPr>
              <w:t>研究组</w:t>
            </w:r>
            <w:r w:rsidR="000335C8">
              <w:rPr>
                <w:rFonts w:eastAsia="SimSun" w:hint="eastAsia"/>
                <w:b/>
                <w:bCs/>
                <w:szCs w:val="24"/>
                <w:lang w:eastAsia="zh-CN"/>
              </w:rPr>
              <w:t>（</w:t>
            </w:r>
            <w:r w:rsidR="007C5618" w:rsidRPr="007C5618">
              <w:rPr>
                <w:rFonts w:eastAsia="SimSun" w:hint="eastAsia"/>
                <w:b/>
                <w:bCs/>
                <w:szCs w:val="24"/>
                <w:lang w:eastAsia="zh-CN"/>
              </w:rPr>
              <w:t>无线电波传播</w:t>
            </w:r>
            <w:r w:rsidR="000335C8">
              <w:rPr>
                <w:rFonts w:eastAsia="SimSun" w:hint="eastAsia"/>
                <w:b/>
                <w:bCs/>
                <w:szCs w:val="24"/>
                <w:lang w:eastAsia="zh-CN"/>
              </w:rPr>
              <w:t>）</w:t>
            </w:r>
          </w:p>
          <w:p w14:paraId="5081C472" w14:textId="51B54484" w:rsidR="00AB357B" w:rsidRPr="000335C8" w:rsidRDefault="00AB357B" w:rsidP="00CE5B5A">
            <w:pPr>
              <w:tabs>
                <w:tab w:val="clear" w:pos="1588"/>
                <w:tab w:val="left" w:pos="1560"/>
              </w:tabs>
              <w:spacing w:before="120" w:after="120"/>
              <w:ind w:left="778" w:hanging="778"/>
              <w:rPr>
                <w:b/>
                <w:bCs/>
                <w:szCs w:val="24"/>
                <w:lang w:eastAsia="zh-CN"/>
              </w:rPr>
            </w:pPr>
            <w:r w:rsidRPr="000335C8">
              <w:rPr>
                <w:rFonts w:eastAsia="SimSun"/>
                <w:b/>
                <w:bCs/>
                <w:szCs w:val="24"/>
                <w:lang w:eastAsia="zh-CN"/>
              </w:rPr>
              <w:t>–</w:t>
            </w:r>
            <w:r w:rsidRPr="000335C8">
              <w:rPr>
                <w:rFonts w:eastAsia="SimSun" w:hint="eastAsia"/>
                <w:b/>
                <w:bCs/>
                <w:szCs w:val="24"/>
                <w:lang w:eastAsia="zh-CN"/>
              </w:rPr>
              <w:tab/>
            </w:r>
            <w:r w:rsidR="00DB1011" w:rsidRPr="00CA4B55">
              <w:rPr>
                <w:rFonts w:eastAsia="SimSun" w:hint="eastAsia"/>
                <w:b/>
                <w:bCs/>
                <w:szCs w:val="24"/>
                <w:lang w:eastAsia="zh-CN"/>
              </w:rPr>
              <w:t>批准</w:t>
            </w:r>
            <w:r w:rsidR="00DB1011">
              <w:rPr>
                <w:rFonts w:eastAsia="SimSun" w:hint="eastAsia"/>
                <w:b/>
                <w:bCs/>
                <w:szCs w:val="24"/>
                <w:lang w:eastAsia="zh-CN"/>
              </w:rPr>
              <w:t>1</w:t>
            </w:r>
            <w:r w:rsidR="00DB1011" w:rsidRPr="00CA4B55">
              <w:rPr>
                <w:rFonts w:eastAsia="SimSun" w:hint="eastAsia"/>
                <w:b/>
                <w:bCs/>
                <w:szCs w:val="24"/>
                <w:lang w:eastAsia="zh-CN"/>
              </w:rPr>
              <w:t>项</w:t>
            </w:r>
            <w:r w:rsidR="00DB1011" w:rsidRPr="00CA4B55">
              <w:rPr>
                <w:rFonts w:eastAsia="SimSun" w:hint="eastAsia"/>
                <w:b/>
                <w:bCs/>
                <w:szCs w:val="24"/>
                <w:lang w:eastAsia="zh-CN"/>
              </w:rPr>
              <w:t>ITU-R</w:t>
            </w:r>
            <w:r w:rsidR="00DB1011" w:rsidRPr="00CA4B55">
              <w:rPr>
                <w:rFonts w:eastAsia="SimSun" w:hint="eastAsia"/>
                <w:b/>
                <w:bCs/>
                <w:szCs w:val="24"/>
                <w:lang w:eastAsia="zh-CN"/>
              </w:rPr>
              <w:t>新</w:t>
            </w:r>
            <w:r w:rsidR="007C5618">
              <w:rPr>
                <w:rFonts w:eastAsia="SimSun" w:hint="eastAsia"/>
                <w:b/>
                <w:bCs/>
                <w:szCs w:val="24"/>
                <w:lang w:eastAsia="zh-CN"/>
              </w:rPr>
              <w:t>课题</w:t>
            </w:r>
          </w:p>
        </w:tc>
      </w:tr>
      <w:tr w:rsidR="00AB357B" w:rsidRPr="000335C8" w14:paraId="66693313" w14:textId="77777777" w:rsidTr="00DA4711">
        <w:trPr>
          <w:jc w:val="center"/>
        </w:trPr>
        <w:tc>
          <w:tcPr>
            <w:tcW w:w="1526" w:type="dxa"/>
            <w:shd w:val="clear" w:color="auto" w:fill="auto"/>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shd w:val="clear" w:color="auto" w:fill="auto"/>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shd w:val="clear" w:color="auto" w:fill="auto"/>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11E21B3" w14:textId="30F0E147" w:rsidR="007C5618" w:rsidRPr="0037378C" w:rsidRDefault="007C5618" w:rsidP="0037378C">
      <w:pPr>
        <w:pStyle w:val="Normalaftertitle0"/>
        <w:spacing w:before="480"/>
        <w:ind w:firstLineChars="200" w:firstLine="480"/>
        <w:rPr>
          <w:rFonts w:asciiTheme="minorHAnsi" w:hAnsiTheme="minorHAnsi" w:cstheme="minorHAnsi"/>
          <w:lang w:val="en-US" w:eastAsia="zh-CN"/>
        </w:rPr>
      </w:pPr>
      <w:r w:rsidRPr="007C5618">
        <w:rPr>
          <w:rFonts w:ascii="SimSun" w:eastAsia="SimSun" w:hAnsi="SimSun" w:cs="SimSun" w:hint="eastAsia"/>
          <w:lang w:val="en-US" w:eastAsia="zh-CN"/>
        </w:rPr>
        <w:t>根据</w:t>
      </w:r>
      <w:r w:rsidRPr="0037378C">
        <w:rPr>
          <w:rFonts w:asciiTheme="minorHAnsi" w:hAnsiTheme="minorHAnsi" w:cstheme="minorHAnsi"/>
          <w:lang w:val="en-US" w:eastAsia="zh-CN"/>
        </w:rPr>
        <w:t>2025</w:t>
      </w:r>
      <w:r w:rsidRPr="0037378C">
        <w:rPr>
          <w:rFonts w:asciiTheme="minorHAnsi" w:eastAsia="SimSun" w:hAnsiTheme="minorHAnsi" w:cstheme="minorHAnsi"/>
          <w:lang w:val="en-US" w:eastAsia="zh-CN"/>
        </w:rPr>
        <w:t>年</w:t>
      </w:r>
      <w:r w:rsidRPr="0037378C">
        <w:rPr>
          <w:rFonts w:asciiTheme="minorHAnsi" w:hAnsiTheme="minorHAnsi" w:cstheme="minorHAnsi"/>
          <w:lang w:val="en-US" w:eastAsia="zh-CN"/>
        </w:rPr>
        <w:t>6</w:t>
      </w:r>
      <w:r w:rsidRPr="0037378C">
        <w:rPr>
          <w:rFonts w:asciiTheme="minorHAnsi" w:eastAsia="SimSun" w:hAnsiTheme="minorHAnsi" w:cstheme="minorHAnsi"/>
          <w:lang w:val="en-US" w:eastAsia="zh-CN"/>
        </w:rPr>
        <w:t>月</w:t>
      </w:r>
      <w:r w:rsidRPr="0037378C">
        <w:rPr>
          <w:rFonts w:asciiTheme="minorHAnsi" w:hAnsiTheme="minorHAnsi" w:cstheme="minorHAnsi"/>
          <w:lang w:val="en-US" w:eastAsia="zh-CN"/>
        </w:rPr>
        <w:t>24</w:t>
      </w:r>
      <w:r w:rsidRPr="0037378C">
        <w:rPr>
          <w:rFonts w:asciiTheme="minorHAnsi" w:eastAsia="SimSun" w:hAnsiTheme="minorHAnsi" w:cstheme="minorHAnsi"/>
          <w:lang w:val="en-US" w:eastAsia="zh-CN"/>
        </w:rPr>
        <w:t>日</w:t>
      </w:r>
      <w:r w:rsidR="006C111D" w:rsidRPr="0037378C">
        <w:rPr>
          <w:rFonts w:asciiTheme="minorHAnsi" w:hAnsiTheme="minorHAnsi" w:cstheme="minorHAnsi"/>
        </w:rPr>
        <w:fldChar w:fldCharType="begin"/>
      </w:r>
      <w:r w:rsidR="006C111D" w:rsidRPr="0037378C">
        <w:rPr>
          <w:rFonts w:asciiTheme="minorHAnsi" w:hAnsiTheme="minorHAnsi" w:cstheme="minorHAnsi"/>
          <w:lang w:eastAsia="zh-CN"/>
        </w:rPr>
        <w:instrText>HYPERLINK "https://www.itu.int/md/R00-CACE-CIR-1146/en"</w:instrText>
      </w:r>
      <w:r w:rsidR="006C111D" w:rsidRPr="0037378C">
        <w:rPr>
          <w:rFonts w:asciiTheme="minorHAnsi" w:hAnsiTheme="minorHAnsi" w:cstheme="minorHAnsi"/>
        </w:rPr>
      </w:r>
      <w:r w:rsidR="006C111D" w:rsidRPr="0037378C">
        <w:rPr>
          <w:rFonts w:asciiTheme="minorHAnsi" w:hAnsiTheme="minorHAnsi" w:cstheme="minorHAnsi"/>
        </w:rPr>
        <w:fldChar w:fldCharType="separate"/>
      </w:r>
      <w:r w:rsidR="006C111D" w:rsidRPr="0037378C">
        <w:rPr>
          <w:rStyle w:val="Hyperlink"/>
          <w:rFonts w:asciiTheme="minorHAnsi" w:hAnsiTheme="minorHAnsi" w:cstheme="minorHAnsi"/>
          <w:lang w:eastAsia="zh-CN"/>
        </w:rPr>
        <w:t>CACE/1146</w:t>
      </w:r>
      <w:r w:rsidR="006C111D" w:rsidRPr="0037378C">
        <w:rPr>
          <w:rFonts w:asciiTheme="minorHAnsi" w:hAnsiTheme="minorHAnsi" w:cstheme="minorHAnsi"/>
        </w:rPr>
        <w:fldChar w:fldCharType="end"/>
      </w:r>
      <w:r w:rsidRPr="0037378C">
        <w:rPr>
          <w:rFonts w:asciiTheme="minorHAnsi" w:eastAsia="SimSun" w:hAnsiTheme="minorHAnsi" w:cstheme="minorHAnsi"/>
          <w:lang w:val="en-US" w:eastAsia="zh-CN"/>
        </w:rPr>
        <w:t>号行政通函，</w:t>
      </w:r>
      <w:r w:rsidR="006C111D" w:rsidRPr="0037378C">
        <w:rPr>
          <w:rFonts w:asciiTheme="minorHAnsi" w:eastAsia="SimSun" w:hAnsiTheme="minorHAnsi" w:cstheme="minorHAnsi"/>
          <w:lang w:val="en-US" w:eastAsia="zh-CN"/>
        </w:rPr>
        <w:t>已提交</w:t>
      </w:r>
      <w:r w:rsidRPr="0037378C">
        <w:rPr>
          <w:rFonts w:asciiTheme="minorHAnsi" w:hAnsiTheme="minorHAnsi" w:cstheme="minorHAnsi"/>
          <w:lang w:val="en-US" w:eastAsia="zh-CN"/>
        </w:rPr>
        <w:t>1</w:t>
      </w:r>
      <w:r w:rsidRPr="0037378C">
        <w:rPr>
          <w:rFonts w:asciiTheme="minorHAnsi" w:eastAsia="SimSun" w:hAnsiTheme="minorHAnsi" w:cstheme="minorHAnsi"/>
          <w:lang w:val="en-US" w:eastAsia="zh-CN"/>
        </w:rPr>
        <w:t>项新的</w:t>
      </w:r>
      <w:r w:rsidRPr="0037378C">
        <w:rPr>
          <w:rFonts w:asciiTheme="minorHAnsi" w:hAnsiTheme="minorHAnsi" w:cstheme="minorHAnsi"/>
          <w:lang w:val="en-US" w:eastAsia="zh-CN"/>
        </w:rPr>
        <w:t>ITU-R</w:t>
      </w:r>
      <w:r w:rsidRPr="0037378C">
        <w:rPr>
          <w:rFonts w:asciiTheme="minorHAnsi" w:eastAsia="SimSun" w:hAnsiTheme="minorHAnsi" w:cstheme="minorHAnsi"/>
          <w:lang w:val="en-US" w:eastAsia="zh-CN"/>
        </w:rPr>
        <w:t>课题</w:t>
      </w:r>
      <w:r w:rsidR="006C111D" w:rsidRPr="0037378C">
        <w:rPr>
          <w:rFonts w:asciiTheme="minorHAnsi" w:eastAsia="SimSun" w:hAnsiTheme="minorHAnsi" w:cstheme="minorHAnsi"/>
          <w:lang w:val="en-US" w:eastAsia="zh-CN"/>
        </w:rPr>
        <w:t>，</w:t>
      </w:r>
      <w:proofErr w:type="gramStart"/>
      <w:r w:rsidR="006C111D" w:rsidRPr="0037378C">
        <w:rPr>
          <w:rFonts w:asciiTheme="minorHAnsi" w:eastAsia="SimSun" w:hAnsiTheme="minorHAnsi" w:cstheme="minorHAnsi"/>
          <w:lang w:val="en-US" w:eastAsia="zh-CN"/>
        </w:rPr>
        <w:t>供</w:t>
      </w:r>
      <w:r w:rsidRPr="0037378C">
        <w:rPr>
          <w:rFonts w:asciiTheme="minorHAnsi" w:eastAsia="SimSun" w:hAnsiTheme="minorHAnsi" w:cstheme="minorHAnsi"/>
          <w:lang w:val="en-US" w:eastAsia="zh-CN"/>
        </w:rPr>
        <w:t>按照</w:t>
      </w:r>
      <w:proofErr w:type="gramEnd"/>
      <w:r w:rsidRPr="0037378C">
        <w:rPr>
          <w:rFonts w:asciiTheme="minorHAnsi" w:hAnsiTheme="minorHAnsi" w:cstheme="minorHAnsi"/>
          <w:lang w:val="en-US" w:eastAsia="zh-CN"/>
        </w:rPr>
        <w:t>ITU-R</w:t>
      </w:r>
      <w:r w:rsidRPr="0037378C">
        <w:rPr>
          <w:rFonts w:asciiTheme="minorHAnsi" w:eastAsia="SimSun" w:hAnsiTheme="minorHAnsi" w:cstheme="minorHAnsi"/>
          <w:lang w:val="en-US" w:eastAsia="zh-CN"/>
        </w:rPr>
        <w:t>第</w:t>
      </w:r>
      <w:r w:rsidRPr="0037378C">
        <w:rPr>
          <w:rFonts w:asciiTheme="minorHAnsi" w:hAnsiTheme="minorHAnsi" w:cstheme="minorHAnsi"/>
          <w:lang w:val="en-US" w:eastAsia="zh-CN"/>
        </w:rPr>
        <w:t>1-9</w:t>
      </w:r>
      <w:r w:rsidRPr="0037378C">
        <w:rPr>
          <w:rFonts w:asciiTheme="minorHAnsi" w:eastAsia="SimSun" w:hAnsiTheme="minorHAnsi" w:cstheme="minorHAnsi"/>
          <w:lang w:val="en-US" w:eastAsia="zh-CN"/>
        </w:rPr>
        <w:t>号决议（</w:t>
      </w:r>
      <w:r w:rsidRPr="0037378C">
        <w:rPr>
          <w:rFonts w:asciiTheme="minorHAnsi" w:hAnsiTheme="minorHAnsi" w:cstheme="minorHAnsi"/>
          <w:lang w:val="en-US" w:eastAsia="zh-CN"/>
        </w:rPr>
        <w:t>A2.5.2.3</w:t>
      </w:r>
      <w:r w:rsidRPr="0037378C">
        <w:rPr>
          <w:rFonts w:asciiTheme="minorHAnsi" w:eastAsia="SimSun" w:hAnsiTheme="minorHAnsi" w:cstheme="minorHAnsi"/>
          <w:lang w:val="en-US" w:eastAsia="zh-CN"/>
        </w:rPr>
        <w:t>段）</w:t>
      </w:r>
      <w:r w:rsidR="006C111D" w:rsidRPr="0037378C">
        <w:rPr>
          <w:rFonts w:asciiTheme="minorHAnsi" w:eastAsia="SimSun" w:hAnsiTheme="minorHAnsi" w:cstheme="minorHAnsi"/>
          <w:lang w:val="en-US" w:eastAsia="zh-CN"/>
        </w:rPr>
        <w:t>以</w:t>
      </w:r>
      <w:r w:rsidRPr="0037378C">
        <w:rPr>
          <w:rFonts w:asciiTheme="minorHAnsi" w:eastAsia="SimSun" w:hAnsiTheme="minorHAnsi" w:cstheme="minorHAnsi"/>
          <w:lang w:val="en-US" w:eastAsia="zh-CN"/>
        </w:rPr>
        <w:t>信函</w:t>
      </w:r>
      <w:r w:rsidR="006C111D" w:rsidRPr="0037378C">
        <w:rPr>
          <w:rFonts w:asciiTheme="minorHAnsi" w:eastAsia="SimSun" w:hAnsiTheme="minorHAnsi" w:cstheme="minorHAnsi"/>
          <w:lang w:val="en-US" w:eastAsia="zh-CN"/>
        </w:rPr>
        <w:t>方式予以</w:t>
      </w:r>
      <w:r w:rsidRPr="0037378C">
        <w:rPr>
          <w:rFonts w:asciiTheme="minorHAnsi" w:eastAsia="SimSun" w:hAnsiTheme="minorHAnsi" w:cstheme="minorHAnsi"/>
          <w:lang w:val="en-US" w:eastAsia="zh-CN"/>
        </w:rPr>
        <w:t>批准。</w:t>
      </w:r>
    </w:p>
    <w:p w14:paraId="0BFFC2BF" w14:textId="77777777" w:rsidR="007C5618" w:rsidRPr="0037378C" w:rsidRDefault="007C5618" w:rsidP="0037378C">
      <w:pPr>
        <w:pStyle w:val="Normalaftertitle0"/>
        <w:spacing w:before="120"/>
        <w:ind w:firstLineChars="200" w:firstLine="480"/>
        <w:rPr>
          <w:rFonts w:asciiTheme="minorHAnsi" w:hAnsiTheme="minorHAnsi" w:cstheme="minorHAnsi"/>
          <w:lang w:val="en-US" w:eastAsia="zh-CN"/>
        </w:rPr>
      </w:pPr>
      <w:r w:rsidRPr="0037378C">
        <w:rPr>
          <w:rFonts w:asciiTheme="minorHAnsi" w:eastAsia="SimSun" w:hAnsiTheme="minorHAnsi" w:cstheme="minorHAnsi"/>
          <w:lang w:val="en-US" w:eastAsia="zh-CN"/>
        </w:rPr>
        <w:t>有关该程序的条件已于</w:t>
      </w:r>
      <w:r w:rsidRPr="0037378C">
        <w:rPr>
          <w:rFonts w:asciiTheme="minorHAnsi" w:hAnsiTheme="minorHAnsi" w:cstheme="minorHAnsi"/>
          <w:lang w:val="en-US" w:eastAsia="zh-CN"/>
        </w:rPr>
        <w:t>2025</w:t>
      </w:r>
      <w:r w:rsidRPr="0037378C">
        <w:rPr>
          <w:rFonts w:asciiTheme="minorHAnsi" w:eastAsia="SimSun" w:hAnsiTheme="minorHAnsi" w:cstheme="minorHAnsi"/>
          <w:lang w:val="en-US" w:eastAsia="zh-CN"/>
        </w:rPr>
        <w:t>年</w:t>
      </w:r>
      <w:r w:rsidRPr="0037378C">
        <w:rPr>
          <w:rFonts w:asciiTheme="minorHAnsi" w:hAnsiTheme="minorHAnsi" w:cstheme="minorHAnsi"/>
          <w:lang w:val="en-US" w:eastAsia="zh-CN"/>
        </w:rPr>
        <w:t>8</w:t>
      </w:r>
      <w:r w:rsidRPr="0037378C">
        <w:rPr>
          <w:rFonts w:asciiTheme="minorHAnsi" w:eastAsia="SimSun" w:hAnsiTheme="minorHAnsi" w:cstheme="minorHAnsi"/>
          <w:lang w:val="en-US" w:eastAsia="zh-CN"/>
        </w:rPr>
        <w:t>月</w:t>
      </w:r>
      <w:r w:rsidRPr="0037378C">
        <w:rPr>
          <w:rFonts w:asciiTheme="minorHAnsi" w:hAnsiTheme="minorHAnsi" w:cstheme="minorHAnsi"/>
          <w:lang w:val="en-US" w:eastAsia="zh-CN"/>
        </w:rPr>
        <w:t>24</w:t>
      </w:r>
      <w:r w:rsidRPr="0037378C">
        <w:rPr>
          <w:rFonts w:asciiTheme="minorHAnsi" w:eastAsia="SimSun" w:hAnsiTheme="minorHAnsi" w:cstheme="minorHAnsi"/>
          <w:lang w:val="en-US" w:eastAsia="zh-CN"/>
        </w:rPr>
        <w:t>日得到满足。</w:t>
      </w:r>
    </w:p>
    <w:p w14:paraId="1D0C39DD" w14:textId="6DDED062" w:rsidR="006B3736" w:rsidRPr="002532C5" w:rsidRDefault="007C5618" w:rsidP="0037378C">
      <w:pPr>
        <w:pStyle w:val="Normalaftertitle0"/>
        <w:spacing w:before="120"/>
        <w:ind w:firstLineChars="200" w:firstLine="480"/>
        <w:rPr>
          <w:lang w:val="en-US" w:eastAsia="zh-CN"/>
        </w:rPr>
      </w:pPr>
      <w:r w:rsidRPr="0037378C">
        <w:rPr>
          <w:rFonts w:asciiTheme="minorHAnsi" w:eastAsia="SimSun" w:hAnsiTheme="minorHAnsi" w:cstheme="minorHAnsi"/>
          <w:lang w:val="en-US" w:eastAsia="zh-CN"/>
        </w:rPr>
        <w:t>已经批准的课题</w:t>
      </w:r>
      <w:r w:rsidRPr="007C5618">
        <w:rPr>
          <w:rFonts w:ascii="SimSun" w:eastAsia="SimSun" w:hAnsi="SimSun" w:cs="SimSun" w:hint="eastAsia"/>
          <w:lang w:val="en-US" w:eastAsia="zh-CN"/>
        </w:rPr>
        <w:t>案文列在本函附件中供参考，并将由国际电</w:t>
      </w:r>
      <w:proofErr w:type="gramStart"/>
      <w:r w:rsidRPr="007C5618">
        <w:rPr>
          <w:rFonts w:ascii="SimSun" w:eastAsia="SimSun" w:hAnsi="SimSun" w:cs="SimSun" w:hint="eastAsia"/>
          <w:lang w:val="en-US" w:eastAsia="zh-CN"/>
        </w:rPr>
        <w:t>联予以</w:t>
      </w:r>
      <w:proofErr w:type="gramEnd"/>
      <w:r w:rsidRPr="007C5618">
        <w:rPr>
          <w:rFonts w:ascii="SimSun" w:eastAsia="SimSun" w:hAnsi="SimSun" w:cs="SimSun" w:hint="eastAsia"/>
          <w:lang w:val="en-US" w:eastAsia="zh-CN"/>
        </w:rPr>
        <w:t>公布。</w:t>
      </w:r>
    </w:p>
    <w:p w14:paraId="729997B2" w14:textId="09B9385E" w:rsidR="00AD029D" w:rsidRDefault="00AD029D" w:rsidP="003C3D85">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1A96E080" w:rsidR="00AD029D" w:rsidRDefault="00AD029D" w:rsidP="003C3D85">
      <w:pPr>
        <w:pStyle w:val="Footer"/>
        <w:spacing w:before="2400"/>
        <w:rPr>
          <w:noProof/>
          <w:lang w:eastAsia="zh-CN"/>
        </w:rPr>
      </w:pPr>
      <w:r w:rsidRPr="00115C83">
        <w:rPr>
          <w:rFonts w:hint="eastAsia"/>
          <w:b/>
          <w:lang w:val="fr-FR" w:eastAsia="zh-CN"/>
        </w:rPr>
        <w:t>附件</w:t>
      </w:r>
      <w:r w:rsidRPr="00115C83">
        <w:rPr>
          <w:rFonts w:hint="eastAsia"/>
          <w:b/>
          <w:lang w:eastAsia="zh-CN"/>
        </w:rPr>
        <w:t>：</w:t>
      </w:r>
      <w:r w:rsidR="007C5618">
        <w:rPr>
          <w:rFonts w:hint="eastAsia"/>
          <w:lang w:eastAsia="zh-CN"/>
        </w:rPr>
        <w:t>1</w:t>
      </w:r>
      <w:r w:rsidR="004A2D84">
        <w:rPr>
          <w:rFonts w:hint="eastAsia"/>
          <w:lang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5E642C56" w14:textId="77777777" w:rsidR="0037378C" w:rsidRDefault="00EA0DB4" w:rsidP="0037378C">
      <w:pPr>
        <w:pStyle w:val="AnnexNoTitle"/>
        <w:tabs>
          <w:tab w:val="left" w:pos="4035"/>
          <w:tab w:val="center" w:pos="4819"/>
        </w:tabs>
        <w:rPr>
          <w:szCs w:val="28"/>
          <w:lang w:eastAsia="zh-CN"/>
        </w:rPr>
      </w:pPr>
      <w:r w:rsidRPr="00FC7055">
        <w:rPr>
          <w:szCs w:val="28"/>
          <w:lang w:eastAsia="zh-CN"/>
        </w:rPr>
        <w:lastRenderedPageBreak/>
        <w:t>附件</w:t>
      </w:r>
    </w:p>
    <w:p w14:paraId="3BE2CEAC" w14:textId="755BBAB3" w:rsidR="0037378C" w:rsidRDefault="0037378C" w:rsidP="0037378C">
      <w:pPr>
        <w:pStyle w:val="QuestionNoBR"/>
        <w:rPr>
          <w:lang w:val="fr-FR" w:eastAsia="zh-CN"/>
        </w:rPr>
      </w:pPr>
      <w:r w:rsidRPr="0037378C">
        <w:rPr>
          <w:rFonts w:hint="eastAsia"/>
          <w:lang w:val="fr-FR" w:eastAsia="zh-CN"/>
        </w:rPr>
        <w:t>ITU-R</w:t>
      </w:r>
      <w:r w:rsidRPr="0037378C">
        <w:rPr>
          <w:rFonts w:ascii="SimSun" w:eastAsia="SimSun" w:hAnsi="SimSun" w:cs="SimSun" w:hint="eastAsia"/>
          <w:lang w:val="fr-FR" w:eastAsia="zh-CN"/>
        </w:rPr>
        <w:t>第</w:t>
      </w:r>
      <w:r w:rsidRPr="0037378C">
        <w:rPr>
          <w:rFonts w:hint="eastAsia"/>
          <w:lang w:val="fr-FR" w:eastAsia="zh-CN"/>
        </w:rPr>
        <w:t>237/3</w:t>
      </w:r>
      <w:r w:rsidRPr="0037378C">
        <w:rPr>
          <w:rFonts w:ascii="SimSun" w:eastAsia="SimSun" w:hAnsi="SimSun" w:cs="SimSun" w:hint="eastAsia"/>
          <w:lang w:val="fr-FR" w:eastAsia="zh-CN"/>
        </w:rPr>
        <w:t>号课题</w:t>
      </w:r>
    </w:p>
    <w:p w14:paraId="7B73A2DC" w14:textId="4F74D482" w:rsidR="00EA0DB4" w:rsidRPr="0037378C" w:rsidRDefault="004A2D84" w:rsidP="0037378C">
      <w:pPr>
        <w:pStyle w:val="Questiontitle"/>
        <w:rPr>
          <w:lang w:eastAsia="zh-CN"/>
        </w:rPr>
      </w:pPr>
      <w:r w:rsidRPr="0037378C">
        <w:rPr>
          <w:lang w:eastAsia="zh-CN"/>
        </w:rPr>
        <w:t>月球无线电通信所需的传播特性和预测方法</w:t>
      </w:r>
    </w:p>
    <w:p w14:paraId="040E9107" w14:textId="77777777" w:rsidR="004A2D84" w:rsidRPr="0037378C" w:rsidRDefault="004A2D84" w:rsidP="004A2D84">
      <w:pPr>
        <w:pStyle w:val="Questiondate"/>
        <w:spacing w:before="240"/>
        <w:rPr>
          <w:rFonts w:ascii="Times New Roman" w:hAnsi="Times New Roman" w:cs="Times New Roman"/>
          <w:i w:val="0"/>
          <w:sz w:val="22"/>
          <w:lang w:eastAsia="zh-CN"/>
        </w:rPr>
      </w:pPr>
      <w:bookmarkStart w:id="0" w:name="_Hlk49776327"/>
      <w:r w:rsidRPr="0037378C">
        <w:rPr>
          <w:rFonts w:ascii="Times New Roman" w:hAnsi="Times New Roman" w:cs="Times New Roman"/>
          <w:i w:val="0"/>
          <w:lang w:val="zh-CN" w:eastAsia="zh-CN"/>
        </w:rPr>
        <w:t>（</w:t>
      </w:r>
      <w:r w:rsidRPr="0037378C">
        <w:rPr>
          <w:rFonts w:ascii="Times New Roman" w:hAnsi="Times New Roman" w:cs="Times New Roman"/>
          <w:i w:val="0"/>
          <w:lang w:val="zh-CN" w:eastAsia="zh-CN"/>
        </w:rPr>
        <w:t>2025</w:t>
      </w:r>
      <w:r w:rsidRPr="0037378C">
        <w:rPr>
          <w:rFonts w:ascii="Times New Roman" w:hAnsi="Times New Roman" w:cs="Times New Roman"/>
          <w:i w:val="0"/>
          <w:lang w:val="zh-CN" w:eastAsia="zh-CN"/>
        </w:rPr>
        <w:t>年）</w:t>
      </w:r>
    </w:p>
    <w:p w14:paraId="3DDE7EDA" w14:textId="77777777" w:rsidR="004A2D84" w:rsidRPr="0037378C" w:rsidRDefault="004A2D84" w:rsidP="004A2D84">
      <w:pPr>
        <w:pStyle w:val="Normalaftertitle0"/>
        <w:spacing w:before="360"/>
        <w:rPr>
          <w:lang w:eastAsia="zh-CN"/>
        </w:rPr>
      </w:pPr>
      <w:r w:rsidRPr="0037378C">
        <w:rPr>
          <w:rFonts w:ascii="SimSun" w:eastAsia="SimSun" w:hAnsi="SimSun" w:cs="SimSun" w:hint="eastAsia"/>
          <w:lang w:val="zh-CN" w:eastAsia="zh-CN"/>
        </w:rPr>
        <w:t>国际电联无线电通信全会，</w:t>
      </w:r>
    </w:p>
    <w:p w14:paraId="1BB54BB6" w14:textId="77777777" w:rsidR="004A2D84" w:rsidRPr="0037378C" w:rsidRDefault="004A2D84" w:rsidP="0037378C">
      <w:pPr>
        <w:pStyle w:val="Call"/>
        <w:rPr>
          <w:lang w:eastAsia="zh-CN"/>
        </w:rPr>
      </w:pPr>
      <w:r w:rsidRPr="0037378C">
        <w:rPr>
          <w:lang w:val="zh-CN" w:eastAsia="zh-CN"/>
        </w:rPr>
        <w:t>考虑到</w:t>
      </w:r>
    </w:p>
    <w:p w14:paraId="152648C8" w14:textId="3A25F0C5"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a)</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月球无线电波传播环境具有独特的外</w:t>
      </w:r>
      <w:r w:rsidR="00F405B6" w:rsidRPr="0037378C">
        <w:rPr>
          <w:rFonts w:ascii="Times New Roman" w:hAnsi="Times New Roman" w:cs="Times New Roman"/>
          <w:lang w:val="zh-CN" w:eastAsia="zh-CN"/>
        </w:rPr>
        <w:t>大气</w:t>
      </w:r>
      <w:r w:rsidRPr="0037378C">
        <w:rPr>
          <w:rFonts w:ascii="Times New Roman" w:hAnsi="Times New Roman" w:cs="Times New Roman"/>
          <w:lang w:val="zh-CN" w:eastAsia="zh-CN"/>
        </w:rPr>
        <w:t>层、土壤和地形条件；</w:t>
      </w:r>
    </w:p>
    <w:p w14:paraId="78C2D4F4"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b)</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月球无线电波传播环境具有独特的传播机制，包括衍射、反射、散射、多径衰减等，需要加以表征；</w:t>
      </w:r>
    </w:p>
    <w:p w14:paraId="65708C99"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c)</w:t>
      </w:r>
      <w:r w:rsidRPr="0037378C">
        <w:rPr>
          <w:rFonts w:ascii="Times New Roman" w:hAnsi="Times New Roman" w:cs="Times New Roman"/>
          <w:lang w:val="zh-CN" w:eastAsia="zh-CN"/>
        </w:rPr>
        <w:tab/>
      </w:r>
      <w:r w:rsidRPr="0037378C">
        <w:rPr>
          <w:rFonts w:ascii="Times New Roman" w:hAnsi="Times New Roman" w:cs="Times New Roman"/>
          <w:lang w:val="zh-CN" w:eastAsia="zh-CN"/>
        </w:rPr>
        <w:t>了解月球和深空区域空间业务的传播特性对未来有效设计月球和行星间通信的至关重要；</w:t>
      </w:r>
    </w:p>
    <w:p w14:paraId="29CEC271" w14:textId="0F4E7C83"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d)</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月球传播环境包括外</w:t>
      </w:r>
      <w:r w:rsidR="00F405B6" w:rsidRPr="0037378C">
        <w:rPr>
          <w:rFonts w:ascii="Times New Roman" w:hAnsi="Times New Roman" w:cs="Times New Roman"/>
          <w:lang w:val="zh-CN" w:eastAsia="zh-CN"/>
        </w:rPr>
        <w:t>大气</w:t>
      </w:r>
      <w:r w:rsidRPr="0037378C">
        <w:rPr>
          <w:rFonts w:ascii="Times New Roman" w:hAnsi="Times New Roman" w:cs="Times New Roman"/>
          <w:lang w:val="zh-CN" w:eastAsia="zh-CN"/>
        </w:rPr>
        <w:t>层、风化层和基岩；</w:t>
      </w:r>
    </w:p>
    <w:p w14:paraId="7C06425D" w14:textId="1CA4BB4B"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e)</w:t>
      </w:r>
      <w:r w:rsidRPr="0037378C">
        <w:rPr>
          <w:rFonts w:ascii="Times New Roman" w:hAnsi="Times New Roman" w:cs="Times New Roman"/>
          <w:lang w:val="zh-CN" w:eastAsia="zh-CN"/>
        </w:rPr>
        <w:tab/>
      </w:r>
      <w:r w:rsidRPr="0037378C">
        <w:rPr>
          <w:rFonts w:ascii="Times New Roman" w:hAnsi="Times New Roman" w:cs="Times New Roman"/>
          <w:lang w:val="zh-CN" w:eastAsia="zh-CN"/>
        </w:rPr>
        <w:t>需要研究月球传播环境的复杂相对</w:t>
      </w:r>
      <w:r w:rsidR="00F405B6" w:rsidRPr="0037378C">
        <w:rPr>
          <w:rFonts w:ascii="Times New Roman" w:hAnsi="Times New Roman" w:cs="Times New Roman"/>
          <w:lang w:val="zh-CN" w:eastAsia="zh-CN"/>
        </w:rPr>
        <w:t>介电常数</w:t>
      </w:r>
      <w:r w:rsidRPr="0037378C">
        <w:rPr>
          <w:rFonts w:ascii="Times New Roman" w:hAnsi="Times New Roman" w:cs="Times New Roman"/>
          <w:lang w:val="zh-CN" w:eastAsia="zh-CN"/>
        </w:rPr>
        <w:t>，以确定几种月球无线电波传播机制的特性，</w:t>
      </w:r>
    </w:p>
    <w:p w14:paraId="172CD768" w14:textId="77777777" w:rsidR="004A2D84" w:rsidRPr="0037378C" w:rsidRDefault="004A2D84" w:rsidP="0037378C">
      <w:pPr>
        <w:pStyle w:val="Call"/>
        <w:rPr>
          <w:lang w:eastAsia="zh-CN"/>
        </w:rPr>
      </w:pPr>
      <w:r w:rsidRPr="0037378C">
        <w:rPr>
          <w:lang w:val="zh-CN" w:eastAsia="zh-CN"/>
        </w:rPr>
        <w:t>认识到</w:t>
      </w:r>
    </w:p>
    <w:p w14:paraId="2E5080BB"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a)</w:t>
      </w:r>
      <w:r w:rsidRPr="0037378C">
        <w:rPr>
          <w:rFonts w:ascii="Times New Roman" w:hAnsi="Times New Roman" w:cs="Times New Roman"/>
          <w:lang w:val="zh-CN" w:eastAsia="zh-CN"/>
        </w:rPr>
        <w:tab/>
      </w:r>
      <w:r w:rsidRPr="0037378C">
        <w:rPr>
          <w:rFonts w:ascii="Times New Roman" w:hAnsi="Times New Roman" w:cs="Times New Roman"/>
          <w:lang w:val="zh-CN" w:eastAsia="zh-CN"/>
        </w:rPr>
        <w:t>目前正在开展潜在月表系统与绕月运行系统间月球无线电通信的共用和兼容性研究；</w:t>
      </w:r>
    </w:p>
    <w:p w14:paraId="61675881"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b)</w:t>
      </w:r>
      <w:r w:rsidRPr="0037378C">
        <w:rPr>
          <w:rFonts w:ascii="Times New Roman" w:hAnsi="Times New Roman" w:cs="Times New Roman"/>
          <w:lang w:val="zh-CN" w:eastAsia="zh-CN"/>
        </w:rPr>
        <w:tab/>
      </w:r>
      <w:r w:rsidRPr="0037378C">
        <w:rPr>
          <w:rFonts w:ascii="Times New Roman" w:hAnsi="Times New Roman" w:cs="Times New Roman"/>
          <w:lang w:val="zh-CN" w:eastAsia="zh-CN"/>
        </w:rPr>
        <w:t>《无线电规则》（</w:t>
      </w:r>
      <w:r w:rsidRPr="0037378C">
        <w:rPr>
          <w:rFonts w:ascii="Times New Roman" w:hAnsi="Times New Roman" w:cs="Times New Roman"/>
          <w:lang w:val="zh-CN" w:eastAsia="zh-CN"/>
        </w:rPr>
        <w:t>RR</w:t>
      </w:r>
      <w:r w:rsidRPr="0037378C">
        <w:rPr>
          <w:rFonts w:ascii="Times New Roman" w:hAnsi="Times New Roman" w:cs="Times New Roman"/>
          <w:lang w:val="zh-CN" w:eastAsia="zh-CN"/>
        </w:rPr>
        <w:t>）第</w:t>
      </w:r>
      <w:r w:rsidRPr="0037378C">
        <w:rPr>
          <w:rFonts w:ascii="Times New Roman" w:hAnsi="Times New Roman" w:cs="Times New Roman"/>
          <w:b/>
          <w:bCs/>
          <w:lang w:val="zh-CN" w:eastAsia="zh-CN"/>
        </w:rPr>
        <w:t>22.22</w:t>
      </w:r>
      <w:r w:rsidRPr="0037378C">
        <w:rPr>
          <w:rFonts w:ascii="Times New Roman" w:hAnsi="Times New Roman" w:cs="Times New Roman"/>
          <w:lang w:val="zh-CN" w:eastAsia="zh-CN"/>
        </w:rPr>
        <w:t>款中提到的月球屏蔽区（</w:t>
      </w:r>
      <w:r w:rsidRPr="0037378C">
        <w:rPr>
          <w:rFonts w:ascii="Times New Roman" w:hAnsi="Times New Roman" w:cs="Times New Roman"/>
          <w:lang w:val="zh-CN" w:eastAsia="zh-CN"/>
        </w:rPr>
        <w:t>SZM</w:t>
      </w:r>
      <w:r w:rsidRPr="0037378C">
        <w:rPr>
          <w:rFonts w:ascii="Times New Roman" w:hAnsi="Times New Roman" w:cs="Times New Roman"/>
          <w:lang w:val="zh-CN" w:eastAsia="zh-CN"/>
        </w:rPr>
        <w:t>）的月球大气中几乎没有水蒸气和氧气；</w:t>
      </w:r>
    </w:p>
    <w:p w14:paraId="54BB2D25"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c)</w:t>
      </w:r>
      <w:r w:rsidRPr="0037378C">
        <w:rPr>
          <w:rFonts w:ascii="Times New Roman" w:hAnsi="Times New Roman" w:cs="Times New Roman"/>
          <w:lang w:val="zh-CN" w:eastAsia="zh-CN"/>
        </w:rPr>
        <w:tab/>
      </w:r>
      <w:r w:rsidRPr="0037378C">
        <w:rPr>
          <w:rFonts w:ascii="Times New Roman" w:hAnsi="Times New Roman" w:cs="Times New Roman"/>
          <w:lang w:val="zh-CN" w:eastAsia="zh-CN"/>
        </w:rPr>
        <w:t>未来将发展月球表面以及月球轨道与月球表面之间的通信，其中涉及月球上的有源和无源传感器；</w:t>
      </w:r>
    </w:p>
    <w:p w14:paraId="2BBFCDF1"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i/>
          <w:iCs/>
          <w:lang w:val="zh-CN" w:eastAsia="zh-CN"/>
        </w:rPr>
        <w:t>d)</w:t>
      </w:r>
      <w:r w:rsidRPr="0037378C">
        <w:rPr>
          <w:rFonts w:ascii="Times New Roman" w:hAnsi="Times New Roman" w:cs="Times New Roman"/>
          <w:lang w:val="zh-CN" w:eastAsia="zh-CN"/>
        </w:rPr>
        <w:tab/>
      </w:r>
      <w:r w:rsidRPr="0037378C">
        <w:rPr>
          <w:rFonts w:ascii="Times New Roman" w:hAnsi="Times New Roman" w:cs="Times New Roman"/>
          <w:lang w:val="zh-CN" w:eastAsia="zh-CN"/>
        </w:rPr>
        <w:t>人们对研究地球与月表间通信应用的未来发展也有浓厚兴趣，</w:t>
      </w:r>
    </w:p>
    <w:p w14:paraId="784C66CC" w14:textId="77777777" w:rsidR="004A2D84" w:rsidRPr="0037378C" w:rsidRDefault="004A2D84" w:rsidP="0037378C">
      <w:pPr>
        <w:pStyle w:val="Call"/>
        <w:rPr>
          <w:lang w:eastAsia="zh-CN"/>
        </w:rPr>
      </w:pPr>
      <w:r w:rsidRPr="0037378C">
        <w:rPr>
          <w:lang w:val="zh-CN" w:eastAsia="zh-CN"/>
        </w:rPr>
        <w:t>做出决定</w:t>
      </w:r>
      <w:r w:rsidRPr="0037378C">
        <w:rPr>
          <w:i/>
          <w:iCs/>
          <w:lang w:val="zh-CN" w:eastAsia="zh-CN"/>
        </w:rPr>
        <w:t>，</w:t>
      </w:r>
      <w:r w:rsidRPr="0037378C">
        <w:rPr>
          <w:lang w:val="zh-CN" w:eastAsia="zh-CN"/>
        </w:rPr>
        <w:t>应研究下列课题</w:t>
      </w:r>
    </w:p>
    <w:p w14:paraId="26108E8E"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1</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月球表面在反射、散射、衍射、衰减等方面的无线电波传播机制是什么？</w:t>
      </w:r>
    </w:p>
    <w:p w14:paraId="6439AD88"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2</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月球表面和月球轨道之间的月球无线电波传播环境的多径传播特性是什么？</w:t>
      </w:r>
    </w:p>
    <w:p w14:paraId="13C33358"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3</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月球表面和月球轨道环境的传播特性是什么？</w:t>
      </w:r>
    </w:p>
    <w:p w14:paraId="429570E3"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4</w:t>
      </w:r>
      <w:r w:rsidRPr="0037378C">
        <w:rPr>
          <w:rFonts w:ascii="Times New Roman" w:hAnsi="Times New Roman" w:cs="Times New Roman"/>
          <w:lang w:val="zh-CN" w:eastAsia="zh-CN"/>
        </w:rPr>
        <w:tab/>
      </w:r>
      <w:r w:rsidRPr="0037378C">
        <w:rPr>
          <w:rFonts w:ascii="Times New Roman" w:hAnsi="Times New Roman" w:cs="Times New Roman"/>
          <w:lang w:val="zh-CN" w:eastAsia="zh-CN"/>
        </w:rPr>
        <w:t>需要为地球与月球表面之间、月球表面终端之间以及月球轨道与月球表面之间的路径开发哪些传播模型，以支持这些区域的无线电波通信、共用和兼容性研究？</w:t>
      </w:r>
    </w:p>
    <w:p w14:paraId="7A189DF6"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5</w:t>
      </w:r>
      <w:r w:rsidRPr="0037378C">
        <w:rPr>
          <w:rFonts w:ascii="Times New Roman" w:hAnsi="Times New Roman" w:cs="Times New Roman"/>
          <w:lang w:val="zh-CN" w:eastAsia="zh-CN"/>
        </w:rPr>
        <w:tab/>
      </w:r>
      <w:r w:rsidRPr="0037378C">
        <w:rPr>
          <w:rFonts w:ascii="Times New Roman" w:hAnsi="Times New Roman" w:cs="Times New Roman"/>
          <w:lang w:val="zh-CN" w:eastAsia="zh-CN"/>
        </w:rPr>
        <w:t>哪些因素可用于频率缩放、无线电波传播的月球空间和时间统计数据，它们在哪些范围内适用于月球无线电通信？</w:t>
      </w:r>
    </w:p>
    <w:p w14:paraId="1D70DCFB" w14:textId="167373D8" w:rsidR="004A2D84" w:rsidRPr="0037378C" w:rsidRDefault="004A2D84" w:rsidP="0037378C">
      <w:pPr>
        <w:keepNext/>
        <w:keepLines/>
        <w:rPr>
          <w:rFonts w:ascii="Times New Roman" w:hAnsi="Times New Roman" w:cs="Times New Roman"/>
          <w:lang w:eastAsia="zh-CN"/>
        </w:rPr>
      </w:pPr>
      <w:r w:rsidRPr="0037378C">
        <w:rPr>
          <w:rFonts w:ascii="Times New Roman" w:hAnsi="Times New Roman" w:cs="Times New Roman"/>
          <w:lang w:val="zh-CN" w:eastAsia="zh-CN"/>
        </w:rPr>
        <w:lastRenderedPageBreak/>
        <w:t>6</w:t>
      </w:r>
      <w:r w:rsidRPr="0037378C">
        <w:rPr>
          <w:rFonts w:ascii="Times New Roman" w:hAnsi="Times New Roman" w:cs="Times New Roman"/>
          <w:lang w:val="zh-CN" w:eastAsia="zh-CN"/>
        </w:rPr>
        <w:tab/>
      </w:r>
      <w:r w:rsidRPr="0037378C">
        <w:rPr>
          <w:rFonts w:ascii="Times New Roman" w:hAnsi="Times New Roman" w:cs="Times New Roman"/>
          <w:lang w:val="zh-CN" w:eastAsia="zh-CN"/>
        </w:rPr>
        <w:t>何为</w:t>
      </w:r>
      <w:r w:rsidR="00645697" w:rsidRPr="0037378C">
        <w:rPr>
          <w:rFonts w:ascii="Times New Roman" w:hAnsi="Times New Roman" w:cs="Times New Roman"/>
          <w:lang w:val="zh-CN" w:eastAsia="zh-CN"/>
        </w:rPr>
        <w:t>呈现</w:t>
      </w:r>
      <w:r w:rsidRPr="0037378C">
        <w:rPr>
          <w:rFonts w:ascii="Times New Roman" w:hAnsi="Times New Roman" w:cs="Times New Roman"/>
          <w:lang w:val="zh-CN" w:eastAsia="zh-CN"/>
        </w:rPr>
        <w:t>月球无线电波环境所需数据的最佳方式？</w:t>
      </w:r>
    </w:p>
    <w:p w14:paraId="0DDA5158" w14:textId="77777777" w:rsidR="004A2D84" w:rsidRPr="0037378C" w:rsidRDefault="004A2D84" w:rsidP="0037378C">
      <w:pPr>
        <w:keepNext/>
        <w:keepLines/>
        <w:rPr>
          <w:rFonts w:ascii="Times New Roman" w:hAnsi="Times New Roman" w:cs="Times New Roman"/>
          <w:lang w:eastAsia="zh-CN"/>
        </w:rPr>
      </w:pPr>
      <w:r w:rsidRPr="0037378C">
        <w:rPr>
          <w:rFonts w:ascii="Times New Roman" w:hAnsi="Times New Roman" w:cs="Times New Roman"/>
          <w:lang w:val="zh-CN" w:eastAsia="zh-CN"/>
        </w:rPr>
        <w:t>7</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月球表面的物理和电特性是什么，如何表征这些特性，特别是在反射和散射方面？</w:t>
      </w:r>
    </w:p>
    <w:p w14:paraId="0B6F4D60"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8</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月球表面附近的颗粒和</w:t>
      </w:r>
      <w:r w:rsidRPr="0037378C">
        <w:rPr>
          <w:rFonts w:ascii="Times New Roman" w:hAnsi="Times New Roman" w:cs="Times New Roman"/>
          <w:lang w:val="zh-CN" w:eastAsia="zh-CN"/>
        </w:rPr>
        <w:t>/</w:t>
      </w:r>
      <w:r w:rsidRPr="0037378C">
        <w:rPr>
          <w:rFonts w:ascii="Times New Roman" w:hAnsi="Times New Roman" w:cs="Times New Roman"/>
          <w:lang w:val="zh-CN" w:eastAsia="zh-CN"/>
        </w:rPr>
        <w:t>或尘埃的无线电波传播特性是什么？</w:t>
      </w:r>
    </w:p>
    <w:p w14:paraId="47F81C63"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9</w:t>
      </w:r>
      <w:r w:rsidRPr="0037378C">
        <w:rPr>
          <w:rFonts w:ascii="Times New Roman" w:hAnsi="Times New Roman" w:cs="Times New Roman"/>
          <w:lang w:val="zh-CN" w:eastAsia="zh-CN"/>
        </w:rPr>
        <w:tab/>
      </w:r>
      <w:r w:rsidRPr="0037378C">
        <w:rPr>
          <w:rFonts w:ascii="Times New Roman" w:hAnsi="Times New Roman" w:cs="Times New Roman"/>
          <w:lang w:val="zh-CN" w:eastAsia="zh-CN"/>
        </w:rPr>
        <w:t>月球地形有哪些传播特性，如何对其进行建模以支持无线电波传播的预测方法？</w:t>
      </w:r>
    </w:p>
    <w:p w14:paraId="1465EADE"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10</w:t>
      </w:r>
      <w:r w:rsidRPr="0037378C">
        <w:rPr>
          <w:rFonts w:ascii="Times New Roman" w:hAnsi="Times New Roman" w:cs="Times New Roman"/>
          <w:lang w:val="zh-CN" w:eastAsia="zh-CN"/>
        </w:rPr>
        <w:tab/>
      </w:r>
      <w:r w:rsidRPr="0037378C">
        <w:rPr>
          <w:rFonts w:ascii="Times New Roman" w:hAnsi="Times New Roman" w:cs="Times New Roman"/>
          <w:lang w:val="zh-CN" w:eastAsia="zh-CN"/>
        </w:rPr>
        <w:t>面向地球的一面和地球屏蔽面的月球无线电噪声环境有哪些特性？</w:t>
      </w:r>
    </w:p>
    <w:p w14:paraId="24F00584" w14:textId="77777777" w:rsidR="004A2D84" w:rsidRPr="0037378C" w:rsidRDefault="004A2D84" w:rsidP="0037378C">
      <w:pPr>
        <w:pStyle w:val="Call"/>
      </w:pPr>
      <w:proofErr w:type="spellStart"/>
      <w:r w:rsidRPr="0037378C">
        <w:t>进一步做出决定</w:t>
      </w:r>
      <w:proofErr w:type="spellEnd"/>
    </w:p>
    <w:p w14:paraId="27105BA4"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1</w:t>
      </w:r>
      <w:r w:rsidRPr="0037378C">
        <w:rPr>
          <w:rFonts w:ascii="Times New Roman" w:hAnsi="Times New Roman" w:cs="Times New Roman"/>
          <w:lang w:val="zh-CN" w:eastAsia="zh-CN"/>
        </w:rPr>
        <w:tab/>
      </w:r>
      <w:r w:rsidRPr="0037378C">
        <w:rPr>
          <w:rFonts w:ascii="Times New Roman" w:hAnsi="Times New Roman" w:cs="Times New Roman"/>
          <w:lang w:val="zh-CN" w:eastAsia="zh-CN"/>
        </w:rPr>
        <w:t>上述研究结果（特别是方法和数据）应酌情纳入一份或多份报告或建议书和手册；</w:t>
      </w:r>
    </w:p>
    <w:p w14:paraId="39986F61" w14:textId="77777777" w:rsidR="004A2D84" w:rsidRPr="0037378C" w:rsidRDefault="004A2D84" w:rsidP="004A2D84">
      <w:pPr>
        <w:rPr>
          <w:rFonts w:ascii="Times New Roman" w:hAnsi="Times New Roman" w:cs="Times New Roman"/>
          <w:lang w:eastAsia="zh-CN"/>
        </w:rPr>
      </w:pPr>
      <w:r w:rsidRPr="0037378C">
        <w:rPr>
          <w:rFonts w:ascii="Times New Roman" w:hAnsi="Times New Roman" w:cs="Times New Roman"/>
          <w:lang w:val="zh-CN" w:eastAsia="zh-CN"/>
        </w:rPr>
        <w:t>2</w:t>
      </w:r>
      <w:r w:rsidRPr="0037378C">
        <w:rPr>
          <w:rFonts w:ascii="Times New Roman" w:hAnsi="Times New Roman" w:cs="Times New Roman"/>
          <w:lang w:val="zh-CN" w:eastAsia="zh-CN"/>
        </w:rPr>
        <w:tab/>
      </w:r>
      <w:r w:rsidRPr="0037378C">
        <w:rPr>
          <w:rFonts w:ascii="Times New Roman" w:hAnsi="Times New Roman" w:cs="Times New Roman"/>
          <w:lang w:val="zh-CN" w:eastAsia="zh-CN"/>
        </w:rPr>
        <w:t>应在</w:t>
      </w:r>
      <w:r w:rsidRPr="0037378C">
        <w:rPr>
          <w:rFonts w:ascii="Times New Roman" w:hAnsi="Times New Roman" w:cs="Times New Roman"/>
          <w:lang w:val="zh-CN" w:eastAsia="zh-CN"/>
        </w:rPr>
        <w:t>2027</w:t>
      </w:r>
      <w:r w:rsidRPr="0037378C">
        <w:rPr>
          <w:rFonts w:ascii="Times New Roman" w:hAnsi="Times New Roman" w:cs="Times New Roman"/>
          <w:lang w:val="zh-CN" w:eastAsia="zh-CN"/>
        </w:rPr>
        <w:t>年之前提供未来月球通信系统的无线电波传播特性和数据。</w:t>
      </w:r>
    </w:p>
    <w:p w14:paraId="27F5BD0C" w14:textId="77777777" w:rsidR="004A2D84" w:rsidRPr="0037378C" w:rsidRDefault="004A2D84" w:rsidP="0037378C">
      <w:pPr>
        <w:spacing w:before="480"/>
      </w:pPr>
      <w:r w:rsidRPr="0037378C">
        <w:t>类别：</w:t>
      </w:r>
      <w:r w:rsidRPr="0037378C">
        <w:t>S2</w:t>
      </w:r>
    </w:p>
    <w:p w14:paraId="62690958" w14:textId="77777777" w:rsidR="006B3736" w:rsidRPr="0037378C" w:rsidRDefault="006B3736" w:rsidP="006B3736">
      <w:pPr>
        <w:rPr>
          <w:rFonts w:ascii="Times New Roman" w:hAnsi="Times New Roman" w:cs="Times New Roman"/>
          <w:lang w:eastAsia="zh-CN"/>
        </w:rPr>
      </w:pPr>
    </w:p>
    <w:bookmarkEnd w:id="0"/>
    <w:p w14:paraId="458D7763" w14:textId="03B40B51" w:rsidR="00115C83" w:rsidRDefault="00115C83" w:rsidP="00115C83">
      <w:pPr>
        <w:jc w:val="center"/>
      </w:pPr>
      <w:r>
        <w:t>_______________</w:t>
      </w:r>
    </w:p>
    <w:sectPr w:rsidR="00115C83" w:rsidSect="00FD46A6">
      <w:headerReference w:type="even" r:id="rId8"/>
      <w:headerReference w:type="default" r:id="rId9"/>
      <w:footerReference w:type="even" r:id="rId10"/>
      <w:headerReference w:type="first" r:id="rId11"/>
      <w:footerReference w:type="first" r:id="rId12"/>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76464F0E"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3C3D85">
      <w:rPr>
        <w:noProof/>
        <w:sz w:val="16"/>
        <w:szCs w:val="16"/>
      </w:rPr>
      <w:t>26.08.25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2BCCDD5E" w:rsidR="00E915AF" w:rsidRPr="00286889" w:rsidRDefault="00286889" w:rsidP="0037378C">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26974"/>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7378C"/>
    <w:rsid w:val="00380A6E"/>
    <w:rsid w:val="0038178C"/>
    <w:rsid w:val="00382F56"/>
    <w:rsid w:val="003836D4"/>
    <w:rsid w:val="003A1F49"/>
    <w:rsid w:val="003A55ED"/>
    <w:rsid w:val="003A5D52"/>
    <w:rsid w:val="003B2BDA"/>
    <w:rsid w:val="003B55EC"/>
    <w:rsid w:val="003C2EA7"/>
    <w:rsid w:val="003C3D85"/>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2D84"/>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C4032"/>
    <w:rsid w:val="005D3669"/>
    <w:rsid w:val="005E5C29"/>
    <w:rsid w:val="005E5EB3"/>
    <w:rsid w:val="005F3CB6"/>
    <w:rsid w:val="005F657C"/>
    <w:rsid w:val="00602D53"/>
    <w:rsid w:val="006047E5"/>
    <w:rsid w:val="0064371D"/>
    <w:rsid w:val="00645697"/>
    <w:rsid w:val="00650543"/>
    <w:rsid w:val="00650B2A"/>
    <w:rsid w:val="00651777"/>
    <w:rsid w:val="006550F8"/>
    <w:rsid w:val="006829F3"/>
    <w:rsid w:val="006A518B"/>
    <w:rsid w:val="006B0590"/>
    <w:rsid w:val="006B3736"/>
    <w:rsid w:val="006B49DA"/>
    <w:rsid w:val="006C111D"/>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C5618"/>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1E2A"/>
    <w:rsid w:val="008D5409"/>
    <w:rsid w:val="008E006D"/>
    <w:rsid w:val="008E38B4"/>
    <w:rsid w:val="008F4F21"/>
    <w:rsid w:val="008F7E3E"/>
    <w:rsid w:val="00904D4A"/>
    <w:rsid w:val="009076D7"/>
    <w:rsid w:val="00914F95"/>
    <w:rsid w:val="009151BA"/>
    <w:rsid w:val="0092100D"/>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63355"/>
    <w:rsid w:val="00A7596D"/>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05B6"/>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uiPriority w:val="99"/>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uiPriority w:val="99"/>
    <w:rsid w:val="00F62FBA"/>
    <w:rPr>
      <w:rFonts w:ascii="Times New Roman" w:eastAsia="Times New Roman" w:hAnsi="Times New Roman" w:cs="Times New Roman"/>
      <w:sz w:val="24"/>
      <w:lang w:val="en-GB" w:eastAsia="en-US"/>
    </w:rPr>
  </w:style>
  <w:style w:type="character" w:customStyle="1" w:styleId="CallChar">
    <w:name w:val="Call Char"/>
    <w:basedOn w:val="DefaultParagraphFont"/>
    <w:link w:val="Call"/>
    <w:uiPriority w:val="99"/>
    <w:rsid w:val="004A2D84"/>
    <w:rPr>
      <w:rFonts w:eastAsia="STKaiti"/>
      <w:sz w:val="24"/>
      <w:szCs w:val="22"/>
      <w:lang w:val="en-US" w:eastAsia="en-US"/>
    </w:rPr>
  </w:style>
  <w:style w:type="paragraph" w:customStyle="1" w:styleId="Reasons">
    <w:name w:val="Reasons"/>
    <w:basedOn w:val="Normal"/>
    <w:qFormat/>
    <w:rsid w:val="004A2D84"/>
    <w:pPr>
      <w:tabs>
        <w:tab w:val="clear" w:pos="794"/>
        <w:tab w:val="clear" w:pos="1191"/>
        <w:tab w:val="clear" w:pos="1588"/>
        <w:tab w:val="clear" w:pos="1985"/>
      </w:tabs>
      <w:overflowPunct/>
      <w:autoSpaceDE/>
      <w:autoSpaceDN/>
      <w:adjustRightInd/>
      <w:spacing w:before="0" w:after="120"/>
      <w:jc w:val="left"/>
      <w:textAlignment w:val="auto"/>
    </w:pPr>
    <w:rPr>
      <w:rFonts w:ascii="Times New Roman" w:eastAsia="SimSun" w:hAnsi="Times New Roman" w:cs="Times New Roman"/>
      <w:sz w:val="21"/>
      <w:szCs w:val="20"/>
      <w:lang w:eastAsia="zh-CN"/>
    </w:rPr>
  </w:style>
  <w:style w:type="paragraph" w:customStyle="1" w:styleId="QuestionNoBR">
    <w:name w:val="Question_No_BR"/>
    <w:basedOn w:val="Normal"/>
    <w:next w:val="Normal"/>
    <w:rsid w:val="0037378C"/>
    <w:pPr>
      <w:keepNext/>
      <w:keepLines/>
      <w:spacing w:before="480"/>
      <w:jc w:val="center"/>
      <w:textAlignment w:val="auto"/>
    </w:pPr>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0241">
      <w:bodyDiv w:val="1"/>
      <w:marLeft w:val="0"/>
      <w:marRight w:val="0"/>
      <w:marTop w:val="0"/>
      <w:marBottom w:val="0"/>
      <w:divBdr>
        <w:top w:val="none" w:sz="0" w:space="0" w:color="auto"/>
        <w:left w:val="none" w:sz="0" w:space="0" w:color="auto"/>
        <w:bottom w:val="none" w:sz="0" w:space="0" w:color="auto"/>
        <w:right w:val="none" w:sz="0" w:space="0" w:color="auto"/>
      </w:divBdr>
    </w:div>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1052</Words>
  <Characters>253</Characters>
  <Application>Microsoft Office Word</Application>
  <DocSecurity>0</DocSecurity>
  <Lines>2</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1303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Chamova, Alisa</cp:lastModifiedBy>
  <cp:revision>3</cp:revision>
  <cp:lastPrinted>2013-03-08T10:15:00Z</cp:lastPrinted>
  <dcterms:created xsi:type="dcterms:W3CDTF">2025-08-26T09:08:00Z</dcterms:created>
  <dcterms:modified xsi:type="dcterms:W3CDTF">2025-08-27T09:52:00Z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