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548EB98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17E8203" w14:textId="77777777" w:rsidR="00E53DCE" w:rsidRPr="009C6A12" w:rsidRDefault="009C6A12" w:rsidP="00923A5E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1D4E94CB" w14:textId="77777777" w:rsidR="00E53DCE" w:rsidRDefault="00E53DCE" w:rsidP="00923A5E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6AAEF235" w14:textId="77777777" w:rsidR="00E53DCE" w:rsidRPr="00AF70DA" w:rsidRDefault="00E53DCE" w:rsidP="00923A5E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AB357B" w:rsidRPr="000335C8" w14:paraId="09C48912" w14:textId="77777777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026FC3C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val="fr-CH"/>
              </w:rPr>
            </w:pPr>
            <w:r w:rsidRPr="000335C8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14B5DC45" w14:textId="06DFAAD2" w:rsidR="00AB357B" w:rsidRPr="000335C8" w:rsidRDefault="00AB357B" w:rsidP="00AB357B">
            <w:pPr>
              <w:spacing w:before="0"/>
              <w:jc w:val="left"/>
              <w:rPr>
                <w:b/>
                <w:bCs/>
                <w:szCs w:val="24"/>
                <w:lang w:val="fr-CH" w:eastAsia="zh-CN"/>
              </w:rPr>
            </w:pPr>
            <w:r w:rsidRPr="000335C8">
              <w:rPr>
                <w:b/>
                <w:bCs/>
                <w:szCs w:val="24"/>
                <w:lang w:val="fr-CH"/>
              </w:rPr>
              <w:t>CACE/</w:t>
            </w:r>
            <w:r w:rsidR="000335C8">
              <w:rPr>
                <w:rFonts w:hint="eastAsia"/>
                <w:b/>
                <w:bCs/>
                <w:szCs w:val="24"/>
                <w:lang w:val="fr-CH" w:eastAsia="zh-CN"/>
              </w:rPr>
              <w:t>11</w:t>
            </w:r>
            <w:r w:rsidR="00620CBE">
              <w:rPr>
                <w:rFonts w:hint="eastAsia"/>
                <w:b/>
                <w:bCs/>
                <w:szCs w:val="24"/>
                <w:lang w:val="fr-CH" w:eastAsia="zh-CN"/>
              </w:rPr>
              <w:t>52</w:t>
            </w:r>
          </w:p>
        </w:tc>
        <w:tc>
          <w:tcPr>
            <w:tcW w:w="2835" w:type="dxa"/>
            <w:shd w:val="clear" w:color="auto" w:fill="auto"/>
          </w:tcPr>
          <w:p w14:paraId="1FD00109" w14:textId="72093E82" w:rsidR="00AB357B" w:rsidRPr="000335C8" w:rsidRDefault="000335C8" w:rsidP="00AB357B">
            <w:pPr>
              <w:spacing w:before="0"/>
              <w:jc w:val="right"/>
              <w:rPr>
                <w:szCs w:val="24"/>
                <w:lang w:val="en-GB" w:eastAsia="zh-CN"/>
              </w:rPr>
            </w:pPr>
            <w:r w:rsidRPr="006B3736">
              <w:rPr>
                <w:rFonts w:cs="Arial" w:hint="eastAsia"/>
                <w:szCs w:val="24"/>
                <w:lang w:val="en-GB" w:eastAsia="zh-CN"/>
              </w:rPr>
              <w:t>202</w:t>
            </w:r>
            <w:r w:rsidR="006B3736">
              <w:rPr>
                <w:rFonts w:cs="Arial" w:hint="eastAsia"/>
                <w:szCs w:val="24"/>
                <w:lang w:val="en-GB" w:eastAsia="zh-CN"/>
              </w:rPr>
              <w:t>5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年</w:t>
            </w:r>
            <w:r w:rsidR="00A00035">
              <w:rPr>
                <w:rFonts w:cs="Arial" w:hint="eastAsia"/>
                <w:szCs w:val="24"/>
                <w:lang w:val="en-GB" w:eastAsia="zh-CN"/>
              </w:rPr>
              <w:t>8</w:t>
            </w:r>
            <w:r w:rsidRPr="00667A64">
              <w:rPr>
                <w:rFonts w:cs="Arial" w:hint="eastAsia"/>
                <w:szCs w:val="24"/>
                <w:lang w:val="en-GB" w:eastAsia="zh-CN"/>
              </w:rPr>
              <w:t>月</w:t>
            </w:r>
            <w:r w:rsidR="00A00035" w:rsidRPr="00667A64">
              <w:rPr>
                <w:rFonts w:cs="Arial" w:hint="eastAsia"/>
                <w:szCs w:val="24"/>
                <w:lang w:val="en-GB" w:eastAsia="zh-CN"/>
              </w:rPr>
              <w:t>2</w:t>
            </w:r>
            <w:r w:rsidR="00667A64" w:rsidRPr="00667A64">
              <w:rPr>
                <w:rFonts w:cs="Arial"/>
                <w:szCs w:val="24"/>
                <w:lang w:val="en-GB" w:eastAsia="zh-CN"/>
              </w:rPr>
              <w:t>0</w:t>
            </w:r>
            <w:r w:rsidRPr="00667A64">
              <w:rPr>
                <w:rFonts w:cs="Arial" w:hint="eastAsia"/>
                <w:szCs w:val="24"/>
                <w:lang w:val="en-GB" w:eastAsia="zh-CN"/>
              </w:rPr>
              <w:t>日</w:t>
            </w:r>
          </w:p>
        </w:tc>
      </w:tr>
      <w:tr w:rsidR="00AB357B" w:rsidRPr="000335C8" w14:paraId="32977D2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3CB2000" w14:textId="77777777" w:rsidR="00AB357B" w:rsidRPr="000335C8" w:rsidRDefault="00AB357B" w:rsidP="00AB357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AB357B" w:rsidRPr="000335C8" w14:paraId="723A24DE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8A87915" w14:textId="77777777" w:rsidR="00AB357B" w:rsidRPr="000335C8" w:rsidRDefault="00AB357B" w:rsidP="00AB357B">
            <w:pPr>
              <w:spacing w:before="0"/>
              <w:jc w:val="left"/>
              <w:rPr>
                <w:szCs w:val="24"/>
              </w:rPr>
            </w:pPr>
          </w:p>
        </w:tc>
      </w:tr>
      <w:tr w:rsidR="00AB357B" w:rsidRPr="000335C8" w14:paraId="38106EB1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20C2C68" w14:textId="665B5B2E" w:rsidR="00AB357B" w:rsidRPr="0043362C" w:rsidRDefault="00AB357B" w:rsidP="00AB357B">
            <w:pPr>
              <w:spacing w:before="0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致国际电联各成员国主管部门、无线电通信部门成员、参加</w:t>
            </w:r>
            <w:r w:rsidR="00620CBE" w:rsidRPr="00620CBE">
              <w:rPr>
                <w:rFonts w:eastAsia="SimSun" w:hint="eastAsia"/>
                <w:b/>
                <w:bCs/>
                <w:szCs w:val="24"/>
                <w:lang w:eastAsia="zh-CN"/>
              </w:rPr>
              <w:t>国际电联术语协调委员会工作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的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ITU-R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部门准成员和国际电联学术成员</w:t>
            </w:r>
          </w:p>
        </w:tc>
      </w:tr>
      <w:tr w:rsidR="00AB357B" w:rsidRPr="000335C8" w14:paraId="0A15653C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9735F21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3C2BA2A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1D9660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B4B97" w:rsidRPr="000335C8" w14:paraId="1D5A28E0" w14:textId="77777777" w:rsidTr="00C1727A">
        <w:trPr>
          <w:trHeight w:val="1485"/>
          <w:jc w:val="center"/>
        </w:trPr>
        <w:tc>
          <w:tcPr>
            <w:tcW w:w="1526" w:type="dxa"/>
            <w:shd w:val="clear" w:color="auto" w:fill="auto"/>
          </w:tcPr>
          <w:p w14:paraId="710B125E" w14:textId="77777777" w:rsidR="00EB4B97" w:rsidRPr="000335C8" w:rsidRDefault="00EB4B97" w:rsidP="00EB4B97">
            <w:pPr>
              <w:tabs>
                <w:tab w:val="clear" w:pos="1588"/>
                <w:tab w:val="left" w:pos="1560"/>
              </w:tabs>
              <w:spacing w:before="12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50CC811B" w14:textId="4BE0B1C1" w:rsidR="00EB4B97" w:rsidRPr="000335C8" w:rsidRDefault="00EB4B97" w:rsidP="00EB4B97">
            <w:pPr>
              <w:tabs>
                <w:tab w:val="clear" w:pos="1588"/>
                <w:tab w:val="left" w:pos="1560"/>
              </w:tabs>
              <w:spacing w:before="120"/>
              <w:rPr>
                <w:rFonts w:eastAsia="SimSun"/>
                <w:b/>
                <w:bCs/>
                <w:szCs w:val="24"/>
                <w:lang w:eastAsia="zh-CN"/>
              </w:rPr>
            </w:pPr>
            <w:r w:rsidRPr="00620CBE">
              <w:rPr>
                <w:rFonts w:eastAsia="SimSun" w:hint="eastAsia"/>
                <w:b/>
                <w:bCs/>
                <w:szCs w:val="24"/>
                <w:lang w:eastAsia="zh-CN"/>
              </w:rPr>
              <w:t>国际电联术语协调委员会</w:t>
            </w:r>
          </w:p>
          <w:p w14:paraId="5081C472" w14:textId="3C633E0E" w:rsidR="00EB4B97" w:rsidRPr="000335C8" w:rsidRDefault="00EB4B97" w:rsidP="00CE5B5A">
            <w:pPr>
              <w:tabs>
                <w:tab w:val="clear" w:pos="1588"/>
                <w:tab w:val="left" w:pos="1560"/>
              </w:tabs>
              <w:spacing w:before="120" w:after="120"/>
              <w:ind w:left="778" w:hanging="778"/>
              <w:rPr>
                <w:b/>
                <w:bCs/>
                <w:szCs w:val="24"/>
                <w:lang w:eastAsia="zh-CN"/>
              </w:rPr>
            </w:pPr>
            <w:r w:rsidRPr="000335C8">
              <w:rPr>
                <w:rFonts w:eastAsia="SimSun"/>
                <w:b/>
                <w:bCs/>
                <w:szCs w:val="24"/>
                <w:lang w:eastAsia="zh-CN"/>
              </w:rPr>
              <w:t>–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ab/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建议按照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ITU-R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第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1-9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号决议第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A2.6.2.4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段的规定（以信函方式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并行通过批准程序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），</w:t>
            </w:r>
            <w:r w:rsidRPr="00CA4B55">
              <w:rPr>
                <w:rFonts w:eastAsia="SimSun" w:hint="eastAsia"/>
                <w:b/>
                <w:bCs/>
                <w:szCs w:val="24"/>
                <w:lang w:eastAsia="zh-CN"/>
              </w:rPr>
              <w:t>以信函方式通过并同时批准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1</w:t>
            </w:r>
            <w:r w:rsidRPr="00CA4B55">
              <w:rPr>
                <w:rFonts w:eastAsia="SimSun" w:hint="eastAsia"/>
                <w:b/>
                <w:bCs/>
                <w:szCs w:val="24"/>
                <w:lang w:eastAsia="zh-CN"/>
              </w:rPr>
              <w:t>项</w:t>
            </w:r>
            <w:r>
              <w:rPr>
                <w:rFonts w:eastAsia="SimSun" w:hint="eastAsia"/>
                <w:b/>
                <w:bCs/>
                <w:szCs w:val="24"/>
                <w:lang w:eastAsia="zh-CN"/>
              </w:rPr>
              <w:t>经修订的</w:t>
            </w:r>
            <w:r w:rsidRPr="00CA4B55">
              <w:rPr>
                <w:rFonts w:eastAsia="SimSun" w:hint="eastAsia"/>
                <w:b/>
                <w:bCs/>
                <w:szCs w:val="24"/>
                <w:lang w:eastAsia="zh-CN"/>
              </w:rPr>
              <w:t>ITU-R</w:t>
            </w:r>
            <w:r w:rsidRPr="00CA4B55">
              <w:rPr>
                <w:rFonts w:eastAsia="SimSun" w:hint="eastAsia"/>
                <w:b/>
                <w:bCs/>
                <w:szCs w:val="24"/>
                <w:lang w:eastAsia="zh-CN"/>
              </w:rPr>
              <w:t>建议书草案</w:t>
            </w:r>
          </w:p>
        </w:tc>
      </w:tr>
      <w:tr w:rsidR="00AB357B" w:rsidRPr="000335C8" w14:paraId="23908508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A50A9D8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</w:tbl>
    <w:p w14:paraId="1D0C39DD" w14:textId="0F22AB92" w:rsidR="006B3736" w:rsidRPr="00601493" w:rsidRDefault="003E33CB" w:rsidP="00BB0E44">
      <w:pPr>
        <w:pStyle w:val="Normalaftertitle0"/>
        <w:spacing w:before="360"/>
        <w:ind w:firstLineChars="200" w:firstLine="480"/>
        <w:rPr>
          <w:rFonts w:asciiTheme="minorHAnsi" w:hAnsiTheme="minorHAnsi" w:cstheme="minorHAnsi"/>
          <w:lang w:val="en-US" w:eastAsia="zh-CN"/>
        </w:rPr>
      </w:pPr>
      <w:r w:rsidRPr="00601493">
        <w:rPr>
          <w:rFonts w:asciiTheme="minorHAnsi" w:eastAsia="SimSun" w:hAnsiTheme="minorHAnsi" w:cstheme="minorHAnsi"/>
          <w:lang w:val="en-US" w:eastAsia="zh-CN"/>
        </w:rPr>
        <w:t>在</w:t>
      </w:r>
      <w:r w:rsidRPr="00601493">
        <w:rPr>
          <w:rFonts w:asciiTheme="minorHAnsi" w:hAnsiTheme="minorHAnsi" w:cstheme="minorHAnsi"/>
          <w:lang w:val="en-US" w:eastAsia="zh-CN"/>
        </w:rPr>
        <w:t>2025</w:t>
      </w:r>
      <w:r w:rsidRPr="00601493">
        <w:rPr>
          <w:rFonts w:asciiTheme="minorHAnsi" w:eastAsia="SimSun" w:hAnsiTheme="minorHAnsi" w:cstheme="minorHAnsi"/>
          <w:lang w:val="en-US" w:eastAsia="zh-CN"/>
        </w:rPr>
        <w:t>年</w:t>
      </w:r>
      <w:r w:rsidRPr="00601493">
        <w:rPr>
          <w:rFonts w:asciiTheme="minorHAnsi" w:hAnsiTheme="minorHAnsi" w:cstheme="minorHAnsi"/>
          <w:lang w:val="en-US" w:eastAsia="zh-CN"/>
        </w:rPr>
        <w:t>8</w:t>
      </w:r>
      <w:r w:rsidRPr="00601493">
        <w:rPr>
          <w:rFonts w:asciiTheme="minorHAnsi" w:eastAsia="SimSun" w:hAnsiTheme="minorHAnsi" w:cstheme="minorHAnsi"/>
          <w:lang w:val="en-US" w:eastAsia="zh-CN"/>
        </w:rPr>
        <w:t>月</w:t>
      </w:r>
      <w:r w:rsidRPr="00601493">
        <w:rPr>
          <w:rFonts w:asciiTheme="minorHAnsi" w:hAnsiTheme="minorHAnsi" w:cstheme="minorHAnsi"/>
          <w:lang w:val="en-US" w:eastAsia="zh-CN"/>
        </w:rPr>
        <w:t>5</w:t>
      </w:r>
      <w:r w:rsidRPr="00601493">
        <w:rPr>
          <w:rFonts w:asciiTheme="minorHAnsi" w:eastAsia="SimSun" w:hAnsiTheme="minorHAnsi" w:cstheme="minorHAnsi"/>
          <w:lang w:val="en-US" w:eastAsia="zh-CN"/>
        </w:rPr>
        <w:t>日召开的术语协调委员会（</w:t>
      </w:r>
      <w:r w:rsidRPr="00601493">
        <w:rPr>
          <w:rFonts w:asciiTheme="minorHAnsi" w:hAnsiTheme="minorHAnsi" w:cstheme="minorHAnsi"/>
          <w:lang w:val="en-US" w:eastAsia="zh-CN"/>
        </w:rPr>
        <w:t>CCT</w:t>
      </w:r>
      <w:r w:rsidRPr="00601493">
        <w:rPr>
          <w:rFonts w:asciiTheme="minorHAnsi" w:eastAsia="SimSun" w:hAnsiTheme="minorHAnsi" w:cstheme="minorHAnsi"/>
          <w:lang w:val="en-US" w:eastAsia="zh-CN"/>
        </w:rPr>
        <w:t>）会议上，</w:t>
      </w:r>
      <w:r w:rsidRPr="00601493">
        <w:rPr>
          <w:rFonts w:asciiTheme="minorHAnsi" w:eastAsia="SimSun" w:hAnsiTheme="minorHAnsi" w:cstheme="minorHAnsi"/>
          <w:lang w:val="en-US" w:eastAsia="zh-CN"/>
        </w:rPr>
        <w:t>CCT</w:t>
      </w:r>
      <w:r w:rsidRPr="00601493">
        <w:rPr>
          <w:rFonts w:asciiTheme="minorHAnsi" w:eastAsia="SimSun" w:hAnsiTheme="minorHAnsi" w:cstheme="minorHAnsi"/>
          <w:lang w:val="en-US" w:eastAsia="zh-CN"/>
        </w:rPr>
        <w:t>决定寻求以信函方式通过</w:t>
      </w:r>
      <w:r w:rsidRPr="00601493">
        <w:rPr>
          <w:rFonts w:asciiTheme="minorHAnsi" w:hAnsiTheme="minorHAnsi" w:cstheme="minorHAnsi"/>
          <w:lang w:val="en-US" w:eastAsia="zh-CN"/>
        </w:rPr>
        <w:t>1</w:t>
      </w:r>
      <w:r w:rsidRPr="00601493">
        <w:rPr>
          <w:rFonts w:asciiTheme="minorHAnsi" w:eastAsia="SimSun" w:hAnsiTheme="minorHAnsi" w:cstheme="minorHAnsi"/>
          <w:lang w:val="en-US" w:eastAsia="zh-CN"/>
        </w:rPr>
        <w:t>份</w:t>
      </w:r>
      <w:r w:rsidR="001E346C">
        <w:rPr>
          <w:rFonts w:asciiTheme="minorHAnsi" w:eastAsia="SimSun" w:hAnsiTheme="minorHAnsi" w:cstheme="minorHAnsi" w:hint="eastAsia"/>
          <w:lang w:val="en-US" w:eastAsia="zh-CN"/>
        </w:rPr>
        <w:t>经修订的</w:t>
      </w:r>
      <w:r w:rsidRPr="00601493">
        <w:rPr>
          <w:rFonts w:asciiTheme="minorHAnsi" w:hAnsiTheme="minorHAnsi" w:cstheme="minorHAnsi"/>
          <w:lang w:val="en-US" w:eastAsia="zh-CN"/>
        </w:rPr>
        <w:t>ITU-R</w:t>
      </w:r>
      <w:r w:rsidRPr="00601493">
        <w:rPr>
          <w:rFonts w:asciiTheme="minorHAnsi" w:eastAsia="SimSun" w:hAnsiTheme="minorHAnsi" w:cstheme="minorHAnsi"/>
          <w:lang w:val="en-US" w:eastAsia="zh-CN"/>
        </w:rPr>
        <w:t>建议书草案（</w:t>
      </w:r>
      <w:hyperlink r:id="rId8" w:history="1">
        <w:r w:rsidRPr="00601493">
          <w:rPr>
            <w:rStyle w:val="Hyperlink"/>
            <w:rFonts w:asciiTheme="minorHAnsi" w:hAnsiTheme="minorHAnsi" w:cstheme="minorHAnsi"/>
            <w:lang w:val="en-US" w:eastAsia="zh-CN"/>
          </w:rPr>
          <w:t>ITU-R</w:t>
        </w:r>
        <w:r w:rsidRPr="00601493">
          <w:rPr>
            <w:rStyle w:val="Hyperlink"/>
            <w:rFonts w:asciiTheme="minorHAnsi" w:eastAsia="SimSun" w:hAnsiTheme="minorHAnsi" w:cstheme="minorHAnsi"/>
            <w:lang w:val="en-US" w:eastAsia="zh-CN"/>
          </w:rPr>
          <w:t>第</w:t>
        </w:r>
        <w:r w:rsidRPr="00601493">
          <w:rPr>
            <w:rStyle w:val="Hyperlink"/>
            <w:rFonts w:asciiTheme="minorHAnsi" w:hAnsiTheme="minorHAnsi" w:cstheme="minorHAnsi"/>
            <w:lang w:val="en-US" w:eastAsia="zh-CN"/>
          </w:rPr>
          <w:t>1-9</w:t>
        </w:r>
        <w:r w:rsidRPr="00601493">
          <w:rPr>
            <w:rStyle w:val="Hyperlink"/>
            <w:rFonts w:asciiTheme="minorHAnsi" w:eastAsia="SimSun" w:hAnsiTheme="minorHAnsi" w:cstheme="minorHAnsi"/>
            <w:lang w:val="en-US" w:eastAsia="zh-CN"/>
          </w:rPr>
          <w:t>号</w:t>
        </w:r>
      </w:hyperlink>
      <w:r w:rsidRPr="00601493">
        <w:rPr>
          <w:rFonts w:asciiTheme="minorHAnsi" w:eastAsia="SimSun" w:hAnsiTheme="minorHAnsi" w:cstheme="minorHAnsi"/>
          <w:lang w:val="en-US" w:eastAsia="zh-CN"/>
        </w:rPr>
        <w:t>决议第</w:t>
      </w:r>
      <w:r w:rsidRPr="00601493">
        <w:rPr>
          <w:rFonts w:asciiTheme="minorHAnsi" w:hAnsiTheme="minorHAnsi" w:cstheme="minorHAnsi"/>
          <w:lang w:val="en-US" w:eastAsia="zh-CN"/>
        </w:rPr>
        <w:t>A2.6.2</w:t>
      </w:r>
      <w:r w:rsidRPr="00601493">
        <w:rPr>
          <w:rFonts w:asciiTheme="minorHAnsi" w:eastAsia="SimSun" w:hAnsiTheme="minorHAnsi" w:cstheme="minorHAnsi"/>
          <w:lang w:val="en-US" w:eastAsia="zh-CN"/>
        </w:rPr>
        <w:t>段），并进一步</w:t>
      </w:r>
      <w:r w:rsidR="001E346C">
        <w:rPr>
          <w:rFonts w:asciiTheme="minorHAnsi" w:eastAsia="SimSun" w:hAnsiTheme="minorHAnsi" w:cstheme="minorHAnsi" w:hint="eastAsia"/>
          <w:lang w:val="en-US" w:eastAsia="zh-CN"/>
        </w:rPr>
        <w:t>做出</w:t>
      </w:r>
      <w:r w:rsidRPr="00601493">
        <w:rPr>
          <w:rFonts w:asciiTheme="minorHAnsi" w:eastAsia="SimSun" w:hAnsiTheme="minorHAnsi" w:cstheme="minorHAnsi"/>
          <w:lang w:val="en-US" w:eastAsia="zh-CN"/>
        </w:rPr>
        <w:t>决定</w:t>
      </w:r>
      <w:r w:rsidR="00C678A2">
        <w:rPr>
          <w:rFonts w:asciiTheme="minorHAnsi" w:eastAsia="SimSun" w:hAnsiTheme="minorHAnsi" w:cstheme="minorHAnsi" w:hint="eastAsia"/>
          <w:lang w:val="en-US" w:eastAsia="zh-CN"/>
        </w:rPr>
        <w:t>，</w:t>
      </w:r>
      <w:r w:rsidRPr="00601493">
        <w:rPr>
          <w:rFonts w:asciiTheme="minorHAnsi" w:eastAsia="SimSun" w:hAnsiTheme="minorHAnsi" w:cstheme="minorHAnsi"/>
          <w:lang w:val="en-US" w:eastAsia="zh-CN"/>
        </w:rPr>
        <w:t>采用以信函方式</w:t>
      </w:r>
      <w:r w:rsidR="006D187B" w:rsidRPr="006D187B">
        <w:rPr>
          <w:rFonts w:asciiTheme="minorHAnsi" w:eastAsia="SimSun" w:hAnsiTheme="minorHAnsi" w:cstheme="minorHAnsi" w:hint="eastAsia"/>
          <w:lang w:val="en-US" w:eastAsia="zh-CN"/>
        </w:rPr>
        <w:t>同时通过和批准的程序</w:t>
      </w:r>
      <w:r w:rsidR="004A7E48">
        <w:rPr>
          <w:rFonts w:asciiTheme="minorHAnsi" w:eastAsia="SimSun" w:hAnsiTheme="minorHAnsi" w:cstheme="minorHAnsi" w:hint="eastAsia"/>
          <w:lang w:val="en-US" w:eastAsia="zh-CN"/>
        </w:rPr>
        <w:t>（</w:t>
      </w:r>
      <w:r w:rsidR="004A7E48">
        <w:rPr>
          <w:rFonts w:asciiTheme="minorHAnsi" w:eastAsia="SimSun" w:hAnsiTheme="minorHAnsi" w:cstheme="minorHAnsi" w:hint="eastAsia"/>
          <w:lang w:val="en-US" w:eastAsia="zh-CN"/>
        </w:rPr>
        <w:t>PSAA</w:t>
      </w:r>
      <w:r w:rsidR="004A7E48">
        <w:rPr>
          <w:rFonts w:asciiTheme="minorHAnsi" w:eastAsia="SimSun" w:hAnsiTheme="minorHAnsi" w:cstheme="minorHAnsi" w:hint="eastAsia"/>
          <w:lang w:val="en-US" w:eastAsia="zh-CN"/>
        </w:rPr>
        <w:t>）</w:t>
      </w:r>
      <w:r w:rsidRPr="00601493">
        <w:rPr>
          <w:rFonts w:asciiTheme="minorHAnsi" w:eastAsia="SimSun" w:hAnsiTheme="minorHAnsi" w:cstheme="minorHAnsi"/>
          <w:lang w:val="en-US" w:eastAsia="zh-CN"/>
        </w:rPr>
        <w:t>（</w:t>
      </w:r>
      <w:r w:rsidRPr="00601493">
        <w:rPr>
          <w:rFonts w:asciiTheme="minorHAnsi" w:hAnsiTheme="minorHAnsi" w:cstheme="minorHAnsi"/>
          <w:lang w:val="en-US" w:eastAsia="zh-CN"/>
        </w:rPr>
        <w:t>ITU-R</w:t>
      </w:r>
      <w:r w:rsidRPr="00601493">
        <w:rPr>
          <w:rFonts w:asciiTheme="minorHAnsi" w:eastAsia="SimSun" w:hAnsiTheme="minorHAnsi" w:cstheme="minorHAnsi"/>
          <w:lang w:val="en-US" w:eastAsia="zh-CN"/>
        </w:rPr>
        <w:t>第</w:t>
      </w:r>
      <w:r w:rsidRPr="00601493">
        <w:rPr>
          <w:rFonts w:asciiTheme="minorHAnsi" w:hAnsiTheme="minorHAnsi" w:cstheme="minorHAnsi"/>
          <w:lang w:val="en-US" w:eastAsia="zh-CN"/>
        </w:rPr>
        <w:t>1-9</w:t>
      </w:r>
      <w:r w:rsidRPr="00601493">
        <w:rPr>
          <w:rFonts w:asciiTheme="minorHAnsi" w:eastAsia="SimSun" w:hAnsiTheme="minorHAnsi" w:cstheme="minorHAnsi"/>
          <w:lang w:val="en-US" w:eastAsia="zh-CN"/>
        </w:rPr>
        <w:t>号决议第</w:t>
      </w:r>
      <w:r w:rsidRPr="00601493">
        <w:rPr>
          <w:rFonts w:asciiTheme="minorHAnsi" w:hAnsiTheme="minorHAnsi" w:cstheme="minorHAnsi"/>
          <w:lang w:val="en-US" w:eastAsia="zh-CN"/>
        </w:rPr>
        <w:t>A2.6.2.4</w:t>
      </w:r>
      <w:r w:rsidRPr="00601493">
        <w:rPr>
          <w:rFonts w:asciiTheme="minorHAnsi" w:eastAsia="SimSun" w:hAnsiTheme="minorHAnsi" w:cstheme="minorHAnsi"/>
          <w:lang w:val="en-US" w:eastAsia="zh-CN"/>
        </w:rPr>
        <w:t>段）。建议书草案的标题和摘要见本函附件。</w:t>
      </w:r>
      <w:r w:rsidR="004A7E48" w:rsidRPr="004A7E48">
        <w:rPr>
          <w:rFonts w:asciiTheme="minorHAnsi" w:eastAsia="SimSun" w:hAnsiTheme="minorHAnsi" w:cstheme="minorHAnsi" w:hint="eastAsia"/>
          <w:lang w:val="en-US" w:eastAsia="zh-CN"/>
        </w:rPr>
        <w:t>任何反对通过建议书草案的成员国，请将反对理由通知主任和</w:t>
      </w:r>
      <w:r w:rsidR="004A7E48" w:rsidRPr="004A7E48">
        <w:rPr>
          <w:rFonts w:asciiTheme="minorHAnsi" w:eastAsia="SimSun" w:hAnsiTheme="minorHAnsi" w:cstheme="minorHAnsi" w:hint="eastAsia"/>
          <w:lang w:val="en-US" w:eastAsia="zh-CN"/>
        </w:rPr>
        <w:t>CCT</w:t>
      </w:r>
      <w:r w:rsidR="004A7E48" w:rsidRPr="004A7E48">
        <w:rPr>
          <w:rFonts w:asciiTheme="minorHAnsi" w:eastAsia="SimSun" w:hAnsiTheme="minorHAnsi" w:cstheme="minorHAnsi" w:hint="eastAsia"/>
          <w:lang w:val="en-US" w:eastAsia="zh-CN"/>
        </w:rPr>
        <w:t>主席。</w:t>
      </w:r>
    </w:p>
    <w:p w14:paraId="4AC3CACC" w14:textId="64DDB119" w:rsidR="006B3736" w:rsidRPr="00601493" w:rsidRDefault="00601493" w:rsidP="00BB0E44">
      <w:pPr>
        <w:ind w:firstLineChars="200" w:firstLine="480"/>
        <w:rPr>
          <w:rFonts w:asciiTheme="minorHAnsi" w:hAnsiTheme="minorHAnsi" w:cstheme="minorHAnsi"/>
          <w:lang w:eastAsia="zh-CN"/>
        </w:rPr>
      </w:pPr>
      <w:r w:rsidRPr="00601493">
        <w:rPr>
          <w:rFonts w:asciiTheme="minorHAnsi" w:hAnsiTheme="minorHAnsi" w:cstheme="minorHAnsi"/>
          <w:lang w:eastAsia="zh-CN"/>
        </w:rPr>
        <w:t>审议期将持续</w:t>
      </w:r>
      <w:r w:rsidRPr="00601493">
        <w:rPr>
          <w:rFonts w:asciiTheme="minorHAnsi" w:hAnsiTheme="minorHAnsi" w:cstheme="minorHAnsi"/>
          <w:lang w:eastAsia="zh-CN"/>
        </w:rPr>
        <w:t>2</w:t>
      </w:r>
      <w:r w:rsidRPr="00601493">
        <w:rPr>
          <w:rFonts w:asciiTheme="minorHAnsi" w:hAnsiTheme="minorHAnsi" w:cstheme="minorHAnsi"/>
          <w:lang w:eastAsia="zh-CN"/>
        </w:rPr>
        <w:t>个月，于</w:t>
      </w:r>
      <w:r w:rsidRPr="00A00035">
        <w:rPr>
          <w:rFonts w:asciiTheme="minorHAnsi" w:hAnsiTheme="minorHAnsi" w:cstheme="minorHAnsi"/>
          <w:u w:val="single"/>
          <w:lang w:eastAsia="zh-CN"/>
        </w:rPr>
        <w:t>2025</w:t>
      </w:r>
      <w:r w:rsidRPr="00A00035">
        <w:rPr>
          <w:rFonts w:asciiTheme="minorHAnsi" w:hAnsiTheme="minorHAnsi" w:cstheme="minorHAnsi"/>
          <w:u w:val="single"/>
          <w:lang w:eastAsia="zh-CN"/>
        </w:rPr>
        <w:t>年</w:t>
      </w:r>
      <w:r w:rsidRPr="00667A64">
        <w:rPr>
          <w:rFonts w:asciiTheme="minorHAnsi" w:hAnsiTheme="minorHAnsi" w:cstheme="minorHAnsi"/>
          <w:u w:val="single"/>
          <w:lang w:eastAsia="zh-CN"/>
        </w:rPr>
        <w:t>10</w:t>
      </w:r>
      <w:r w:rsidRPr="00667A64">
        <w:rPr>
          <w:rFonts w:asciiTheme="minorHAnsi" w:hAnsiTheme="minorHAnsi" w:cstheme="minorHAnsi"/>
          <w:u w:val="single"/>
          <w:lang w:eastAsia="zh-CN"/>
        </w:rPr>
        <w:t>月</w:t>
      </w:r>
      <w:r w:rsidRPr="00667A64">
        <w:rPr>
          <w:rFonts w:asciiTheme="minorHAnsi" w:hAnsiTheme="minorHAnsi" w:cstheme="minorHAnsi"/>
          <w:u w:val="single"/>
          <w:lang w:eastAsia="zh-CN"/>
        </w:rPr>
        <w:t>2</w:t>
      </w:r>
      <w:r w:rsidR="00667A64" w:rsidRPr="00667A64">
        <w:rPr>
          <w:rFonts w:asciiTheme="minorHAnsi" w:hAnsiTheme="minorHAnsi" w:cstheme="minorHAnsi"/>
          <w:u w:val="single"/>
          <w:lang w:eastAsia="zh-CN"/>
        </w:rPr>
        <w:t>0</w:t>
      </w:r>
      <w:r w:rsidRPr="00667A64">
        <w:rPr>
          <w:rFonts w:asciiTheme="minorHAnsi" w:hAnsiTheme="minorHAnsi" w:cstheme="minorHAnsi"/>
          <w:u w:val="single"/>
          <w:lang w:eastAsia="zh-CN"/>
        </w:rPr>
        <w:t>日</w:t>
      </w:r>
      <w:r w:rsidRPr="00667A64">
        <w:rPr>
          <w:rFonts w:asciiTheme="minorHAnsi" w:hAnsiTheme="minorHAnsi" w:cstheme="minorHAnsi"/>
          <w:lang w:eastAsia="zh-CN"/>
        </w:rPr>
        <w:t>结束</w:t>
      </w:r>
      <w:r w:rsidRPr="00601493">
        <w:rPr>
          <w:rFonts w:asciiTheme="minorHAnsi" w:hAnsiTheme="minorHAnsi" w:cstheme="minorHAnsi"/>
          <w:lang w:eastAsia="zh-CN"/>
        </w:rPr>
        <w:t>。如在此期间未收到成员国的反对意见，则须认为建议书草案获得</w:t>
      </w:r>
      <w:r w:rsidRPr="00601493">
        <w:rPr>
          <w:rFonts w:asciiTheme="minorHAnsi" w:hAnsiTheme="minorHAnsi" w:cstheme="minorHAnsi"/>
          <w:lang w:eastAsia="zh-CN"/>
        </w:rPr>
        <w:t>CCT</w:t>
      </w:r>
      <w:r w:rsidRPr="00601493">
        <w:rPr>
          <w:rFonts w:asciiTheme="minorHAnsi" w:hAnsiTheme="minorHAnsi" w:cstheme="minorHAnsi"/>
          <w:lang w:eastAsia="zh-CN"/>
        </w:rPr>
        <w:t>通过。</w:t>
      </w:r>
      <w:r w:rsidR="008A127E" w:rsidRPr="008A127E">
        <w:rPr>
          <w:rFonts w:asciiTheme="minorHAnsi" w:hAnsiTheme="minorHAnsi" w:cstheme="minorHAnsi" w:hint="eastAsia"/>
          <w:lang w:eastAsia="zh-CN"/>
        </w:rPr>
        <w:t>此外，由于采用了</w:t>
      </w:r>
      <w:r w:rsidR="008A127E" w:rsidRPr="008A127E">
        <w:rPr>
          <w:rFonts w:asciiTheme="minorHAnsi" w:hAnsiTheme="minorHAnsi" w:cstheme="minorHAnsi" w:hint="eastAsia"/>
          <w:lang w:eastAsia="zh-CN"/>
        </w:rPr>
        <w:t>PSAA</w:t>
      </w:r>
      <w:r w:rsidR="008A127E" w:rsidRPr="008A127E">
        <w:rPr>
          <w:rFonts w:asciiTheme="minorHAnsi" w:hAnsiTheme="minorHAnsi" w:cstheme="minorHAnsi" w:hint="eastAsia"/>
          <w:lang w:eastAsia="zh-CN"/>
        </w:rPr>
        <w:t>程序，</w:t>
      </w:r>
      <w:r w:rsidR="004A7E48">
        <w:rPr>
          <w:rFonts w:asciiTheme="minorHAnsi" w:hAnsiTheme="minorHAnsi" w:cstheme="minorHAnsi" w:hint="eastAsia"/>
          <w:lang w:eastAsia="zh-CN"/>
        </w:rPr>
        <w:t>亦将认为该</w:t>
      </w:r>
      <w:r w:rsidR="008A127E" w:rsidRPr="008A127E">
        <w:rPr>
          <w:rFonts w:asciiTheme="minorHAnsi" w:hAnsiTheme="minorHAnsi" w:cstheme="minorHAnsi" w:hint="eastAsia"/>
          <w:lang w:eastAsia="zh-CN"/>
        </w:rPr>
        <w:t>建议书草案</w:t>
      </w:r>
      <w:r w:rsidR="004A7E48">
        <w:rPr>
          <w:rFonts w:asciiTheme="minorHAnsi" w:hAnsiTheme="minorHAnsi" w:cstheme="minorHAnsi" w:hint="eastAsia"/>
          <w:lang w:eastAsia="zh-CN"/>
        </w:rPr>
        <w:t>已获得批准</w:t>
      </w:r>
      <w:r w:rsidR="008A127E" w:rsidRPr="008A127E">
        <w:rPr>
          <w:rFonts w:asciiTheme="minorHAnsi" w:hAnsiTheme="minorHAnsi" w:cstheme="minorHAnsi" w:hint="eastAsia"/>
          <w:lang w:eastAsia="zh-CN"/>
        </w:rPr>
        <w:t>。</w:t>
      </w:r>
    </w:p>
    <w:p w14:paraId="1A5A71F0" w14:textId="45F87C3E" w:rsidR="00793C7F" w:rsidRDefault="008A127E" w:rsidP="00BB0E44">
      <w:pPr>
        <w:ind w:firstLineChars="200" w:firstLine="480"/>
        <w:rPr>
          <w:lang w:eastAsia="zh-CN"/>
        </w:rPr>
      </w:pPr>
      <w:r w:rsidRPr="008A127E">
        <w:rPr>
          <w:rFonts w:hint="eastAsia"/>
          <w:lang w:eastAsia="zh-CN"/>
        </w:rPr>
        <w:t>在上述截止期限之后，将</w:t>
      </w:r>
      <w:r w:rsidR="004A7E48">
        <w:rPr>
          <w:rFonts w:hint="eastAsia"/>
          <w:lang w:eastAsia="zh-CN"/>
        </w:rPr>
        <w:t>在一</w:t>
      </w:r>
      <w:r w:rsidRPr="008A127E">
        <w:rPr>
          <w:rFonts w:hint="eastAsia"/>
          <w:lang w:eastAsia="zh-CN"/>
        </w:rPr>
        <w:t>行政通函</w:t>
      </w:r>
      <w:r w:rsidR="004A7E48">
        <w:rPr>
          <w:rFonts w:hint="eastAsia"/>
          <w:lang w:eastAsia="zh-CN"/>
        </w:rPr>
        <w:t>中</w:t>
      </w:r>
      <w:r w:rsidRPr="008A127E">
        <w:rPr>
          <w:rFonts w:hint="eastAsia"/>
          <w:lang w:eastAsia="zh-CN"/>
        </w:rPr>
        <w:t>宣布上述程序的结果，并</w:t>
      </w:r>
      <w:r w:rsidR="0064131A">
        <w:rPr>
          <w:rFonts w:hint="eastAsia"/>
          <w:lang w:eastAsia="zh-CN"/>
        </w:rPr>
        <w:t>尽可能快地</w:t>
      </w:r>
      <w:r w:rsidRPr="008A127E">
        <w:rPr>
          <w:rFonts w:hint="eastAsia"/>
          <w:lang w:eastAsia="zh-CN"/>
        </w:rPr>
        <w:t>出版已经批准的建议书（见</w:t>
      </w:r>
      <w:r w:rsidR="00184BF4">
        <w:fldChar w:fldCharType="begin"/>
      </w:r>
      <w:r w:rsidR="00184BF4">
        <w:instrText xml:space="preserve"> HYPERLINK "http://www.itu.int/pub/R-REC" </w:instrText>
      </w:r>
      <w:r w:rsidR="00184BF4">
        <w:fldChar w:fldCharType="separate"/>
      </w:r>
      <w:r w:rsidRPr="008A127E">
        <w:rPr>
          <w:rStyle w:val="Hyperlink"/>
          <w:rFonts w:hint="eastAsia"/>
          <w:lang w:eastAsia="zh-CN"/>
        </w:rPr>
        <w:t>http://www.itu.int/pub/R-REC</w:t>
      </w:r>
      <w:r w:rsidR="00184BF4">
        <w:rPr>
          <w:rStyle w:val="Hyperlink"/>
          <w:lang w:eastAsia="zh-CN"/>
        </w:rPr>
        <w:fldChar w:fldCharType="end"/>
      </w:r>
      <w:r w:rsidRPr="008A127E">
        <w:rPr>
          <w:rFonts w:hint="eastAsia"/>
          <w:lang w:eastAsia="zh-CN"/>
        </w:rPr>
        <w:t>）。</w:t>
      </w:r>
    </w:p>
    <w:p w14:paraId="005FB7F3" w14:textId="77777777" w:rsidR="00D52201" w:rsidRDefault="00D5220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701B1D17" w14:textId="1ED58518" w:rsidR="00BB0E44" w:rsidRDefault="0064131A" w:rsidP="00BB0E44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lastRenderedPageBreak/>
        <w:t>所有</w:t>
      </w:r>
      <w:r w:rsidR="00AB71DC" w:rsidRPr="00AB71DC">
        <w:rPr>
          <w:rFonts w:hint="eastAsia"/>
          <w:lang w:eastAsia="zh-CN"/>
        </w:rPr>
        <w:t>了解</w:t>
      </w:r>
      <w:r>
        <w:rPr>
          <w:rFonts w:hint="eastAsia"/>
          <w:lang w:eastAsia="zh-CN"/>
        </w:rPr>
        <w:t>自己</w:t>
      </w:r>
      <w:r w:rsidR="00AB71DC" w:rsidRPr="00AB71DC">
        <w:rPr>
          <w:rFonts w:hint="eastAsia"/>
          <w:lang w:eastAsia="zh-CN"/>
        </w:rPr>
        <w:t>或</w:t>
      </w:r>
      <w:r>
        <w:rPr>
          <w:rFonts w:hint="eastAsia"/>
          <w:lang w:eastAsia="zh-CN"/>
        </w:rPr>
        <w:t>他人持有的专利可能整体或部分地涉及</w:t>
      </w:r>
      <w:r w:rsidR="00AB71DC" w:rsidRPr="00AB71DC">
        <w:rPr>
          <w:rFonts w:hint="eastAsia"/>
          <w:lang w:eastAsia="zh-CN"/>
        </w:rPr>
        <w:t>本函所提及的建议书草案内容</w:t>
      </w:r>
      <w:r>
        <w:rPr>
          <w:rFonts w:hint="eastAsia"/>
          <w:lang w:eastAsia="zh-CN"/>
        </w:rPr>
        <w:t>的</w:t>
      </w:r>
      <w:r w:rsidRPr="00AB71DC">
        <w:rPr>
          <w:rFonts w:hint="eastAsia"/>
          <w:lang w:eastAsia="zh-CN"/>
        </w:rPr>
        <w:t>国际电联成员组织</w:t>
      </w:r>
      <w:r w:rsidR="00AB71DC" w:rsidRPr="00AB71DC">
        <w:rPr>
          <w:rFonts w:hint="eastAsia"/>
          <w:lang w:eastAsia="zh-CN"/>
        </w:rPr>
        <w:t>，请务必尽快向秘书处</w:t>
      </w:r>
      <w:r>
        <w:rPr>
          <w:rFonts w:hint="eastAsia"/>
          <w:lang w:eastAsia="zh-CN"/>
        </w:rPr>
        <w:t>披露</w:t>
      </w:r>
      <w:r w:rsidR="00AB71DC" w:rsidRPr="00AB71DC">
        <w:rPr>
          <w:rFonts w:hint="eastAsia"/>
          <w:lang w:eastAsia="zh-CN"/>
        </w:rPr>
        <w:t>此类信息。</w:t>
      </w:r>
      <w:r w:rsidR="00AB71DC" w:rsidRPr="00AB71DC">
        <w:rPr>
          <w:rFonts w:hint="eastAsia"/>
          <w:lang w:eastAsia="zh-CN"/>
        </w:rPr>
        <w:t>ITU-T/ITU-R/ISO/IEC</w:t>
      </w:r>
      <w:r w:rsidR="00AB71DC" w:rsidRPr="00AB71DC">
        <w:rPr>
          <w:rFonts w:hint="eastAsia"/>
          <w:lang w:eastAsia="zh-CN"/>
        </w:rPr>
        <w:t>的共同专利政策见</w:t>
      </w:r>
      <w:r w:rsidR="00184BF4">
        <w:fldChar w:fldCharType="begin"/>
      </w:r>
      <w:r w:rsidR="00184BF4">
        <w:rPr>
          <w:lang w:eastAsia="zh-CN"/>
        </w:rPr>
        <w:instrText xml:space="preserve"> HYPERLINK "http://www.itu.int/en/ITU-T/ipr/Pages/policy.aspx" </w:instrText>
      </w:r>
      <w:r w:rsidR="00184BF4">
        <w:fldChar w:fldCharType="separate"/>
      </w:r>
      <w:r w:rsidR="00AB71DC" w:rsidRPr="00AB71DC">
        <w:rPr>
          <w:rStyle w:val="Hyperlink"/>
          <w:rFonts w:hint="eastAsia"/>
          <w:lang w:eastAsia="zh-CN"/>
        </w:rPr>
        <w:t>http://www.itu.int/en/ITU-T/ipr/Pages/policy.aspx</w:t>
      </w:r>
      <w:r w:rsidR="00184BF4">
        <w:rPr>
          <w:rStyle w:val="Hyperlink"/>
          <w:lang w:eastAsia="zh-CN"/>
        </w:rPr>
        <w:fldChar w:fldCharType="end"/>
      </w:r>
      <w:r w:rsidR="00AB71DC" w:rsidRPr="00AB71DC">
        <w:rPr>
          <w:rFonts w:hint="eastAsia"/>
          <w:lang w:eastAsia="zh-CN"/>
        </w:rPr>
        <w:t>。</w:t>
      </w:r>
    </w:p>
    <w:p w14:paraId="729997B2" w14:textId="09B9385E" w:rsidR="00AD029D" w:rsidRDefault="00AD029D" w:rsidP="007A4796">
      <w:pPr>
        <w:spacing w:before="1200" w:after="360"/>
        <w:jc w:val="left"/>
        <w:rPr>
          <w:lang w:eastAsia="zh-CN"/>
        </w:rPr>
      </w:pPr>
      <w:r>
        <w:rPr>
          <w:rFonts w:hint="eastAsia"/>
          <w:lang w:eastAsia="zh-CN"/>
        </w:rPr>
        <w:t>主任</w:t>
      </w:r>
      <w:r w:rsidR="00115C83">
        <w:rPr>
          <w:lang w:eastAsia="zh-CN"/>
        </w:rPr>
        <w:br/>
      </w:r>
      <w:r w:rsidR="00DB1011" w:rsidRPr="00CA4B55">
        <w:rPr>
          <w:rFonts w:ascii="inherit" w:hAnsi="inherit"/>
          <w:color w:val="000000"/>
          <w:lang w:eastAsia="zh-CN"/>
        </w:rPr>
        <w:t>马里奥</w:t>
      </w:r>
      <w:r w:rsidR="00DB1011" w:rsidRPr="006B3736">
        <w:rPr>
          <w:color w:val="000000"/>
          <w:lang w:eastAsia="zh-CN"/>
        </w:rPr>
        <w:t>·</w:t>
      </w:r>
      <w:r w:rsidR="00DB1011" w:rsidRPr="00CA4B55">
        <w:rPr>
          <w:rFonts w:ascii="inherit" w:hAnsi="inherit"/>
          <w:color w:val="000000"/>
          <w:lang w:eastAsia="zh-CN"/>
        </w:rPr>
        <w:t>马尼维</w:t>
      </w:r>
      <w:r w:rsidR="00DB1011" w:rsidRPr="00CA4B55">
        <w:rPr>
          <w:rFonts w:ascii="inherit" w:hAnsi="inherit" w:hint="eastAsia"/>
          <w:color w:val="000000"/>
          <w:lang w:eastAsia="zh-CN"/>
        </w:rPr>
        <w:t>奇</w:t>
      </w:r>
    </w:p>
    <w:p w14:paraId="1A2B88EE" w14:textId="7546967A" w:rsidR="00AD029D" w:rsidRDefault="00AD029D" w:rsidP="007A4796">
      <w:pPr>
        <w:pStyle w:val="Footer"/>
        <w:tabs>
          <w:tab w:val="left" w:pos="851"/>
        </w:tabs>
        <w:spacing w:before="2400"/>
        <w:rPr>
          <w:noProof/>
          <w:lang w:eastAsia="zh-CN"/>
        </w:rPr>
      </w:pPr>
      <w:r w:rsidRPr="00115C83">
        <w:rPr>
          <w:rFonts w:hint="eastAsia"/>
          <w:b/>
          <w:lang w:val="fr-FR" w:eastAsia="zh-CN"/>
        </w:rPr>
        <w:t>附件</w:t>
      </w:r>
      <w:r w:rsidRPr="00115C83">
        <w:rPr>
          <w:rFonts w:hint="eastAsia"/>
          <w:b/>
          <w:lang w:eastAsia="zh-CN"/>
        </w:rPr>
        <w:t>：</w:t>
      </w:r>
      <w:r w:rsidR="00290BC7">
        <w:rPr>
          <w:b/>
          <w:lang w:eastAsia="zh-CN"/>
        </w:rPr>
        <w:tab/>
      </w:r>
      <w:r w:rsidRPr="00115C83">
        <w:rPr>
          <w:rFonts w:hint="eastAsia"/>
          <w:lang w:eastAsia="zh-CN"/>
        </w:rPr>
        <w:t>建议书草案的标题和摘要</w:t>
      </w:r>
    </w:p>
    <w:p w14:paraId="2CF11F52" w14:textId="6D907619" w:rsidR="000335C8" w:rsidRPr="00667A64" w:rsidRDefault="000335C8" w:rsidP="00A17176">
      <w:pPr>
        <w:tabs>
          <w:tab w:val="clear" w:pos="794"/>
          <w:tab w:val="left" w:pos="851"/>
        </w:tabs>
        <w:spacing w:before="960"/>
        <w:rPr>
          <w:szCs w:val="24"/>
          <w:lang w:eastAsia="zh-CN"/>
        </w:rPr>
      </w:pPr>
      <w:r w:rsidRPr="000335C8">
        <w:rPr>
          <w:rFonts w:hint="eastAsia"/>
          <w:b/>
          <w:bCs/>
          <w:noProof/>
          <w:lang w:eastAsia="zh-CN"/>
        </w:rPr>
        <w:t>文件：</w:t>
      </w:r>
      <w:r w:rsidR="00290BC7">
        <w:rPr>
          <w:b/>
          <w:bCs/>
          <w:noProof/>
          <w:lang w:eastAsia="zh-CN"/>
        </w:rPr>
        <w:tab/>
      </w:r>
      <w:hyperlink r:id="rId9" w:history="1">
        <w:r w:rsidR="00AB71DC" w:rsidRPr="00667A64">
          <w:rPr>
            <w:rStyle w:val="Hyperlink"/>
            <w:rFonts w:hint="eastAsia"/>
            <w:lang w:eastAsia="zh-CN"/>
          </w:rPr>
          <w:t>CCT/186</w:t>
        </w:r>
      </w:hyperlink>
      <w:r w:rsidRPr="00667A64">
        <w:rPr>
          <w:rFonts w:hint="eastAsia"/>
          <w:szCs w:val="24"/>
          <w:lang w:eastAsia="zh-CN"/>
        </w:rPr>
        <w:t>号文件</w:t>
      </w:r>
    </w:p>
    <w:p w14:paraId="33FFF028" w14:textId="317F0B27" w:rsidR="000335C8" w:rsidRDefault="00793C7F" w:rsidP="000335C8">
      <w:pPr>
        <w:pStyle w:val="Footer"/>
        <w:rPr>
          <w:lang w:eastAsia="zh-CN"/>
        </w:rPr>
      </w:pPr>
      <w:r w:rsidRPr="00667A64">
        <w:rPr>
          <w:rFonts w:hint="eastAsia"/>
          <w:szCs w:val="24"/>
          <w:lang w:val="en-GB" w:eastAsia="zh-CN"/>
        </w:rPr>
        <w:t>这些</w:t>
      </w:r>
      <w:r w:rsidR="000335C8" w:rsidRPr="00667A64">
        <w:rPr>
          <w:rFonts w:hint="eastAsia"/>
          <w:szCs w:val="24"/>
          <w:lang w:val="en-GB" w:eastAsia="zh-CN"/>
        </w:rPr>
        <w:t>文件的电子版见</w:t>
      </w:r>
      <w:hyperlink r:id="rId10" w:history="1">
        <w:r w:rsidR="00AB71DC" w:rsidRPr="00667A64">
          <w:rPr>
            <w:rStyle w:val="Hyperlink"/>
            <w:lang w:eastAsia="zh-CN"/>
          </w:rPr>
          <w:t>SharePoint</w:t>
        </w:r>
      </w:hyperlink>
      <w:r w:rsidR="00AB71DC" w:rsidRPr="00667A64">
        <w:rPr>
          <w:rFonts w:hint="eastAsia"/>
          <w:szCs w:val="24"/>
          <w:lang w:val="en-GB" w:eastAsia="zh-CN"/>
        </w:rPr>
        <w:t>。</w:t>
      </w:r>
    </w:p>
    <w:p w14:paraId="185BDCF2" w14:textId="77777777" w:rsidR="00AD029D" w:rsidRDefault="00AD029D" w:rsidP="00AD029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 w:val="28"/>
          <w:lang w:eastAsia="zh-CN"/>
        </w:rPr>
      </w:pPr>
      <w:r>
        <w:rPr>
          <w:lang w:eastAsia="zh-CN"/>
        </w:rPr>
        <w:br w:type="page"/>
      </w:r>
    </w:p>
    <w:p w14:paraId="7B73A2DC" w14:textId="4969DB5A" w:rsidR="00EA0DB4" w:rsidRPr="00D160A0" w:rsidRDefault="00EA0DB4" w:rsidP="00EA0DB4">
      <w:pPr>
        <w:pStyle w:val="AnnexNoTitle"/>
        <w:rPr>
          <w:sz w:val="28"/>
          <w:szCs w:val="28"/>
          <w:lang w:eastAsia="zh-CN"/>
        </w:rPr>
      </w:pPr>
      <w:r w:rsidRPr="00FC7055">
        <w:rPr>
          <w:sz w:val="28"/>
          <w:szCs w:val="28"/>
          <w:lang w:eastAsia="zh-CN"/>
        </w:rPr>
        <w:lastRenderedPageBreak/>
        <w:t>附件</w:t>
      </w:r>
      <w:r w:rsidRPr="00FC7055">
        <w:rPr>
          <w:sz w:val="28"/>
          <w:szCs w:val="28"/>
          <w:lang w:eastAsia="zh-CN"/>
        </w:rPr>
        <w:br/>
      </w:r>
      <w:r w:rsidRPr="00D160A0">
        <w:rPr>
          <w:sz w:val="28"/>
          <w:szCs w:val="28"/>
          <w:lang w:eastAsia="zh-CN"/>
        </w:rPr>
        <w:br/>
      </w:r>
      <w:r>
        <w:rPr>
          <w:rFonts w:hint="eastAsia"/>
          <w:sz w:val="28"/>
          <w:szCs w:val="28"/>
          <w:lang w:eastAsia="zh-CN"/>
        </w:rPr>
        <w:t>I</w:t>
      </w:r>
      <w:r>
        <w:rPr>
          <w:sz w:val="28"/>
          <w:szCs w:val="28"/>
          <w:lang w:eastAsia="zh-CN"/>
        </w:rPr>
        <w:t>TU-R</w:t>
      </w:r>
      <w:r w:rsidRPr="00D160A0">
        <w:rPr>
          <w:rFonts w:hint="eastAsia"/>
          <w:sz w:val="28"/>
          <w:szCs w:val="28"/>
          <w:lang w:eastAsia="zh-CN"/>
        </w:rPr>
        <w:t>建议书</w:t>
      </w:r>
      <w:r w:rsidR="00F62FBA">
        <w:rPr>
          <w:rFonts w:hint="eastAsia"/>
          <w:sz w:val="28"/>
          <w:szCs w:val="28"/>
          <w:lang w:eastAsia="zh-CN"/>
        </w:rPr>
        <w:t>草案</w:t>
      </w:r>
      <w:r w:rsidRPr="00D160A0">
        <w:rPr>
          <w:rFonts w:hint="eastAsia"/>
          <w:sz w:val="28"/>
          <w:szCs w:val="28"/>
          <w:lang w:eastAsia="zh-CN"/>
        </w:rPr>
        <w:t>的标题和摘要</w:t>
      </w:r>
    </w:p>
    <w:p w14:paraId="6EB3B84E" w14:textId="3CD2DF54" w:rsidR="000335C8" w:rsidRPr="00DC1606" w:rsidRDefault="001E346C" w:rsidP="006B3736">
      <w:pPr>
        <w:pStyle w:val="Normalaftertitle0"/>
        <w:tabs>
          <w:tab w:val="right" w:pos="9639"/>
        </w:tabs>
        <w:spacing w:before="600"/>
        <w:rPr>
          <w:rFonts w:asciiTheme="minorHAnsi" w:eastAsia="SimSun" w:hAnsiTheme="minorHAnsi" w:cstheme="minorHAnsi"/>
          <w:szCs w:val="24"/>
          <w:lang w:eastAsia="zh-CN"/>
        </w:rPr>
      </w:pPr>
      <w:r>
        <w:rPr>
          <w:rFonts w:asciiTheme="minorHAnsi" w:eastAsia="SimSun" w:hAnsiTheme="minorHAnsi" w:cstheme="minorHAnsi" w:hint="eastAsia"/>
          <w:szCs w:val="24"/>
          <w:u w:val="single"/>
          <w:lang w:eastAsia="zh-CN"/>
        </w:rPr>
        <w:t>经修订的</w:t>
      </w:r>
      <w:r w:rsidR="000057E0" w:rsidRPr="000057E0">
        <w:rPr>
          <w:rFonts w:asciiTheme="minorHAnsi" w:eastAsia="SimSun" w:hAnsiTheme="minorHAnsi" w:cstheme="minorHAnsi" w:hint="eastAsia"/>
          <w:szCs w:val="24"/>
          <w:u w:val="single"/>
          <w:lang w:eastAsia="zh-CN"/>
        </w:rPr>
        <w:t>ITU-R V.431-8</w:t>
      </w:r>
      <w:r w:rsidR="000057E0" w:rsidRPr="000057E0">
        <w:rPr>
          <w:rFonts w:asciiTheme="minorHAnsi" w:eastAsia="SimSun" w:hAnsiTheme="minorHAnsi" w:cstheme="minorHAnsi" w:hint="eastAsia"/>
          <w:szCs w:val="24"/>
          <w:u w:val="single"/>
          <w:lang w:eastAsia="zh-CN"/>
        </w:rPr>
        <w:t>建议书草案</w:t>
      </w:r>
      <w:r w:rsidR="00114FCA" w:rsidRPr="00DC1606">
        <w:rPr>
          <w:rFonts w:asciiTheme="minorHAnsi" w:eastAsia="SimSun" w:hAnsiTheme="minorHAnsi" w:cstheme="minorHAnsi"/>
          <w:szCs w:val="24"/>
          <w:lang w:eastAsia="zh-CN"/>
        </w:rPr>
        <w:tab/>
      </w:r>
      <w:r w:rsidR="00AB71DC">
        <w:rPr>
          <w:rFonts w:asciiTheme="minorHAnsi" w:eastAsia="SimSun" w:hAnsiTheme="minorHAnsi" w:cstheme="minorHAnsi" w:hint="eastAsia"/>
          <w:szCs w:val="24"/>
          <w:lang w:eastAsia="zh-CN"/>
        </w:rPr>
        <w:t>CCT</w:t>
      </w:r>
      <w:r w:rsidR="000335C8" w:rsidRPr="00DC1606">
        <w:rPr>
          <w:rFonts w:asciiTheme="minorHAnsi" w:eastAsia="SimSun" w:hAnsiTheme="minorHAnsi" w:cstheme="minorHAnsi"/>
          <w:szCs w:val="24"/>
          <w:lang w:eastAsia="zh-CN"/>
        </w:rPr>
        <w:t>/</w:t>
      </w:r>
      <w:r w:rsidR="00AB71DC">
        <w:rPr>
          <w:rFonts w:asciiTheme="minorHAnsi" w:eastAsia="SimSun" w:hAnsiTheme="minorHAnsi" w:cstheme="minorHAnsi" w:hint="eastAsia"/>
          <w:szCs w:val="24"/>
          <w:lang w:eastAsia="zh-CN"/>
        </w:rPr>
        <w:t>186</w:t>
      </w:r>
      <w:r w:rsidR="000335C8" w:rsidRPr="00DC1606">
        <w:rPr>
          <w:rFonts w:asciiTheme="minorHAnsi" w:eastAsia="SimSun" w:hAnsiTheme="minorHAnsi" w:cstheme="minorHAnsi"/>
          <w:szCs w:val="24"/>
          <w:lang w:eastAsia="zh-CN"/>
        </w:rPr>
        <w:t>号文件</w:t>
      </w:r>
    </w:p>
    <w:p w14:paraId="7FB28CBB" w14:textId="79292E10" w:rsidR="000335C8" w:rsidRPr="007A0176" w:rsidRDefault="000057E0" w:rsidP="000335C8">
      <w:pPr>
        <w:pStyle w:val="Rectitle"/>
        <w:rPr>
          <w:bCs/>
          <w:lang w:eastAsia="zh-CN"/>
        </w:rPr>
      </w:pPr>
      <w:r>
        <w:rPr>
          <w:rFonts w:hint="eastAsia"/>
          <w:bCs/>
          <w:lang w:eastAsia="zh-CN"/>
        </w:rPr>
        <w:t>电信频率和波段的命名法</w:t>
      </w:r>
    </w:p>
    <w:p w14:paraId="0C840927" w14:textId="77777777" w:rsidR="000057E0" w:rsidRDefault="000057E0" w:rsidP="00D52201">
      <w:pPr>
        <w:spacing w:before="240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修订概要：</w:t>
      </w:r>
    </w:p>
    <w:p w14:paraId="48E8BC19" w14:textId="53BE43EF" w:rsidR="000057E0" w:rsidRDefault="00793C7F" w:rsidP="001E346C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0057E0" w:rsidRPr="000057E0">
        <w:rPr>
          <w:rFonts w:hint="eastAsia"/>
          <w:lang w:eastAsia="zh-CN"/>
        </w:rPr>
        <w:t>增加缺失的</w:t>
      </w:r>
      <w:r w:rsidR="000057E0" w:rsidRPr="000057E0">
        <w:rPr>
          <w:rFonts w:hint="eastAsia"/>
          <w:lang w:eastAsia="zh-CN"/>
        </w:rPr>
        <w:t>TLF</w:t>
      </w:r>
      <w:r w:rsidR="000057E0" w:rsidRPr="000057E0">
        <w:rPr>
          <w:rFonts w:hint="eastAsia"/>
          <w:lang w:eastAsia="zh-CN"/>
        </w:rPr>
        <w:t>、</w:t>
      </w:r>
      <w:r w:rsidR="000057E0" w:rsidRPr="000057E0">
        <w:rPr>
          <w:rFonts w:hint="eastAsia"/>
          <w:lang w:eastAsia="zh-CN"/>
        </w:rPr>
        <w:t>SLF</w:t>
      </w:r>
      <w:r w:rsidR="000057E0" w:rsidRPr="000057E0">
        <w:rPr>
          <w:rFonts w:hint="eastAsia"/>
          <w:lang w:eastAsia="zh-CN"/>
        </w:rPr>
        <w:t>和</w:t>
      </w:r>
      <w:r w:rsidR="000057E0" w:rsidRPr="000057E0">
        <w:rPr>
          <w:rFonts w:hint="eastAsia"/>
          <w:lang w:eastAsia="zh-CN"/>
        </w:rPr>
        <w:t>THF</w:t>
      </w:r>
      <w:r w:rsidR="000057E0" w:rsidRPr="000057E0">
        <w:rPr>
          <w:rFonts w:hint="eastAsia"/>
          <w:lang w:eastAsia="zh-CN"/>
        </w:rPr>
        <w:t>符号，</w:t>
      </w:r>
      <w:proofErr w:type="gramStart"/>
      <w:r w:rsidR="000057E0" w:rsidRPr="000057E0">
        <w:rPr>
          <w:rFonts w:hint="eastAsia"/>
          <w:lang w:eastAsia="zh-CN"/>
        </w:rPr>
        <w:t>并按照现行做法调整</w:t>
      </w:r>
      <w:r w:rsidR="000057E0" w:rsidRPr="000057E0">
        <w:rPr>
          <w:rFonts w:hint="eastAsia"/>
          <w:lang w:eastAsia="zh-CN"/>
        </w:rPr>
        <w:t>ELF</w:t>
      </w:r>
      <w:r w:rsidR="000057E0" w:rsidRPr="000057E0">
        <w:rPr>
          <w:rFonts w:hint="eastAsia"/>
          <w:lang w:eastAsia="zh-CN"/>
        </w:rPr>
        <w:t>对应的频率范围</w:t>
      </w:r>
      <w:r w:rsidR="000057E0">
        <w:rPr>
          <w:rFonts w:hint="eastAsia"/>
          <w:lang w:eastAsia="zh-CN"/>
        </w:rPr>
        <w:t>；</w:t>
      </w:r>
      <w:proofErr w:type="gramEnd"/>
    </w:p>
    <w:p w14:paraId="55296D88" w14:textId="70765FB6" w:rsidR="000057E0" w:rsidRDefault="00793C7F" w:rsidP="001E346C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proofErr w:type="gramStart"/>
      <w:r w:rsidR="000057E0" w:rsidRPr="000057E0">
        <w:rPr>
          <w:rFonts w:hint="eastAsia"/>
          <w:lang w:eastAsia="zh-CN"/>
        </w:rPr>
        <w:t>添加符号</w:t>
      </w:r>
      <w:r>
        <w:rPr>
          <w:rFonts w:hint="eastAsia"/>
          <w:lang w:eastAsia="zh-CN"/>
        </w:rPr>
        <w:t>标识</w:t>
      </w:r>
      <w:r w:rsidR="000057E0">
        <w:rPr>
          <w:rFonts w:hint="eastAsia"/>
          <w:lang w:eastAsia="zh-CN"/>
        </w:rPr>
        <w:t>；</w:t>
      </w:r>
      <w:proofErr w:type="gramEnd"/>
    </w:p>
    <w:p w14:paraId="6349AC2A" w14:textId="0842B5B1" w:rsidR="000057E0" w:rsidRDefault="00793C7F" w:rsidP="001E346C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0057E0">
        <w:rPr>
          <w:rFonts w:hint="eastAsia"/>
          <w:lang w:eastAsia="zh-CN"/>
        </w:rPr>
        <w:t>增加</w:t>
      </w:r>
      <w:r w:rsidRPr="00793C7F">
        <w:rPr>
          <w:rFonts w:ascii="STKaiti" w:eastAsia="STKaiti" w:hAnsi="STKaiti" w:hint="eastAsia"/>
          <w:lang w:eastAsia="zh-CN"/>
        </w:rPr>
        <w:t>考虑到</w:t>
      </w:r>
      <w:r w:rsidRPr="00336BF5">
        <w:rPr>
          <w:rFonts w:asciiTheme="minorHAnsi" w:eastAsia="STKaiti" w:hAnsiTheme="minorHAnsi" w:cstheme="minorHAnsi"/>
          <w:lang w:eastAsia="zh-CN"/>
        </w:rPr>
        <w:t>c</w:t>
      </w:r>
      <w:proofErr w:type="gramStart"/>
      <w:r w:rsidRPr="00336BF5">
        <w:rPr>
          <w:rFonts w:asciiTheme="minorHAnsi" w:eastAsia="STKaiti" w:hAnsiTheme="minorHAnsi" w:cstheme="minorHAnsi"/>
          <w:lang w:eastAsia="zh-CN"/>
        </w:rPr>
        <w:t>）</w:t>
      </w:r>
      <w:r w:rsidRPr="001E346C">
        <w:rPr>
          <w:rFonts w:asciiTheme="minorEastAsia" w:hAnsiTheme="minorEastAsia" w:hint="eastAsia"/>
          <w:lang w:eastAsia="zh-CN"/>
        </w:rPr>
        <w:t>；</w:t>
      </w:r>
      <w:proofErr w:type="gramEnd"/>
    </w:p>
    <w:p w14:paraId="54A93A4A" w14:textId="02E52C3E" w:rsidR="000057E0" w:rsidRDefault="00793C7F" w:rsidP="001E346C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793C7F">
        <w:rPr>
          <w:rFonts w:hint="eastAsia"/>
          <w:lang w:eastAsia="zh-CN"/>
        </w:rPr>
        <w:t>符合《国际单位制（</w:t>
      </w:r>
      <w:r w:rsidRPr="00793C7F">
        <w:rPr>
          <w:rFonts w:hint="eastAsia"/>
          <w:lang w:eastAsia="zh-CN"/>
        </w:rPr>
        <w:t>SI</w:t>
      </w:r>
      <w:r w:rsidRPr="00793C7F">
        <w:rPr>
          <w:rFonts w:hint="eastAsia"/>
          <w:lang w:eastAsia="zh-CN"/>
        </w:rPr>
        <w:t>）手册》</w:t>
      </w:r>
      <w:r w:rsidRPr="00336BF5">
        <w:rPr>
          <w:rFonts w:hint="eastAsia"/>
          <w:lang w:eastAsia="zh-CN"/>
        </w:rPr>
        <w:t>表</w:t>
      </w:r>
      <w:r w:rsidRPr="00336BF5">
        <w:rPr>
          <w:rFonts w:hint="eastAsia"/>
          <w:lang w:eastAsia="zh-CN"/>
        </w:rPr>
        <w:t>7</w:t>
      </w:r>
      <w:r w:rsidRPr="00793C7F">
        <w:rPr>
          <w:rFonts w:hint="eastAsia"/>
          <w:lang w:eastAsia="zh-CN"/>
        </w:rPr>
        <w:t>“</w:t>
      </w:r>
      <w:r w:rsidRPr="00793C7F">
        <w:rPr>
          <w:rFonts w:hint="eastAsia"/>
          <w:lang w:eastAsia="zh-CN"/>
        </w:rPr>
        <w:t>SI</w:t>
      </w:r>
      <w:r w:rsidRPr="00793C7F">
        <w:rPr>
          <w:rFonts w:hint="eastAsia"/>
          <w:lang w:eastAsia="zh-CN"/>
        </w:rPr>
        <w:t>前缀”</w:t>
      </w:r>
      <w:proofErr w:type="gramStart"/>
      <w:r w:rsidRPr="00793C7F">
        <w:rPr>
          <w:rFonts w:hint="eastAsia"/>
          <w:lang w:eastAsia="zh-CN"/>
        </w:rPr>
        <w:t>中的度量</w:t>
      </w:r>
      <w:r>
        <w:rPr>
          <w:rFonts w:hint="eastAsia"/>
          <w:lang w:eastAsia="zh-CN"/>
        </w:rPr>
        <w:t>标准的</w:t>
      </w:r>
      <w:r w:rsidRPr="00793C7F">
        <w:rPr>
          <w:rFonts w:hint="eastAsia"/>
          <w:lang w:eastAsia="zh-CN"/>
        </w:rPr>
        <w:t>细分和前缀</w:t>
      </w:r>
      <w:r>
        <w:rPr>
          <w:rFonts w:hint="eastAsia"/>
          <w:lang w:eastAsia="zh-CN"/>
        </w:rPr>
        <w:t>；</w:t>
      </w:r>
      <w:proofErr w:type="gramEnd"/>
    </w:p>
    <w:p w14:paraId="6697C707" w14:textId="19B416CB" w:rsidR="00793C7F" w:rsidRDefault="00793C7F" w:rsidP="001E346C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Pr="00793C7F">
        <w:rPr>
          <w:rFonts w:hint="eastAsia"/>
          <w:lang w:eastAsia="zh-CN"/>
        </w:rPr>
        <w:t>避免使用过时的前缀“</w:t>
      </w:r>
      <w:proofErr w:type="spellStart"/>
      <w:r w:rsidRPr="00793C7F">
        <w:rPr>
          <w:rFonts w:hint="eastAsia"/>
          <w:lang w:eastAsia="zh-CN"/>
        </w:rPr>
        <w:t>myria</w:t>
      </w:r>
      <w:proofErr w:type="spellEnd"/>
      <w:proofErr w:type="gramStart"/>
      <w:r w:rsidRPr="00793C7F">
        <w:rPr>
          <w:rFonts w:hint="eastAsia"/>
          <w:lang w:eastAsia="zh-CN"/>
        </w:rPr>
        <w:t>”</w:t>
      </w:r>
      <w:r>
        <w:rPr>
          <w:rFonts w:hint="eastAsia"/>
          <w:lang w:eastAsia="zh-CN"/>
        </w:rPr>
        <w:t>；</w:t>
      </w:r>
      <w:proofErr w:type="gramEnd"/>
    </w:p>
    <w:p w14:paraId="30086D8F" w14:textId="7ED5A8FD" w:rsidR="00793C7F" w:rsidRDefault="00793C7F" w:rsidP="001E346C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C678A2" w:rsidRPr="00C678A2">
        <w:rPr>
          <w:rFonts w:hint="eastAsia"/>
          <w:lang w:eastAsia="zh-CN"/>
        </w:rPr>
        <w:t>删除“</w:t>
      </w:r>
      <w:r w:rsidR="002279E9">
        <w:rPr>
          <w:rFonts w:hint="eastAsia"/>
          <w:lang w:eastAsia="zh-CN"/>
        </w:rPr>
        <w:t>频段</w:t>
      </w:r>
      <w:r w:rsidR="00C678A2" w:rsidRPr="00C678A2">
        <w:rPr>
          <w:rFonts w:hint="eastAsia"/>
          <w:lang w:eastAsia="zh-CN"/>
        </w:rPr>
        <w:t>的</w:t>
      </w:r>
      <w:r w:rsidR="002279E9">
        <w:rPr>
          <w:rFonts w:hint="eastAsia"/>
          <w:lang w:eastAsia="zh-CN"/>
        </w:rPr>
        <w:t>米制</w:t>
      </w:r>
      <w:r w:rsidR="00C678A2" w:rsidRPr="00C678A2">
        <w:rPr>
          <w:rFonts w:hint="eastAsia"/>
          <w:lang w:eastAsia="zh-CN"/>
        </w:rPr>
        <w:t>缩写”一栏，以便与</w:t>
      </w:r>
      <w:r w:rsidR="00C678A2" w:rsidRPr="00C678A2">
        <w:rPr>
          <w:rFonts w:hint="eastAsia"/>
          <w:lang w:eastAsia="zh-CN"/>
        </w:rPr>
        <w:t>WRC-15</w:t>
      </w:r>
      <w:r w:rsidR="00C678A2" w:rsidRPr="00C678A2">
        <w:rPr>
          <w:rFonts w:hint="eastAsia"/>
          <w:lang w:eastAsia="zh-CN"/>
        </w:rPr>
        <w:t>修改的《无线电规则》第</w:t>
      </w:r>
      <w:r w:rsidR="00C678A2" w:rsidRPr="00C678A2">
        <w:rPr>
          <w:rFonts w:hint="eastAsia"/>
          <w:b/>
          <w:bCs/>
          <w:lang w:eastAsia="zh-CN"/>
        </w:rPr>
        <w:t>2.</w:t>
      </w:r>
      <w:proofErr w:type="gramStart"/>
      <w:r w:rsidR="00C678A2" w:rsidRPr="00C678A2">
        <w:rPr>
          <w:rFonts w:hint="eastAsia"/>
          <w:b/>
          <w:bCs/>
          <w:lang w:eastAsia="zh-CN"/>
        </w:rPr>
        <w:t>1</w:t>
      </w:r>
      <w:r w:rsidR="00C678A2" w:rsidRPr="00C678A2">
        <w:rPr>
          <w:rFonts w:hint="eastAsia"/>
          <w:lang w:eastAsia="zh-CN"/>
        </w:rPr>
        <w:t>款中的表格保持一致</w:t>
      </w:r>
      <w:r w:rsidR="00C678A2">
        <w:rPr>
          <w:rFonts w:hint="eastAsia"/>
          <w:lang w:eastAsia="zh-CN"/>
        </w:rPr>
        <w:t>；</w:t>
      </w:r>
      <w:proofErr w:type="gramEnd"/>
    </w:p>
    <w:p w14:paraId="2A06C2EC" w14:textId="3E69A1B2" w:rsidR="00793C7F" w:rsidRDefault="00793C7F" w:rsidP="001E346C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proofErr w:type="gramStart"/>
      <w:r w:rsidR="00C678A2" w:rsidRPr="00C678A2">
        <w:rPr>
          <w:rFonts w:hint="eastAsia"/>
          <w:lang w:eastAsia="zh-CN"/>
        </w:rPr>
        <w:t>修订表</w:t>
      </w:r>
      <w:r w:rsidR="00C678A2" w:rsidRPr="00C678A2">
        <w:rPr>
          <w:rFonts w:hint="eastAsia"/>
          <w:lang w:eastAsia="zh-CN"/>
        </w:rPr>
        <w:t>2</w:t>
      </w:r>
      <w:r w:rsidR="00C678A2">
        <w:rPr>
          <w:rFonts w:hint="eastAsia"/>
          <w:lang w:eastAsia="zh-CN"/>
        </w:rPr>
        <w:t>；</w:t>
      </w:r>
      <w:proofErr w:type="gramEnd"/>
    </w:p>
    <w:p w14:paraId="5B9D9D3A" w14:textId="24F75C2B" w:rsidR="001E346C" w:rsidRDefault="00793C7F" w:rsidP="001E346C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C678A2" w:rsidRPr="00C678A2">
        <w:rPr>
          <w:rFonts w:hint="eastAsia"/>
          <w:lang w:eastAsia="zh-CN"/>
        </w:rPr>
        <w:t>在表</w:t>
      </w:r>
      <w:r w:rsidR="00C678A2" w:rsidRPr="00C678A2">
        <w:rPr>
          <w:rFonts w:hint="eastAsia"/>
          <w:lang w:eastAsia="zh-CN"/>
        </w:rPr>
        <w:t>4</w:t>
      </w:r>
      <w:r w:rsidR="00C678A2" w:rsidRPr="00C678A2">
        <w:rPr>
          <w:rFonts w:hint="eastAsia"/>
          <w:lang w:eastAsia="zh-CN"/>
        </w:rPr>
        <w:t>中，将“频谱区域”改为“频率范围”</w:t>
      </w:r>
      <w:r w:rsidR="00C678A2">
        <w:rPr>
          <w:rFonts w:hint="eastAsia"/>
          <w:lang w:eastAsia="zh-CN"/>
        </w:rPr>
        <w:t>。</w:t>
      </w:r>
    </w:p>
    <w:p w14:paraId="1427F25C" w14:textId="77777777" w:rsidR="001E346C" w:rsidRDefault="001E346C" w:rsidP="007A4796">
      <w:pPr>
        <w:rPr>
          <w:lang w:eastAsia="zh-CN"/>
        </w:rPr>
      </w:pPr>
    </w:p>
    <w:p w14:paraId="25BB0E7F" w14:textId="1B031414" w:rsidR="001E346C" w:rsidRDefault="001E346C" w:rsidP="001E346C">
      <w:pPr>
        <w:jc w:val="center"/>
      </w:pPr>
      <w:r>
        <w:t>______________</w:t>
      </w:r>
    </w:p>
    <w:sectPr w:rsidR="001E346C" w:rsidSect="00FD46A6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7" w:h="16834" w:code="9"/>
      <w:pgMar w:top="1134" w:right="1134" w:bottom="992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FED1" w14:textId="77777777" w:rsidR="00282444" w:rsidRDefault="00282444">
      <w:r>
        <w:separator/>
      </w:r>
    </w:p>
  </w:endnote>
  <w:endnote w:type="continuationSeparator" w:id="0">
    <w:p w14:paraId="7CB1A67B" w14:textId="77777777" w:rsidR="00282444" w:rsidRDefault="0028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C2D3" w14:textId="729E4405" w:rsidR="00286889" w:rsidRPr="00114FCA" w:rsidRDefault="00286889" w:rsidP="00286889">
    <w:pPr>
      <w:pStyle w:val="Footer"/>
      <w:tabs>
        <w:tab w:val="clear" w:pos="4320"/>
        <w:tab w:val="clear" w:pos="8640"/>
        <w:tab w:val="center" w:pos="5954"/>
        <w:tab w:val="right" w:pos="9639"/>
      </w:tabs>
      <w:rPr>
        <w:sz w:val="16"/>
        <w:szCs w:val="16"/>
        <w:lang w:val="pt-BR"/>
      </w:rPr>
    </w:pPr>
    <w:r w:rsidRPr="00286889">
      <w:rPr>
        <w:sz w:val="16"/>
        <w:szCs w:val="16"/>
      </w:rPr>
      <w:fldChar w:fldCharType="begin"/>
    </w:r>
    <w:r w:rsidRPr="00114FCA">
      <w:rPr>
        <w:sz w:val="16"/>
        <w:szCs w:val="16"/>
        <w:lang w:val="pt-BR"/>
      </w:rPr>
      <w:instrText xml:space="preserve"> FILENAME \p  \* MERGEFORMAT </w:instrText>
    </w:r>
    <w:r w:rsidRPr="00286889">
      <w:rPr>
        <w:sz w:val="16"/>
        <w:szCs w:val="16"/>
      </w:rPr>
      <w:fldChar w:fldCharType="separate"/>
    </w:r>
    <w:r w:rsidRPr="00114FCA">
      <w:rPr>
        <w:noProof/>
        <w:sz w:val="16"/>
        <w:szCs w:val="16"/>
        <w:lang w:val="pt-BR"/>
      </w:rPr>
      <w:t>P:\CHI\ITU-R\BR\SGD\393778C.docx</w:t>
    </w:r>
    <w:r w:rsidRPr="00286889">
      <w:rPr>
        <w:noProof/>
        <w:sz w:val="16"/>
        <w:szCs w:val="16"/>
      </w:rPr>
      <w:fldChar w:fldCharType="end"/>
    </w:r>
    <w:r w:rsidRPr="00114FCA">
      <w:rPr>
        <w:noProof/>
        <w:sz w:val="16"/>
        <w:szCs w:val="16"/>
        <w:lang w:val="pt-BR"/>
      </w:rPr>
      <w:t xml:space="preserve"> (393778)</w:t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SAVEDATE \@ DD.MM.YY </w:instrText>
    </w:r>
    <w:r w:rsidRPr="00286889">
      <w:rPr>
        <w:sz w:val="16"/>
        <w:szCs w:val="16"/>
      </w:rPr>
      <w:fldChar w:fldCharType="separate"/>
    </w:r>
    <w:r w:rsidR="00667A64">
      <w:rPr>
        <w:noProof/>
        <w:sz w:val="16"/>
        <w:szCs w:val="16"/>
      </w:rPr>
      <w:t>18.08.25</w:t>
    </w:r>
    <w:r w:rsidRPr="00286889">
      <w:rPr>
        <w:sz w:val="16"/>
        <w:szCs w:val="16"/>
      </w:rPr>
      <w:fldChar w:fldCharType="end"/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PRINTDATE \@ DD.MM.YY </w:instrText>
    </w:r>
    <w:r w:rsidRPr="00286889">
      <w:rPr>
        <w:sz w:val="16"/>
        <w:szCs w:val="16"/>
      </w:rPr>
      <w:fldChar w:fldCharType="separate"/>
    </w:r>
    <w:r w:rsidRPr="00286889">
      <w:rPr>
        <w:noProof/>
        <w:sz w:val="16"/>
        <w:szCs w:val="16"/>
      </w:rPr>
      <w:t>08.03.13</w:t>
    </w:r>
    <w:r w:rsidRPr="0028688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214E" w14:textId="4FBE0E0B" w:rsidR="00DA16E6" w:rsidRPr="00CA3795" w:rsidRDefault="00CA3795" w:rsidP="00CA3795">
    <w:pPr>
      <w:pStyle w:val="FirstFooter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55219D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55219D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55219D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55219D">
        <w:rPr>
          <w:rStyle w:val="Hyperlink"/>
          <w:sz w:val="19"/>
          <w:szCs w:val="19"/>
          <w:lang w:val="en-GB"/>
        </w:rPr>
        <w:t>itumail@itu.int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 • </w:t>
    </w:r>
    <w:r w:rsidRPr="0055219D">
      <w:rPr>
        <w:color w:val="3E8EDE"/>
        <w:sz w:val="18"/>
        <w:szCs w:val="18"/>
        <w:lang w:val="en-GB"/>
      </w:rPr>
      <w:t xml:space="preserve">Fax: +41 22 733 7256 </w:t>
    </w:r>
    <w:r w:rsidRPr="0055219D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55219D">
        <w:rPr>
          <w:rStyle w:val="Hyperlink"/>
          <w:sz w:val="19"/>
          <w:szCs w:val="19"/>
          <w:lang w:val="en-GB"/>
        </w:rPr>
        <w:t>www.itu.int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ADDCA" w14:textId="77777777" w:rsidR="00282444" w:rsidRDefault="00282444">
      <w:r>
        <w:t>____________________</w:t>
      </w:r>
    </w:p>
  </w:footnote>
  <w:footnote w:type="continuationSeparator" w:id="0">
    <w:p w14:paraId="67942A79" w14:textId="77777777" w:rsidR="00282444" w:rsidRDefault="00282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01D5" w14:textId="77777777" w:rsidR="00E915AF" w:rsidRPr="00286889" w:rsidRDefault="00E915AF" w:rsidP="000F00B0">
    <w:pPr>
      <w:pStyle w:val="Header"/>
      <w:rPr>
        <w:sz w:val="18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 w:rsidR="00AF051D" w:rsidRPr="00286889">
      <w:rPr>
        <w:sz w:val="18"/>
        <w:szCs w:val="18"/>
      </w:rPr>
      <w:t xml:space="preserve">- </w:t>
    </w:r>
    <w:r w:rsidR="001B42C9" w:rsidRPr="00286889">
      <w:rPr>
        <w:rStyle w:val="PageNumber"/>
        <w:sz w:val="18"/>
        <w:szCs w:val="18"/>
      </w:rPr>
      <w:fldChar w:fldCharType="begin"/>
    </w:r>
    <w:r w:rsidRPr="00286889">
      <w:rPr>
        <w:rStyle w:val="PageNumber"/>
        <w:sz w:val="18"/>
        <w:szCs w:val="18"/>
      </w:rPr>
      <w:instrText xml:space="preserve"> PAGE </w:instrText>
    </w:r>
    <w:r w:rsidR="001B42C9" w:rsidRPr="00286889">
      <w:rPr>
        <w:rStyle w:val="PageNumber"/>
        <w:sz w:val="18"/>
        <w:szCs w:val="18"/>
      </w:rPr>
      <w:fldChar w:fldCharType="separate"/>
    </w:r>
    <w:r w:rsidR="00286889">
      <w:rPr>
        <w:rStyle w:val="PageNumber"/>
        <w:noProof/>
        <w:sz w:val="18"/>
        <w:szCs w:val="18"/>
      </w:rPr>
      <w:t>2</w:t>
    </w:r>
    <w:r w:rsidR="001B42C9" w:rsidRPr="00286889">
      <w:rPr>
        <w:rStyle w:val="PageNumber"/>
        <w:sz w:val="18"/>
        <w:szCs w:val="18"/>
      </w:rPr>
      <w:fldChar w:fldCharType="end"/>
    </w:r>
    <w:r w:rsidR="00AF051D" w:rsidRPr="00286889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F7E8" w14:textId="2567C9BA" w:rsidR="00E915AF" w:rsidRPr="00286889" w:rsidRDefault="00286889" w:rsidP="00091C02">
    <w:pPr>
      <w:pStyle w:val="Header"/>
      <w:jc w:val="center"/>
      <w:rPr>
        <w:iCs/>
        <w:sz w:val="18"/>
        <w:szCs w:val="18"/>
      </w:rPr>
    </w:pPr>
    <w:r>
      <w:rPr>
        <w:noProof/>
        <w:sz w:val="18"/>
        <w:szCs w:val="16"/>
      </w:rPr>
      <w:t xml:space="preserve">- </w:t>
    </w:r>
    <w:r w:rsidR="001B42C9" w:rsidRPr="00286889">
      <w:rPr>
        <w:iCs/>
        <w:sz w:val="18"/>
        <w:szCs w:val="18"/>
      </w:rPr>
      <w:fldChar w:fldCharType="begin"/>
    </w:r>
    <w:r w:rsidR="00E915AF" w:rsidRPr="00286889">
      <w:rPr>
        <w:iCs/>
        <w:sz w:val="18"/>
        <w:szCs w:val="18"/>
      </w:rPr>
      <w:instrText xml:space="preserve"> PAGE  \* MERGEFORMAT </w:instrText>
    </w:r>
    <w:r w:rsidR="001B42C9" w:rsidRPr="00286889">
      <w:rPr>
        <w:iCs/>
        <w:sz w:val="18"/>
        <w:szCs w:val="18"/>
      </w:rPr>
      <w:fldChar w:fldCharType="separate"/>
    </w:r>
    <w:r w:rsidR="00497A1A">
      <w:rPr>
        <w:iCs/>
        <w:noProof/>
        <w:sz w:val="18"/>
        <w:szCs w:val="18"/>
      </w:rPr>
      <w:t>2</w:t>
    </w:r>
    <w:r w:rsidR="001B42C9" w:rsidRPr="00286889">
      <w:rPr>
        <w:iCs/>
        <w:sz w:val="18"/>
        <w:szCs w:val="18"/>
      </w:rPr>
      <w:fldChar w:fldCharType="end"/>
    </w:r>
    <w:r>
      <w:rPr>
        <w:iCs/>
        <w:sz w:val="18"/>
        <w:szCs w:val="18"/>
      </w:rPr>
      <w:t xml:space="preserve"> </w:t>
    </w:r>
    <w:r>
      <w:rPr>
        <w:noProof/>
        <w:sz w:val="18"/>
        <w:szCs w:val="16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BDCC" w14:textId="77777777" w:rsidR="00CA3795" w:rsidRPr="00A52F57" w:rsidRDefault="00CA3795" w:rsidP="00CA3795">
    <w:pPr>
      <w:pStyle w:val="Header"/>
      <w:spacing w:before="240" w:line="360" w:lineRule="auto"/>
      <w:jc w:val="center"/>
    </w:pPr>
    <w:r>
      <w:rPr>
        <w:noProof/>
        <w:lang w:val="en-GB" w:eastAsia="en-GB"/>
      </w:rPr>
      <w:drawing>
        <wp:inline distT="0" distB="0" distL="0" distR="0" wp14:anchorId="5C772B33" wp14:editId="62C1398A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261336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8680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D029D"/>
    <w:rsid w:val="000057E0"/>
    <w:rsid w:val="00006A31"/>
    <w:rsid w:val="00006C82"/>
    <w:rsid w:val="00010E30"/>
    <w:rsid w:val="00015C76"/>
    <w:rsid w:val="00026CF8"/>
    <w:rsid w:val="00030214"/>
    <w:rsid w:val="00030BD7"/>
    <w:rsid w:val="00031E64"/>
    <w:rsid w:val="000335C8"/>
    <w:rsid w:val="00034340"/>
    <w:rsid w:val="00035CB3"/>
    <w:rsid w:val="00045A8D"/>
    <w:rsid w:val="0005167A"/>
    <w:rsid w:val="00054E5D"/>
    <w:rsid w:val="00055C60"/>
    <w:rsid w:val="00070258"/>
    <w:rsid w:val="0007323C"/>
    <w:rsid w:val="00073ECB"/>
    <w:rsid w:val="00086D03"/>
    <w:rsid w:val="000871EA"/>
    <w:rsid w:val="00091C02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00B0"/>
    <w:rsid w:val="00100B72"/>
    <w:rsid w:val="00101F7D"/>
    <w:rsid w:val="00103C76"/>
    <w:rsid w:val="0011265F"/>
    <w:rsid w:val="00114FCA"/>
    <w:rsid w:val="00115C83"/>
    <w:rsid w:val="00117282"/>
    <w:rsid w:val="00117389"/>
    <w:rsid w:val="00121C2D"/>
    <w:rsid w:val="00125296"/>
    <w:rsid w:val="00134404"/>
    <w:rsid w:val="00144DFB"/>
    <w:rsid w:val="00164B62"/>
    <w:rsid w:val="00184BF4"/>
    <w:rsid w:val="00187CA3"/>
    <w:rsid w:val="0019107D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E346C"/>
    <w:rsid w:val="001F2170"/>
    <w:rsid w:val="001F3948"/>
    <w:rsid w:val="001F481C"/>
    <w:rsid w:val="001F5A49"/>
    <w:rsid w:val="00201097"/>
    <w:rsid w:val="00201B6E"/>
    <w:rsid w:val="002279E9"/>
    <w:rsid w:val="002302B3"/>
    <w:rsid w:val="00230C66"/>
    <w:rsid w:val="00235A29"/>
    <w:rsid w:val="00241526"/>
    <w:rsid w:val="002443A2"/>
    <w:rsid w:val="002532C5"/>
    <w:rsid w:val="00266CBE"/>
    <w:rsid w:val="00266E74"/>
    <w:rsid w:val="00282444"/>
    <w:rsid w:val="00283C3B"/>
    <w:rsid w:val="002861E6"/>
    <w:rsid w:val="00286889"/>
    <w:rsid w:val="00287D18"/>
    <w:rsid w:val="00290BC7"/>
    <w:rsid w:val="00290E2B"/>
    <w:rsid w:val="002A2618"/>
    <w:rsid w:val="002A5DD7"/>
    <w:rsid w:val="002B0972"/>
    <w:rsid w:val="002B0CAC"/>
    <w:rsid w:val="002D5A15"/>
    <w:rsid w:val="002D5BDD"/>
    <w:rsid w:val="002E0DC8"/>
    <w:rsid w:val="002E3D27"/>
    <w:rsid w:val="002F0890"/>
    <w:rsid w:val="002F2531"/>
    <w:rsid w:val="002F4967"/>
    <w:rsid w:val="002F703A"/>
    <w:rsid w:val="00316935"/>
    <w:rsid w:val="00322348"/>
    <w:rsid w:val="003266ED"/>
    <w:rsid w:val="00326C68"/>
    <w:rsid w:val="00334544"/>
    <w:rsid w:val="00336BF5"/>
    <w:rsid w:val="003370B8"/>
    <w:rsid w:val="00345B75"/>
    <w:rsid w:val="00345D38"/>
    <w:rsid w:val="00352097"/>
    <w:rsid w:val="003531B9"/>
    <w:rsid w:val="003666FF"/>
    <w:rsid w:val="00372D12"/>
    <w:rsid w:val="0037309C"/>
    <w:rsid w:val="00380A6E"/>
    <w:rsid w:val="0038178C"/>
    <w:rsid w:val="00382F56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33CB"/>
    <w:rsid w:val="003E504F"/>
    <w:rsid w:val="003E78D6"/>
    <w:rsid w:val="00400573"/>
    <w:rsid w:val="004007A3"/>
    <w:rsid w:val="00406D71"/>
    <w:rsid w:val="004326DB"/>
    <w:rsid w:val="0043362C"/>
    <w:rsid w:val="0043682E"/>
    <w:rsid w:val="00447ECB"/>
    <w:rsid w:val="004623F7"/>
    <w:rsid w:val="00480C8A"/>
    <w:rsid w:val="00480F51"/>
    <w:rsid w:val="00481124"/>
    <w:rsid w:val="004815EB"/>
    <w:rsid w:val="00487569"/>
    <w:rsid w:val="00496864"/>
    <w:rsid w:val="00496920"/>
    <w:rsid w:val="00497A1A"/>
    <w:rsid w:val="004A4496"/>
    <w:rsid w:val="004A7E48"/>
    <w:rsid w:val="004B11AB"/>
    <w:rsid w:val="004B7C9A"/>
    <w:rsid w:val="004C6779"/>
    <w:rsid w:val="004C68C5"/>
    <w:rsid w:val="004D733B"/>
    <w:rsid w:val="004E0DC4"/>
    <w:rsid w:val="004E0FB5"/>
    <w:rsid w:val="004E43BB"/>
    <w:rsid w:val="004E460D"/>
    <w:rsid w:val="004F178E"/>
    <w:rsid w:val="004F4543"/>
    <w:rsid w:val="004F57BB"/>
    <w:rsid w:val="004F7FC8"/>
    <w:rsid w:val="00505309"/>
    <w:rsid w:val="0050789B"/>
    <w:rsid w:val="005224A1"/>
    <w:rsid w:val="00534372"/>
    <w:rsid w:val="00543DF8"/>
    <w:rsid w:val="00546101"/>
    <w:rsid w:val="00547B18"/>
    <w:rsid w:val="00553DD7"/>
    <w:rsid w:val="005638CF"/>
    <w:rsid w:val="0056611E"/>
    <w:rsid w:val="0056741E"/>
    <w:rsid w:val="0057325A"/>
    <w:rsid w:val="0057469A"/>
    <w:rsid w:val="00575FC9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C29"/>
    <w:rsid w:val="005E5EB3"/>
    <w:rsid w:val="005F3CB6"/>
    <w:rsid w:val="005F657C"/>
    <w:rsid w:val="00601493"/>
    <w:rsid w:val="00602D53"/>
    <w:rsid w:val="006047E5"/>
    <w:rsid w:val="00620CBE"/>
    <w:rsid w:val="0064131A"/>
    <w:rsid w:val="0064371D"/>
    <w:rsid w:val="00650543"/>
    <w:rsid w:val="00650B2A"/>
    <w:rsid w:val="00651777"/>
    <w:rsid w:val="006550F8"/>
    <w:rsid w:val="00667A64"/>
    <w:rsid w:val="006829F3"/>
    <w:rsid w:val="006A518B"/>
    <w:rsid w:val="006B0590"/>
    <w:rsid w:val="006B3736"/>
    <w:rsid w:val="006B49DA"/>
    <w:rsid w:val="006C53F8"/>
    <w:rsid w:val="006C6541"/>
    <w:rsid w:val="006C7CDE"/>
    <w:rsid w:val="006D187B"/>
    <w:rsid w:val="006F6838"/>
    <w:rsid w:val="006F7484"/>
    <w:rsid w:val="007234B1"/>
    <w:rsid w:val="00723D08"/>
    <w:rsid w:val="007248A0"/>
    <w:rsid w:val="007253AF"/>
    <w:rsid w:val="00725FDA"/>
    <w:rsid w:val="00727816"/>
    <w:rsid w:val="00730B9A"/>
    <w:rsid w:val="00750CFA"/>
    <w:rsid w:val="007553DA"/>
    <w:rsid w:val="007616E7"/>
    <w:rsid w:val="00775DB8"/>
    <w:rsid w:val="00782354"/>
    <w:rsid w:val="007921A7"/>
    <w:rsid w:val="00793C7F"/>
    <w:rsid w:val="00796CD6"/>
    <w:rsid w:val="007A4796"/>
    <w:rsid w:val="007B3DB1"/>
    <w:rsid w:val="007C3AF4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7C4A"/>
    <w:rsid w:val="008A0B89"/>
    <w:rsid w:val="008A127E"/>
    <w:rsid w:val="008B35A3"/>
    <w:rsid w:val="008B37E1"/>
    <w:rsid w:val="008B45F8"/>
    <w:rsid w:val="008C2E74"/>
    <w:rsid w:val="008C2EFD"/>
    <w:rsid w:val="008D5409"/>
    <w:rsid w:val="008E006D"/>
    <w:rsid w:val="008E38B4"/>
    <w:rsid w:val="008F4F21"/>
    <w:rsid w:val="008F7E3E"/>
    <w:rsid w:val="00904D4A"/>
    <w:rsid w:val="009076D7"/>
    <w:rsid w:val="00914F95"/>
    <w:rsid w:val="009151BA"/>
    <w:rsid w:val="00923A5E"/>
    <w:rsid w:val="00925023"/>
    <w:rsid w:val="009277BC"/>
    <w:rsid w:val="00927D57"/>
    <w:rsid w:val="00930DD1"/>
    <w:rsid w:val="00931A51"/>
    <w:rsid w:val="00935BD3"/>
    <w:rsid w:val="00936E1F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0DD2"/>
    <w:rsid w:val="009C161F"/>
    <w:rsid w:val="009C56B4"/>
    <w:rsid w:val="009C6A12"/>
    <w:rsid w:val="009D51A2"/>
    <w:rsid w:val="009E04A8"/>
    <w:rsid w:val="009E4AEC"/>
    <w:rsid w:val="009E5BD8"/>
    <w:rsid w:val="009E681E"/>
    <w:rsid w:val="00A00035"/>
    <w:rsid w:val="00A119E6"/>
    <w:rsid w:val="00A16DAE"/>
    <w:rsid w:val="00A17176"/>
    <w:rsid w:val="00A174BE"/>
    <w:rsid w:val="00A20FBC"/>
    <w:rsid w:val="00A31370"/>
    <w:rsid w:val="00A34D6F"/>
    <w:rsid w:val="00A41F91"/>
    <w:rsid w:val="00A63355"/>
    <w:rsid w:val="00A7596D"/>
    <w:rsid w:val="00A963DF"/>
    <w:rsid w:val="00AB357B"/>
    <w:rsid w:val="00AB71DC"/>
    <w:rsid w:val="00AC0C22"/>
    <w:rsid w:val="00AC1F2B"/>
    <w:rsid w:val="00AC3896"/>
    <w:rsid w:val="00AD029D"/>
    <w:rsid w:val="00AD2CF2"/>
    <w:rsid w:val="00AE2D88"/>
    <w:rsid w:val="00AE6F6F"/>
    <w:rsid w:val="00AF051D"/>
    <w:rsid w:val="00AF3325"/>
    <w:rsid w:val="00AF34D9"/>
    <w:rsid w:val="00AF70DA"/>
    <w:rsid w:val="00B019D3"/>
    <w:rsid w:val="00B06B90"/>
    <w:rsid w:val="00B07D70"/>
    <w:rsid w:val="00B13E74"/>
    <w:rsid w:val="00B153B7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B0E44"/>
    <w:rsid w:val="00BB53E3"/>
    <w:rsid w:val="00BC7137"/>
    <w:rsid w:val="00BD6738"/>
    <w:rsid w:val="00BD7E5E"/>
    <w:rsid w:val="00BE63DB"/>
    <w:rsid w:val="00BE6574"/>
    <w:rsid w:val="00BE77EA"/>
    <w:rsid w:val="00C07319"/>
    <w:rsid w:val="00C16FD2"/>
    <w:rsid w:val="00C4395E"/>
    <w:rsid w:val="00C47FFD"/>
    <w:rsid w:val="00C51E92"/>
    <w:rsid w:val="00C57E2C"/>
    <w:rsid w:val="00C608B7"/>
    <w:rsid w:val="00C66F24"/>
    <w:rsid w:val="00C678A2"/>
    <w:rsid w:val="00C76D7F"/>
    <w:rsid w:val="00C813AA"/>
    <w:rsid w:val="00C9291E"/>
    <w:rsid w:val="00CA3795"/>
    <w:rsid w:val="00CA3F44"/>
    <w:rsid w:val="00CA4E58"/>
    <w:rsid w:val="00CB3771"/>
    <w:rsid w:val="00CB44BF"/>
    <w:rsid w:val="00CB5153"/>
    <w:rsid w:val="00CE076A"/>
    <w:rsid w:val="00CE463D"/>
    <w:rsid w:val="00CE5B5A"/>
    <w:rsid w:val="00D10BA0"/>
    <w:rsid w:val="00D21694"/>
    <w:rsid w:val="00D24EB5"/>
    <w:rsid w:val="00D35AB9"/>
    <w:rsid w:val="00D41571"/>
    <w:rsid w:val="00D416A0"/>
    <w:rsid w:val="00D47672"/>
    <w:rsid w:val="00D5123C"/>
    <w:rsid w:val="00D52201"/>
    <w:rsid w:val="00D55560"/>
    <w:rsid w:val="00D57B71"/>
    <w:rsid w:val="00D61C5A"/>
    <w:rsid w:val="00D631CE"/>
    <w:rsid w:val="00D6790C"/>
    <w:rsid w:val="00D73277"/>
    <w:rsid w:val="00D76586"/>
    <w:rsid w:val="00D82657"/>
    <w:rsid w:val="00D87E20"/>
    <w:rsid w:val="00DA16E6"/>
    <w:rsid w:val="00DA4037"/>
    <w:rsid w:val="00DA4711"/>
    <w:rsid w:val="00DB1011"/>
    <w:rsid w:val="00DC1606"/>
    <w:rsid w:val="00DE66A5"/>
    <w:rsid w:val="00DF2B50"/>
    <w:rsid w:val="00E01059"/>
    <w:rsid w:val="00E02D36"/>
    <w:rsid w:val="00E04C86"/>
    <w:rsid w:val="00E14AF7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71A30"/>
    <w:rsid w:val="00E915AF"/>
    <w:rsid w:val="00E96415"/>
    <w:rsid w:val="00EA0DB4"/>
    <w:rsid w:val="00EA15B3"/>
    <w:rsid w:val="00EB2358"/>
    <w:rsid w:val="00EB3EB8"/>
    <w:rsid w:val="00EB4B97"/>
    <w:rsid w:val="00EC00EF"/>
    <w:rsid w:val="00EC02FE"/>
    <w:rsid w:val="00EC4000"/>
    <w:rsid w:val="00EC4A96"/>
    <w:rsid w:val="00EE03A0"/>
    <w:rsid w:val="00F424BF"/>
    <w:rsid w:val="00F44FC3"/>
    <w:rsid w:val="00F46107"/>
    <w:rsid w:val="00F468C5"/>
    <w:rsid w:val="00F52F39"/>
    <w:rsid w:val="00F55884"/>
    <w:rsid w:val="00F56FA2"/>
    <w:rsid w:val="00F6184F"/>
    <w:rsid w:val="00F62FBA"/>
    <w:rsid w:val="00F8310E"/>
    <w:rsid w:val="00F914DD"/>
    <w:rsid w:val="00FA2358"/>
    <w:rsid w:val="00FB2592"/>
    <w:rsid w:val="00FB2810"/>
    <w:rsid w:val="00FB7A2C"/>
    <w:rsid w:val="00FC2947"/>
    <w:rsid w:val="00FD46A6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4D5E1"/>
  <w15:docId w15:val="{8D6BA964-BDE2-44B5-B863-3D3652C6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E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6B3736"/>
    <w:pPr>
      <w:keepNext/>
      <w:keepLines/>
      <w:spacing w:before="48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6B3736"/>
    <w:pPr>
      <w:keepNext/>
      <w:keepLines/>
      <w:spacing w:before="240"/>
      <w:ind w:left="794"/>
      <w:jc w:val="left"/>
    </w:pPr>
    <w:rPr>
      <w:rFonts w:eastAsia="STKaiti"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6B3736"/>
    <w:pPr>
      <w:keepNext/>
      <w:spacing w:before="240"/>
      <w:jc w:val="left"/>
    </w:pPr>
    <w:rPr>
      <w:rFonts w:eastAsia="STKaiti"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AD029D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basedOn w:val="DefaultParagraphFont"/>
    <w:link w:val="Rectitle"/>
    <w:uiPriority w:val="99"/>
    <w:locked/>
    <w:rsid w:val="00AD029D"/>
    <w:rPr>
      <w:b/>
      <w:sz w:val="28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71EA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CA3795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B357B"/>
    <w:rPr>
      <w:color w:val="808080"/>
    </w:rPr>
  </w:style>
  <w:style w:type="paragraph" w:customStyle="1" w:styleId="Normalaftertitle0">
    <w:name w:val="Normal after title"/>
    <w:basedOn w:val="Normal"/>
    <w:next w:val="Normal"/>
    <w:link w:val="NormalaftertitleChar"/>
    <w:rsid w:val="00F62FBA"/>
    <w:pPr>
      <w:overflowPunct/>
      <w:autoSpaceDE/>
      <w:autoSpaceDN/>
      <w:adjustRightInd/>
      <w:spacing w:before="320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rsid w:val="00F62FBA"/>
    <w:rPr>
      <w:rFonts w:ascii="Times New Roman" w:eastAsia="Times New Roman" w:hAnsi="Times New Roman" w:cs="Times New Roman"/>
      <w:sz w:val="24"/>
      <w:lang w:val="en-GB" w:eastAsia="en-US"/>
    </w:rPr>
  </w:style>
  <w:style w:type="paragraph" w:customStyle="1" w:styleId="Reasons">
    <w:name w:val="Reasons"/>
    <w:basedOn w:val="Normal"/>
    <w:qFormat/>
    <w:rsid w:val="001E346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="Times New Roman" w:hAnsi="Times New Roman" w:cs="Times New Roman"/>
      <w:szCs w:val="20"/>
    </w:rPr>
  </w:style>
  <w:style w:type="paragraph" w:styleId="Revision">
    <w:name w:val="Revision"/>
    <w:hidden/>
    <w:uiPriority w:val="99"/>
    <w:semiHidden/>
    <w:rsid w:val="006D187B"/>
    <w:rPr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S-R.1-9-202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xtranet.itu.int/rsg-meetings/ccv/Share/CCT%20meeting%202025-08-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xtranet.itu.int/rsg-meetings/ccv/Share/CCT%20meeting%202025-08-05/Input%20contributions/186e.docx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5A1A-815E-474C-AE0F-EF42E101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744</Words>
  <Characters>702</Characters>
  <Application>Microsoft Office Word</Application>
  <DocSecurity>0</DocSecurity>
  <Lines>5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1444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Tang, Ting</dc:creator>
  <cp:keywords/>
  <dc:description/>
  <cp:lastModifiedBy>Editors</cp:lastModifiedBy>
  <cp:revision>9</cp:revision>
  <cp:lastPrinted>2013-03-08T10:15:00Z</cp:lastPrinted>
  <dcterms:created xsi:type="dcterms:W3CDTF">2025-08-13T13:05:00Z</dcterms:created>
  <dcterms:modified xsi:type="dcterms:W3CDTF">2025-08-18T13:54:00Z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