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Pr="00953A80" w:rsidRDefault="00A96D3A" w:rsidP="00953A80">
            <w:pPr>
              <w:spacing w:before="0"/>
              <w:rPr>
                <w:b/>
                <w:bCs/>
                <w:color w:val="808080"/>
                <w:sz w:val="28"/>
                <w:szCs w:val="28"/>
                <w:lang w:val="en-GB"/>
              </w:rPr>
            </w:pPr>
            <w:r w:rsidRPr="00953A80">
              <w:rPr>
                <w:b/>
                <w:bCs/>
                <w:color w:val="808080"/>
                <w:sz w:val="28"/>
                <w:szCs w:val="28"/>
                <w:lang w:val="es-ES_tradnl"/>
              </w:rPr>
              <w:t>Oficina de Radiocomunicaciones (BR)</w:t>
            </w:r>
          </w:p>
          <w:p w14:paraId="77D663A2" w14:textId="77777777" w:rsidR="00E53DCE" w:rsidRPr="00953A80" w:rsidRDefault="00E53DCE" w:rsidP="00953A80">
            <w:pPr>
              <w:spacing w:before="0"/>
              <w:rPr>
                <w:b/>
                <w:bCs/>
                <w:color w:val="808080"/>
                <w:sz w:val="28"/>
                <w:szCs w:val="28"/>
                <w:lang w:val="en-GB"/>
              </w:rPr>
            </w:pPr>
          </w:p>
          <w:p w14:paraId="76B9488A" w14:textId="77777777" w:rsidR="00E53DCE" w:rsidRPr="00953A80" w:rsidRDefault="00E53DCE" w:rsidP="00953A80">
            <w:pPr>
              <w:spacing w:before="0"/>
              <w:rPr>
                <w:b/>
                <w:bCs/>
                <w:color w:val="808080"/>
                <w:sz w:val="28"/>
                <w:szCs w:val="28"/>
                <w:lang w:val="en-GB"/>
              </w:rPr>
            </w:pPr>
          </w:p>
        </w:tc>
      </w:tr>
      <w:tr w:rsidR="00E53DCE" w:rsidRPr="00372707" w14:paraId="2DCA6E71" w14:textId="77777777" w:rsidTr="00306452">
        <w:trPr>
          <w:jc w:val="center"/>
        </w:trPr>
        <w:tc>
          <w:tcPr>
            <w:tcW w:w="7054" w:type="dxa"/>
            <w:gridSpan w:val="2"/>
            <w:shd w:val="clear" w:color="auto" w:fill="auto"/>
          </w:tcPr>
          <w:p w14:paraId="310D6481" w14:textId="742A1705" w:rsidR="00E53DCE" w:rsidRPr="00372707" w:rsidRDefault="00A96D3A" w:rsidP="003969C9">
            <w:pPr>
              <w:spacing w:before="0"/>
              <w:rPr>
                <w:lang w:val="es-ES"/>
              </w:rPr>
            </w:pPr>
            <w:r w:rsidRPr="00372707">
              <w:rPr>
                <w:lang w:val="es-ES"/>
              </w:rPr>
              <w:t>Circular Administrativa</w:t>
            </w:r>
          </w:p>
          <w:p w14:paraId="69D58805" w14:textId="77CF0826" w:rsidR="00E53DCE" w:rsidRPr="00372707" w:rsidRDefault="001B3D4D" w:rsidP="003969C9">
            <w:pPr>
              <w:spacing w:before="0"/>
              <w:rPr>
                <w:b/>
                <w:bCs/>
                <w:lang w:val="es-ES"/>
              </w:rPr>
            </w:pPr>
            <w:r w:rsidRPr="00372707">
              <w:rPr>
                <w:b/>
                <w:bCs/>
                <w:lang w:val="es-ES"/>
              </w:rPr>
              <w:t>CACE/</w:t>
            </w:r>
            <w:r w:rsidR="00F54B87" w:rsidRPr="00372707">
              <w:rPr>
                <w:b/>
                <w:bCs/>
                <w:lang w:val="es-ES"/>
              </w:rPr>
              <w:t>1151</w:t>
            </w:r>
          </w:p>
        </w:tc>
        <w:tc>
          <w:tcPr>
            <w:tcW w:w="2835" w:type="dxa"/>
            <w:shd w:val="clear" w:color="auto" w:fill="auto"/>
          </w:tcPr>
          <w:p w14:paraId="3FD01BE1" w14:textId="4B8B7F45" w:rsidR="00E53DCE" w:rsidRPr="00A22301" w:rsidRDefault="00DF5BAF" w:rsidP="003969C9">
            <w:pPr>
              <w:spacing w:before="0"/>
              <w:jc w:val="right"/>
              <w:rPr>
                <w:highlight w:val="yellow"/>
                <w:lang w:val="es-ES"/>
              </w:rPr>
            </w:pPr>
            <w:r w:rsidRPr="00DF5BAF">
              <w:rPr>
                <w:lang w:val="es-ES"/>
              </w:rPr>
              <w:t>8</w:t>
            </w:r>
            <w:r w:rsidR="00F54B87" w:rsidRPr="00DF5BAF">
              <w:rPr>
                <w:lang w:val="es-ES"/>
              </w:rPr>
              <w:t xml:space="preserve"> de agosto de 2025</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3969C9" w:rsidRDefault="00E53DCE" w:rsidP="003969C9">
            <w:pPr>
              <w:spacing w:before="0"/>
              <w:rPr>
                <w:lang w:val="es-ES"/>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3969C9" w:rsidRDefault="00E53DCE" w:rsidP="003969C9">
            <w:pPr>
              <w:spacing w:before="0"/>
              <w:rPr>
                <w:lang w:val="es-ES"/>
              </w:rPr>
            </w:pPr>
          </w:p>
        </w:tc>
      </w:tr>
      <w:tr w:rsidR="00E53DCE" w:rsidRPr="0047521F" w14:paraId="4BAE9C44" w14:textId="77777777" w:rsidTr="00306452">
        <w:trPr>
          <w:jc w:val="center"/>
        </w:trPr>
        <w:tc>
          <w:tcPr>
            <w:tcW w:w="9889" w:type="dxa"/>
            <w:gridSpan w:val="3"/>
            <w:shd w:val="clear" w:color="auto" w:fill="auto"/>
          </w:tcPr>
          <w:p w14:paraId="21F1935A" w14:textId="6A953D0F" w:rsidR="00E53DCE" w:rsidRPr="003969C9" w:rsidRDefault="00F54B87" w:rsidP="00372707">
            <w:pPr>
              <w:spacing w:before="0"/>
              <w:jc w:val="left"/>
              <w:rPr>
                <w:b/>
                <w:bCs/>
                <w:lang w:val="es-ES"/>
              </w:rPr>
            </w:pPr>
            <w:r w:rsidRPr="00F54B87">
              <w:rPr>
                <w:b/>
                <w:bCs/>
                <w:lang w:val="es-ES"/>
              </w:rPr>
              <w:t>A las Administraciones de los Estados Miembros de la</w:t>
            </w:r>
            <w:r w:rsidR="00372707">
              <w:rPr>
                <w:b/>
                <w:bCs/>
                <w:lang w:val="es-ES"/>
              </w:rPr>
              <w:t> </w:t>
            </w:r>
            <w:r w:rsidRPr="00F54B87">
              <w:rPr>
                <w:b/>
                <w:bCs/>
                <w:lang w:val="es-ES"/>
              </w:rPr>
              <w:t>UIT, a los Miembros del Sector de Radiocomunicaciones, a los Asociados del UIT-R y a las Instituciones Académicas de la</w:t>
            </w:r>
            <w:r w:rsidR="0092651F">
              <w:rPr>
                <w:b/>
                <w:bCs/>
                <w:lang w:val="es-ES"/>
              </w:rPr>
              <w:t> </w:t>
            </w:r>
            <w:r w:rsidRPr="00F54B87">
              <w:rPr>
                <w:b/>
                <w:bCs/>
                <w:lang w:val="es-ES"/>
              </w:rPr>
              <w:t>UIT</w:t>
            </w:r>
          </w:p>
        </w:tc>
      </w:tr>
      <w:tr w:rsidR="00E53DCE" w:rsidRPr="0047521F" w14:paraId="180CDAFD" w14:textId="77777777" w:rsidTr="00306452">
        <w:trPr>
          <w:jc w:val="center"/>
        </w:trPr>
        <w:tc>
          <w:tcPr>
            <w:tcW w:w="9889" w:type="dxa"/>
            <w:gridSpan w:val="3"/>
            <w:shd w:val="clear" w:color="auto" w:fill="auto"/>
          </w:tcPr>
          <w:p w14:paraId="04ADBBDE" w14:textId="77777777" w:rsidR="00E53DCE" w:rsidRPr="0033029C" w:rsidRDefault="00E53DCE" w:rsidP="003969C9">
            <w:pPr>
              <w:spacing w:before="0"/>
              <w:rPr>
                <w:lang w:val="es-ES"/>
              </w:rPr>
            </w:pPr>
          </w:p>
        </w:tc>
      </w:tr>
      <w:tr w:rsidR="00E53DCE" w:rsidRPr="0047521F" w14:paraId="06E9A2B7" w14:textId="77777777" w:rsidTr="00306452">
        <w:trPr>
          <w:jc w:val="center"/>
        </w:trPr>
        <w:tc>
          <w:tcPr>
            <w:tcW w:w="9889" w:type="dxa"/>
            <w:gridSpan w:val="3"/>
            <w:shd w:val="clear" w:color="auto" w:fill="auto"/>
          </w:tcPr>
          <w:p w14:paraId="4039DD3F" w14:textId="77777777" w:rsidR="00E53DCE" w:rsidRPr="0033029C" w:rsidRDefault="00E53DCE" w:rsidP="003969C9">
            <w:pPr>
              <w:spacing w:before="0"/>
              <w:rPr>
                <w:lang w:val="es-ES"/>
              </w:rPr>
            </w:pPr>
          </w:p>
        </w:tc>
      </w:tr>
      <w:tr w:rsidR="00E53DCE" w:rsidRPr="0047521F" w14:paraId="021316CA" w14:textId="77777777" w:rsidTr="00306452">
        <w:trPr>
          <w:jc w:val="center"/>
        </w:trPr>
        <w:tc>
          <w:tcPr>
            <w:tcW w:w="1526" w:type="dxa"/>
            <w:shd w:val="clear" w:color="auto" w:fill="auto"/>
          </w:tcPr>
          <w:p w14:paraId="4C13FE60" w14:textId="77777777" w:rsidR="00E53DCE" w:rsidRPr="00833DCF" w:rsidRDefault="00311970" w:rsidP="003969C9">
            <w:pPr>
              <w:spacing w:before="0"/>
              <w:rPr>
                <w:lang w:val="es-ES_tradnl"/>
              </w:rPr>
            </w:pPr>
            <w:r w:rsidRPr="00833DCF">
              <w:rPr>
                <w:lang w:val="es-ES_tradnl"/>
              </w:rPr>
              <w:t>Asunto:</w:t>
            </w:r>
          </w:p>
        </w:tc>
        <w:tc>
          <w:tcPr>
            <w:tcW w:w="8363" w:type="dxa"/>
            <w:gridSpan w:val="2"/>
            <w:vMerge w:val="restart"/>
            <w:shd w:val="clear" w:color="auto" w:fill="auto"/>
          </w:tcPr>
          <w:p w14:paraId="3612960C" w14:textId="608D6207" w:rsidR="00E53DCE" w:rsidRPr="00833DCF" w:rsidRDefault="00F54B87" w:rsidP="00372707">
            <w:pPr>
              <w:spacing w:before="0"/>
              <w:jc w:val="left"/>
              <w:rPr>
                <w:b/>
                <w:bCs/>
                <w:lang w:val="es-ES_tradnl"/>
              </w:rPr>
            </w:pPr>
            <w:r w:rsidRPr="00F54B87">
              <w:rPr>
                <w:b/>
                <w:bCs/>
                <w:lang w:val="es-ES_tradnl"/>
              </w:rPr>
              <w:t>Llamamiento a las administraciones por el que se les invita a alentar a expertos y científicos de instituciones académicas y de investigación a participar y contribuir a los trabajos de la Comisión de Estudio</w:t>
            </w:r>
            <w:r w:rsidR="00372707">
              <w:rPr>
                <w:b/>
                <w:bCs/>
                <w:lang w:val="es-ES_tradnl"/>
              </w:rPr>
              <w:t> </w:t>
            </w:r>
            <w:r w:rsidRPr="00F54B87">
              <w:rPr>
                <w:b/>
                <w:bCs/>
                <w:lang w:val="es-ES_tradnl"/>
              </w:rPr>
              <w:t>3 del UIT-R</w:t>
            </w:r>
          </w:p>
        </w:tc>
      </w:tr>
      <w:tr w:rsidR="00E53DCE" w:rsidRPr="0047521F" w14:paraId="4081CB4E" w14:textId="77777777" w:rsidTr="00306452">
        <w:trPr>
          <w:jc w:val="center"/>
        </w:trPr>
        <w:tc>
          <w:tcPr>
            <w:tcW w:w="1526" w:type="dxa"/>
            <w:shd w:val="clear" w:color="auto" w:fill="auto"/>
          </w:tcPr>
          <w:p w14:paraId="315E015A" w14:textId="77777777" w:rsidR="00E53DCE" w:rsidRPr="00833DCF" w:rsidRDefault="00E53DCE" w:rsidP="003969C9">
            <w:pPr>
              <w:spacing w:before="0"/>
              <w:rPr>
                <w:lang w:val="es-ES_tradnl"/>
              </w:rPr>
            </w:pPr>
          </w:p>
        </w:tc>
        <w:tc>
          <w:tcPr>
            <w:tcW w:w="8363" w:type="dxa"/>
            <w:gridSpan w:val="2"/>
            <w:vMerge/>
            <w:shd w:val="clear" w:color="auto" w:fill="auto"/>
          </w:tcPr>
          <w:p w14:paraId="7E66957D" w14:textId="77777777" w:rsidR="00E53DCE" w:rsidRPr="00833DCF" w:rsidRDefault="00E53DCE" w:rsidP="006160CB">
            <w:pPr>
              <w:tabs>
                <w:tab w:val="clear" w:pos="1588"/>
                <w:tab w:val="left" w:pos="1560"/>
              </w:tabs>
              <w:spacing w:before="0"/>
              <w:rPr>
                <w:b/>
                <w:bCs/>
                <w:szCs w:val="24"/>
                <w:lang w:val="es-ES_tradnl"/>
              </w:rPr>
            </w:pPr>
          </w:p>
        </w:tc>
      </w:tr>
      <w:tr w:rsidR="00E53DCE" w:rsidRPr="0047521F" w14:paraId="449BD3D4" w14:textId="77777777" w:rsidTr="00306452">
        <w:trPr>
          <w:jc w:val="center"/>
        </w:trPr>
        <w:tc>
          <w:tcPr>
            <w:tcW w:w="1526" w:type="dxa"/>
            <w:shd w:val="clear" w:color="auto" w:fill="auto"/>
          </w:tcPr>
          <w:p w14:paraId="4E614295" w14:textId="77777777" w:rsidR="00E53DCE" w:rsidRPr="00833DCF" w:rsidRDefault="00E53DCE" w:rsidP="003969C9">
            <w:pPr>
              <w:spacing w:before="0"/>
              <w:rPr>
                <w:lang w:val="es-ES_tradnl"/>
              </w:rPr>
            </w:pPr>
          </w:p>
        </w:tc>
        <w:tc>
          <w:tcPr>
            <w:tcW w:w="8363" w:type="dxa"/>
            <w:gridSpan w:val="2"/>
            <w:vMerge/>
            <w:shd w:val="clear" w:color="auto" w:fill="auto"/>
          </w:tcPr>
          <w:p w14:paraId="04442067" w14:textId="77777777" w:rsidR="00E53DCE" w:rsidRPr="00833DCF" w:rsidRDefault="00E53DCE" w:rsidP="006160CB">
            <w:pPr>
              <w:tabs>
                <w:tab w:val="clear" w:pos="1588"/>
                <w:tab w:val="left" w:pos="1560"/>
              </w:tabs>
              <w:spacing w:before="0"/>
              <w:rPr>
                <w:b/>
                <w:bCs/>
                <w:szCs w:val="24"/>
                <w:lang w:val="es-ES_tradnl"/>
              </w:rPr>
            </w:pPr>
          </w:p>
        </w:tc>
      </w:tr>
      <w:tr w:rsidR="00E53DCE" w:rsidRPr="0047521F" w14:paraId="6F081EF6" w14:textId="77777777" w:rsidTr="00306452">
        <w:trPr>
          <w:jc w:val="center"/>
        </w:trPr>
        <w:tc>
          <w:tcPr>
            <w:tcW w:w="9889" w:type="dxa"/>
            <w:gridSpan w:val="3"/>
            <w:shd w:val="clear" w:color="auto" w:fill="auto"/>
          </w:tcPr>
          <w:p w14:paraId="291A3FA3" w14:textId="77777777" w:rsidR="00E53DCE" w:rsidRPr="00833DCF" w:rsidRDefault="00E53DCE" w:rsidP="003969C9">
            <w:pPr>
              <w:spacing w:before="0"/>
              <w:rPr>
                <w:lang w:val="es-ES_tradnl"/>
              </w:rPr>
            </w:pPr>
          </w:p>
        </w:tc>
      </w:tr>
      <w:tr w:rsidR="00E53DCE" w:rsidRPr="0047521F" w14:paraId="7006B032" w14:textId="77777777" w:rsidTr="00306452">
        <w:trPr>
          <w:jc w:val="center"/>
        </w:trPr>
        <w:tc>
          <w:tcPr>
            <w:tcW w:w="9889" w:type="dxa"/>
            <w:gridSpan w:val="3"/>
            <w:shd w:val="clear" w:color="auto" w:fill="auto"/>
          </w:tcPr>
          <w:p w14:paraId="2598BFE6" w14:textId="77777777" w:rsidR="00E53DCE" w:rsidRPr="003969C9" w:rsidRDefault="00E53DCE" w:rsidP="003969C9">
            <w:pPr>
              <w:spacing w:before="0"/>
              <w:rPr>
                <w:lang w:val="es-ES"/>
              </w:rPr>
            </w:pPr>
          </w:p>
        </w:tc>
      </w:tr>
    </w:tbl>
    <w:p w14:paraId="55F18DA0" w14:textId="77777777" w:rsidR="00F54B87" w:rsidRPr="00F54B87" w:rsidRDefault="00F54B87" w:rsidP="00F54B87">
      <w:pPr>
        <w:pStyle w:val="Heading1"/>
        <w:rPr>
          <w:lang w:val="es-ES_tradnl"/>
        </w:rPr>
      </w:pPr>
      <w:r w:rsidRPr="00F54B87">
        <w:rPr>
          <w:lang w:val="es-ES_tradnl"/>
        </w:rPr>
        <w:t>1</w:t>
      </w:r>
      <w:r w:rsidRPr="00F54B87">
        <w:rPr>
          <w:lang w:val="es-ES_tradnl"/>
        </w:rPr>
        <w:tab/>
        <w:t>Introducción</w:t>
      </w:r>
    </w:p>
    <w:p w14:paraId="2ED30D1E" w14:textId="00246ECD" w:rsidR="00F54B87" w:rsidRPr="00F54B87" w:rsidRDefault="00F54B87" w:rsidP="00781A5B">
      <w:pPr>
        <w:rPr>
          <w:lang w:val="es-ES_tradnl"/>
        </w:rPr>
      </w:pPr>
      <w:r w:rsidRPr="00F54B87">
        <w:rPr>
          <w:lang w:val="es-ES_tradnl"/>
        </w:rPr>
        <w:t>En la reunión que el Grupo Asesor de Radiocomunicaciones celebró del 14 al 17 de abril de</w:t>
      </w:r>
      <w:r w:rsidR="00372707">
        <w:rPr>
          <w:lang w:val="es-ES_tradnl"/>
        </w:rPr>
        <w:t> </w:t>
      </w:r>
      <w:r w:rsidRPr="00F54B87">
        <w:rPr>
          <w:lang w:val="es-ES_tradnl"/>
        </w:rPr>
        <w:t>2025, el grupo recomendó al Director de la</w:t>
      </w:r>
      <w:r w:rsidR="00781A5B">
        <w:rPr>
          <w:lang w:val="es-ES_tradnl"/>
        </w:rPr>
        <w:t> </w:t>
      </w:r>
      <w:r w:rsidRPr="00F54B87">
        <w:rPr>
          <w:lang w:val="es-ES_tradnl"/>
        </w:rPr>
        <w:t>BR que considerara la posibilidad de publicar una carta circular en la que se invitase a las administraciones a instar a expertos y científicos de instituciones académicas y de investigación a participar y contribuir a los trabajos de la Comisión de Estudio</w:t>
      </w:r>
      <w:r w:rsidR="00781A5B">
        <w:rPr>
          <w:lang w:val="es-ES_tradnl"/>
        </w:rPr>
        <w:t> </w:t>
      </w:r>
      <w:r w:rsidRPr="00F54B87">
        <w:rPr>
          <w:lang w:val="es-ES_tradnl"/>
        </w:rPr>
        <w:t>3 del</w:t>
      </w:r>
      <w:r w:rsidR="00781A5B">
        <w:rPr>
          <w:lang w:val="es-ES_tradnl"/>
        </w:rPr>
        <w:t> </w:t>
      </w:r>
      <w:r w:rsidRPr="00F54B87">
        <w:rPr>
          <w:lang w:val="es-ES_tradnl"/>
        </w:rPr>
        <w:t>UIT</w:t>
      </w:r>
      <w:r w:rsidR="00781A5B">
        <w:rPr>
          <w:lang w:val="es-ES_tradnl"/>
        </w:rPr>
        <w:noBreakHyphen/>
      </w:r>
      <w:r w:rsidRPr="00F54B87">
        <w:rPr>
          <w:lang w:val="es-ES_tradnl"/>
        </w:rPr>
        <w:t xml:space="preserve">R </w:t>
      </w:r>
      <w:r w:rsidRPr="00F54B87">
        <w:rPr>
          <w:bCs/>
          <w:lang w:val="es-ES_tradnl"/>
        </w:rPr>
        <w:t xml:space="preserve">(véase el </w:t>
      </w:r>
      <w:r w:rsidRPr="00F54B87">
        <w:rPr>
          <w:bCs/>
          <w:lang w:val="es-ES"/>
        </w:rPr>
        <w:t>resumen de las conclusiones de la 32</w:t>
      </w:r>
      <w:r w:rsidR="00781A5B">
        <w:rPr>
          <w:bCs/>
          <w:lang w:val="es-ES"/>
        </w:rPr>
        <w:t>.</w:t>
      </w:r>
      <w:r w:rsidRPr="00F54B87">
        <w:rPr>
          <w:bCs/>
          <w:lang w:val="es-ES"/>
        </w:rPr>
        <w:t>ª</w:t>
      </w:r>
      <w:r w:rsidR="00781A5B">
        <w:rPr>
          <w:bCs/>
          <w:lang w:val="es-ES"/>
        </w:rPr>
        <w:t> </w:t>
      </w:r>
      <w:r w:rsidRPr="00F54B87">
        <w:rPr>
          <w:bCs/>
          <w:lang w:val="es-ES"/>
        </w:rPr>
        <w:t>reunión del Grupo Asesor de Radiocomunicaciones</w:t>
      </w:r>
      <w:r w:rsidRPr="00F54B87">
        <w:rPr>
          <w:bCs/>
          <w:lang w:val="es-ES_tradnl"/>
        </w:rPr>
        <w:t xml:space="preserve"> en la Carta Circular</w:t>
      </w:r>
      <w:r w:rsidR="00781A5B">
        <w:rPr>
          <w:bCs/>
          <w:lang w:val="es-ES_tradnl"/>
        </w:rPr>
        <w:t> </w:t>
      </w:r>
      <w:hyperlink r:id="rId8" w:history="1">
        <w:r w:rsidRPr="00F54B87">
          <w:rPr>
            <w:rStyle w:val="Hyperlink"/>
            <w:bCs/>
            <w:lang w:val="es-ES_tradnl"/>
          </w:rPr>
          <w:t>CA/277</w:t>
        </w:r>
      </w:hyperlink>
      <w:r w:rsidRPr="00F54B87">
        <w:rPr>
          <w:lang w:val="es-ES_tradnl"/>
        </w:rPr>
        <w:t>). En dicha reunión, se reconoció la importante labor que realizan los Grupos de Trabajo de la Comisión de Estudio</w:t>
      </w:r>
      <w:r w:rsidR="00781A5B">
        <w:rPr>
          <w:lang w:val="es-ES_tradnl"/>
        </w:rPr>
        <w:t> </w:t>
      </w:r>
      <w:r w:rsidRPr="00F54B87">
        <w:rPr>
          <w:lang w:val="es-ES_tradnl"/>
        </w:rPr>
        <w:t>3 del</w:t>
      </w:r>
      <w:r w:rsidR="00781A5B">
        <w:rPr>
          <w:lang w:val="es-ES_tradnl"/>
        </w:rPr>
        <w:t> </w:t>
      </w:r>
      <w:r w:rsidRPr="00F54B87">
        <w:rPr>
          <w:lang w:val="es-ES_tradnl"/>
        </w:rPr>
        <w:t>UIT</w:t>
      </w:r>
      <w:r w:rsidR="00781A5B">
        <w:rPr>
          <w:lang w:val="es-ES_tradnl"/>
        </w:rPr>
        <w:noBreakHyphen/>
      </w:r>
      <w:r w:rsidRPr="00F54B87">
        <w:rPr>
          <w:lang w:val="es-ES_tradnl"/>
        </w:rPr>
        <w:t>R a efectos del diseño de sistemas de radiocomunicaciones y la evaluación de las interferencias entre dichos sistemas, dato que se ha visto corroborado por las estadísticas en materia de descargas de Recomendaciones del</w:t>
      </w:r>
      <w:r w:rsidR="00781A5B">
        <w:rPr>
          <w:lang w:val="es-ES_tradnl"/>
        </w:rPr>
        <w:t> </w:t>
      </w:r>
      <w:r w:rsidRPr="00F54B87">
        <w:rPr>
          <w:lang w:val="es-ES_tradnl"/>
        </w:rPr>
        <w:t>UIT</w:t>
      </w:r>
      <w:r w:rsidR="00781A5B">
        <w:rPr>
          <w:lang w:val="es-ES_tradnl"/>
        </w:rPr>
        <w:noBreakHyphen/>
      </w:r>
      <w:r w:rsidRPr="00F54B87">
        <w:rPr>
          <w:lang w:val="es-ES_tradnl"/>
        </w:rPr>
        <w:t>R, siendo la serie</w:t>
      </w:r>
      <w:r w:rsidR="00342F7E">
        <w:rPr>
          <w:lang w:val="es-ES_tradnl"/>
        </w:rPr>
        <w:t> </w:t>
      </w:r>
      <w:r w:rsidRPr="00F54B87">
        <w:rPr>
          <w:lang w:val="es-ES_tradnl"/>
        </w:rPr>
        <w:t>P la más descargada desde hace más de 15</w:t>
      </w:r>
      <w:r w:rsidR="00781A5B">
        <w:rPr>
          <w:lang w:val="es-ES_tradnl"/>
        </w:rPr>
        <w:t> </w:t>
      </w:r>
      <w:r w:rsidRPr="00F54B87">
        <w:rPr>
          <w:lang w:val="es-ES_tradnl"/>
        </w:rPr>
        <w:t>años.</w:t>
      </w:r>
    </w:p>
    <w:p w14:paraId="71AAF124" w14:textId="77777777" w:rsidR="00F54B87" w:rsidRPr="00F54B87" w:rsidRDefault="00F54B87" w:rsidP="00F54B87">
      <w:pPr>
        <w:pStyle w:val="Heading1"/>
        <w:rPr>
          <w:lang w:val="es-ES_tradnl"/>
        </w:rPr>
      </w:pPr>
      <w:r w:rsidRPr="00F54B87">
        <w:rPr>
          <w:lang w:val="es-ES_tradnl"/>
        </w:rPr>
        <w:t>2</w:t>
      </w:r>
      <w:r w:rsidRPr="00F54B87">
        <w:rPr>
          <w:lang w:val="es-ES_tradnl"/>
        </w:rPr>
        <w:tab/>
        <w:t>Objeto de la presente Carta Circular</w:t>
      </w:r>
    </w:p>
    <w:p w14:paraId="45F1E997" w14:textId="5507847C" w:rsidR="00F54B87" w:rsidRPr="00F54B87" w:rsidRDefault="00F54B87" w:rsidP="00F54B87">
      <w:pPr>
        <w:rPr>
          <w:lang w:val="es-ES_tradnl"/>
        </w:rPr>
      </w:pPr>
      <w:r w:rsidRPr="00F54B87">
        <w:rPr>
          <w:lang w:val="es-ES_tradnl"/>
        </w:rPr>
        <w:t>La presente Carta Circular tiene por objeto invitar a todas las administraciones de los Estados Miembros, así como a los Miembros del Sector de Radiocomunicaciones, a que alienten y faciliten la participación de instituciones académicas y de investigación de sus países en las actividades de los Grupos de Trabajo de la Comisión de Estudio</w:t>
      </w:r>
      <w:r w:rsidR="00781A5B">
        <w:rPr>
          <w:lang w:val="es-ES_tradnl"/>
        </w:rPr>
        <w:t> </w:t>
      </w:r>
      <w:r w:rsidRPr="00F54B87">
        <w:rPr>
          <w:lang w:val="es-ES_tradnl"/>
        </w:rPr>
        <w:t>3 del</w:t>
      </w:r>
      <w:r w:rsidR="00781A5B">
        <w:rPr>
          <w:lang w:val="es-ES_tradnl"/>
        </w:rPr>
        <w:t> </w:t>
      </w:r>
      <w:r w:rsidRPr="00F54B87">
        <w:rPr>
          <w:lang w:val="es-ES_tradnl"/>
        </w:rPr>
        <w:t>UIT</w:t>
      </w:r>
      <w:r w:rsidR="00781A5B">
        <w:rPr>
          <w:lang w:val="es-ES_tradnl"/>
        </w:rPr>
        <w:noBreakHyphen/>
      </w:r>
      <w:r w:rsidRPr="00F54B87">
        <w:rPr>
          <w:lang w:val="es-ES_tradnl"/>
        </w:rPr>
        <w:t>R.</w:t>
      </w:r>
    </w:p>
    <w:p w14:paraId="6C9B14E7" w14:textId="6A1BE11D" w:rsidR="00F54B87" w:rsidRPr="00F54B87" w:rsidRDefault="00F54B87" w:rsidP="00F54B87">
      <w:pPr>
        <w:rPr>
          <w:lang w:val="es-ES_tradnl"/>
        </w:rPr>
      </w:pPr>
      <w:r w:rsidRPr="00F54B87">
        <w:rPr>
          <w:lang w:val="es-ES_tradnl"/>
        </w:rPr>
        <w:t>Las próximas reuniones de los Grupos de Trabajo</w:t>
      </w:r>
      <w:r w:rsidR="00781A5B">
        <w:rPr>
          <w:lang w:val="es-ES_tradnl"/>
        </w:rPr>
        <w:t> </w:t>
      </w:r>
      <w:r w:rsidRPr="00F54B87">
        <w:rPr>
          <w:lang w:val="es-ES_tradnl"/>
        </w:rPr>
        <w:t>3J, 3K, 3L y 3M del</w:t>
      </w:r>
      <w:r w:rsidR="00781A5B">
        <w:rPr>
          <w:lang w:val="es-ES_tradnl"/>
        </w:rPr>
        <w:t> </w:t>
      </w:r>
      <w:r w:rsidRPr="00F54B87">
        <w:rPr>
          <w:lang w:val="es-ES_tradnl"/>
        </w:rPr>
        <w:t>UIT</w:t>
      </w:r>
      <w:r w:rsidR="00781A5B">
        <w:rPr>
          <w:lang w:val="es-ES_tradnl"/>
        </w:rPr>
        <w:noBreakHyphen/>
      </w:r>
      <w:r w:rsidRPr="00F54B87">
        <w:rPr>
          <w:lang w:val="es-ES_tradnl"/>
        </w:rPr>
        <w:t>R están previstas del 15 al 25 de junio de</w:t>
      </w:r>
      <w:r w:rsidR="00781A5B">
        <w:rPr>
          <w:lang w:val="es-ES_tradnl"/>
        </w:rPr>
        <w:t> </w:t>
      </w:r>
      <w:r w:rsidRPr="00F54B87">
        <w:rPr>
          <w:lang w:val="es-ES_tradnl"/>
        </w:rPr>
        <w:t>2026, en Ginebra, y la de la Comisión de Estudio</w:t>
      </w:r>
      <w:r w:rsidR="00781A5B">
        <w:rPr>
          <w:lang w:val="es-ES_tradnl"/>
        </w:rPr>
        <w:t> </w:t>
      </w:r>
      <w:r w:rsidRPr="00F54B87">
        <w:rPr>
          <w:lang w:val="es-ES_tradnl"/>
        </w:rPr>
        <w:t>3 del</w:t>
      </w:r>
      <w:r w:rsidR="00781A5B">
        <w:rPr>
          <w:lang w:val="es-ES_tradnl"/>
        </w:rPr>
        <w:t> </w:t>
      </w:r>
      <w:r w:rsidRPr="00F54B87">
        <w:rPr>
          <w:lang w:val="es-ES_tradnl"/>
        </w:rPr>
        <w:t>UIT</w:t>
      </w:r>
      <w:r w:rsidR="00781A5B">
        <w:rPr>
          <w:lang w:val="es-ES_tradnl"/>
        </w:rPr>
        <w:noBreakHyphen/>
      </w:r>
      <w:r w:rsidRPr="00F54B87">
        <w:rPr>
          <w:lang w:val="es-ES_tradnl"/>
        </w:rPr>
        <w:t>R el 26 de junio de</w:t>
      </w:r>
      <w:r w:rsidR="00781A5B">
        <w:rPr>
          <w:lang w:val="es-ES_tradnl"/>
        </w:rPr>
        <w:t> </w:t>
      </w:r>
      <w:r w:rsidRPr="00F54B87">
        <w:rPr>
          <w:lang w:val="es-ES_tradnl"/>
        </w:rPr>
        <w:t>2026. Las personas interesadas podrán participar en dichas reuniones tanto en persona como a distancia. Las contribuciones a estas reuniones deberán enviarse a la Secretaría del</w:t>
      </w:r>
      <w:r w:rsidR="00781A5B">
        <w:rPr>
          <w:lang w:val="es-ES_tradnl"/>
        </w:rPr>
        <w:t> </w:t>
      </w:r>
      <w:r w:rsidRPr="00F54B87">
        <w:rPr>
          <w:lang w:val="es-ES_tradnl"/>
        </w:rPr>
        <w:t>UIT</w:t>
      </w:r>
      <w:r w:rsidR="00781A5B">
        <w:rPr>
          <w:lang w:val="es-ES_tradnl"/>
        </w:rPr>
        <w:noBreakHyphen/>
      </w:r>
      <w:r w:rsidRPr="00F54B87">
        <w:rPr>
          <w:lang w:val="es-ES_tradnl"/>
        </w:rPr>
        <w:t>R a más tardar a las 16.00</w:t>
      </w:r>
      <w:r w:rsidR="009275CC">
        <w:rPr>
          <w:lang w:val="es-ES_tradnl"/>
        </w:rPr>
        <w:t xml:space="preserve"> horas </w:t>
      </w:r>
      <w:r w:rsidRPr="00F54B87">
        <w:rPr>
          <w:lang w:val="es-ES_tradnl"/>
        </w:rPr>
        <w:t>UTC del 3 de</w:t>
      </w:r>
      <w:r w:rsidR="00781A5B">
        <w:rPr>
          <w:lang w:val="es-ES_tradnl"/>
        </w:rPr>
        <w:t xml:space="preserve"> </w:t>
      </w:r>
      <w:r w:rsidRPr="00F54B87">
        <w:rPr>
          <w:lang w:val="es-ES_tradnl"/>
        </w:rPr>
        <w:t>junio de</w:t>
      </w:r>
      <w:r w:rsidR="00781A5B">
        <w:rPr>
          <w:lang w:val="es-ES_tradnl"/>
        </w:rPr>
        <w:t> </w:t>
      </w:r>
      <w:r w:rsidRPr="00F54B87">
        <w:rPr>
          <w:lang w:val="es-ES_tradnl"/>
        </w:rPr>
        <w:t xml:space="preserve">2026 a través de la dirección </w:t>
      </w:r>
      <w:hyperlink r:id="rId9" w:history="1">
        <w:r w:rsidRPr="00F54B87">
          <w:rPr>
            <w:rStyle w:val="Hyperlink"/>
            <w:lang w:val="es-ES_tradnl"/>
          </w:rPr>
          <w:t>brsgd@itu.int</w:t>
        </w:r>
      </w:hyperlink>
      <w:r w:rsidRPr="00F54B87">
        <w:rPr>
          <w:lang w:val="es-ES_tradnl"/>
        </w:rPr>
        <w:t>.</w:t>
      </w:r>
    </w:p>
    <w:p w14:paraId="147DD3F6" w14:textId="7F3C3DDD" w:rsidR="00F54B87" w:rsidRPr="00F54B87" w:rsidRDefault="00F54B87" w:rsidP="00F54B87">
      <w:pPr>
        <w:pStyle w:val="Heading1"/>
        <w:rPr>
          <w:lang w:val="es-ES_tradnl"/>
        </w:rPr>
      </w:pPr>
      <w:r w:rsidRPr="00F54B87">
        <w:rPr>
          <w:lang w:val="es-ES_tradnl"/>
        </w:rPr>
        <w:lastRenderedPageBreak/>
        <w:t>3</w:t>
      </w:r>
      <w:r w:rsidRPr="00F54B87">
        <w:rPr>
          <w:lang w:val="es-ES_tradnl"/>
        </w:rPr>
        <w:tab/>
        <w:t>Actividades de la Comisión de Estudio</w:t>
      </w:r>
      <w:r w:rsidR="00342F7E">
        <w:rPr>
          <w:lang w:val="es-ES_tradnl"/>
        </w:rPr>
        <w:t> </w:t>
      </w:r>
      <w:r w:rsidRPr="00F54B87">
        <w:rPr>
          <w:lang w:val="es-ES_tradnl"/>
        </w:rPr>
        <w:t>3 del UIT</w:t>
      </w:r>
      <w:r w:rsidR="00781A5B">
        <w:rPr>
          <w:lang w:val="es-ES_tradnl"/>
        </w:rPr>
        <w:noBreakHyphen/>
      </w:r>
      <w:r w:rsidRPr="00F54B87">
        <w:rPr>
          <w:lang w:val="es-ES_tradnl"/>
        </w:rPr>
        <w:t>R</w:t>
      </w:r>
    </w:p>
    <w:p w14:paraId="3A394987" w14:textId="613E25E4" w:rsidR="00F54B87" w:rsidRPr="00F54B87" w:rsidRDefault="00F54B87" w:rsidP="00372707">
      <w:pPr>
        <w:keepNext/>
        <w:keepLines/>
        <w:rPr>
          <w:lang w:val="es-ES_tradnl"/>
        </w:rPr>
      </w:pPr>
      <w:r w:rsidRPr="00F54B87">
        <w:rPr>
          <w:lang w:val="es-ES_tradnl"/>
        </w:rPr>
        <w:t>En su reunión celebrada el 6 de junio de</w:t>
      </w:r>
      <w:r w:rsidR="00781A5B">
        <w:rPr>
          <w:lang w:val="es-ES_tradnl"/>
        </w:rPr>
        <w:t> </w:t>
      </w:r>
      <w:r w:rsidRPr="00F54B87">
        <w:rPr>
          <w:lang w:val="es-ES_tradnl"/>
        </w:rPr>
        <w:t>2025, la Comisión de Estudio</w:t>
      </w:r>
      <w:r w:rsidR="00781A5B">
        <w:rPr>
          <w:lang w:val="es-ES_tradnl"/>
        </w:rPr>
        <w:t> </w:t>
      </w:r>
      <w:r w:rsidRPr="00F54B87">
        <w:rPr>
          <w:lang w:val="es-ES_tradnl"/>
        </w:rPr>
        <w:t>3 del</w:t>
      </w:r>
      <w:r w:rsidR="00781A5B">
        <w:rPr>
          <w:lang w:val="es-ES_tradnl"/>
        </w:rPr>
        <w:t> </w:t>
      </w:r>
      <w:r w:rsidRPr="00F54B87">
        <w:rPr>
          <w:lang w:val="es-ES_tradnl"/>
        </w:rPr>
        <w:t>UIT</w:t>
      </w:r>
      <w:r w:rsidR="00781A5B">
        <w:rPr>
          <w:lang w:val="es-ES_tradnl"/>
        </w:rPr>
        <w:noBreakHyphen/>
      </w:r>
      <w:r w:rsidRPr="00F54B87">
        <w:rPr>
          <w:lang w:val="es-ES_tradnl"/>
        </w:rPr>
        <w:t>R decidió mantener su estructura articulada en torno a cuatro Grupos de Trabajo, revisó los mandatos conexos y nombró a los Presidentes y Vicepresidentes correspondientes, según se indica en el Anexo</w:t>
      </w:r>
      <w:r w:rsidR="00781A5B">
        <w:rPr>
          <w:lang w:val="es-ES_tradnl"/>
        </w:rPr>
        <w:t> </w:t>
      </w:r>
      <w:r w:rsidRPr="00F54B87">
        <w:rPr>
          <w:lang w:val="es-ES_tradnl"/>
        </w:rPr>
        <w:t>1. La evolución de los trabajos de los Grupos de Trabajo de la Comisión de Estudio</w:t>
      </w:r>
      <w:r w:rsidR="00781A5B">
        <w:rPr>
          <w:lang w:val="es-ES_tradnl"/>
        </w:rPr>
        <w:t> </w:t>
      </w:r>
      <w:r w:rsidRPr="00F54B87">
        <w:rPr>
          <w:lang w:val="es-ES_tradnl"/>
        </w:rPr>
        <w:t>3 del</w:t>
      </w:r>
      <w:r w:rsidR="00781A5B">
        <w:rPr>
          <w:lang w:val="es-ES_tradnl"/>
        </w:rPr>
        <w:t> </w:t>
      </w:r>
      <w:r w:rsidRPr="00F54B87">
        <w:rPr>
          <w:lang w:val="es-ES_tradnl"/>
        </w:rPr>
        <w:t>UIT</w:t>
      </w:r>
      <w:r w:rsidR="00781A5B">
        <w:rPr>
          <w:lang w:val="es-ES_tradnl"/>
        </w:rPr>
        <w:noBreakHyphen/>
      </w:r>
      <w:r w:rsidRPr="00F54B87">
        <w:rPr>
          <w:lang w:val="es-ES_tradnl"/>
        </w:rPr>
        <w:t>R siguen dependiendo en gran medida de los avances logrados en el marco de las instituciones académicas y de investigación, así como de las contribuciones aportadas por los miembros que se dedican activamente a la elaboración de modelos de predicción de la propagación de las ondas radioeléctricas. A cada Grupo de Trabajo le corresponde un programa de trabajo compuesto por una serie de temas, para los que dichas contribuciones resultarían especialmente útiles (véase el Anexo</w:t>
      </w:r>
      <w:r w:rsidR="00781A5B">
        <w:rPr>
          <w:lang w:val="es-ES_tradnl"/>
        </w:rPr>
        <w:t> </w:t>
      </w:r>
      <w:r w:rsidRPr="00F54B87">
        <w:rPr>
          <w:lang w:val="es-ES_tradnl"/>
        </w:rPr>
        <w:t>2). Entre las reuniones anuales de los Grupos de Trabajo, las actividades relacionadas con temas específicos prosiguen en el seno de grupos por correspondencia creados a tal efecto. En el Anexo</w:t>
      </w:r>
      <w:r w:rsidR="00781A5B">
        <w:rPr>
          <w:lang w:val="es-ES_tradnl"/>
        </w:rPr>
        <w:t> </w:t>
      </w:r>
      <w:r w:rsidRPr="00F54B87">
        <w:rPr>
          <w:lang w:val="es-ES_tradnl"/>
        </w:rPr>
        <w:t>3 se enumeran los grupos por correspondencia activos en los distintos Grupos de Trabajo.</w:t>
      </w:r>
    </w:p>
    <w:p w14:paraId="42C68C9F" w14:textId="07990C4F" w:rsidR="00F54B87" w:rsidRPr="00F54B87" w:rsidRDefault="00F54B87" w:rsidP="00F54B87">
      <w:pPr>
        <w:rPr>
          <w:lang w:val="es-ES_tradnl"/>
        </w:rPr>
      </w:pPr>
      <w:r w:rsidRPr="00F54B87">
        <w:rPr>
          <w:lang w:val="es-ES_tradnl"/>
        </w:rPr>
        <w:t>La Comisión de Estudio</w:t>
      </w:r>
      <w:r w:rsidR="00781A5B">
        <w:rPr>
          <w:lang w:val="es-ES_tradnl"/>
        </w:rPr>
        <w:t> </w:t>
      </w:r>
      <w:r w:rsidRPr="00F54B87">
        <w:rPr>
          <w:lang w:val="es-ES_tradnl"/>
        </w:rPr>
        <w:t>3 del</w:t>
      </w:r>
      <w:r w:rsidR="00781A5B">
        <w:rPr>
          <w:lang w:val="es-ES_tradnl"/>
        </w:rPr>
        <w:t> </w:t>
      </w:r>
      <w:r w:rsidRPr="00F54B87">
        <w:rPr>
          <w:lang w:val="es-ES_tradnl"/>
        </w:rPr>
        <w:t>UIT</w:t>
      </w:r>
      <w:r w:rsidR="00781A5B">
        <w:rPr>
          <w:lang w:val="es-ES_tradnl"/>
        </w:rPr>
        <w:noBreakHyphen/>
      </w:r>
      <w:r w:rsidRPr="00F54B87">
        <w:rPr>
          <w:lang w:val="es-ES_tradnl"/>
        </w:rPr>
        <w:t>R mantiene un banco de datos de mediciones de diversos fenómenos pertinentes para la elaboración de modelos de propagación de las ondas radioeléctricas. Dichas mediciones revisten una importancia crucial para desarrollar modelos y evaluar su precisión. Estas deben ser representativas del mayor número posible de regiones geográficas y zonas radioclimáticas. De ahí el valor de las mediciones en bandas de frecuencias y regiones geográficas que carecen de representación en las bases de datos de la Comisión de Estudio</w:t>
      </w:r>
      <w:r w:rsidR="00781A5B">
        <w:rPr>
          <w:lang w:val="es-ES_tradnl"/>
        </w:rPr>
        <w:t> </w:t>
      </w:r>
      <w:r w:rsidRPr="00F54B87">
        <w:rPr>
          <w:lang w:val="es-ES_tradnl"/>
        </w:rPr>
        <w:t>3 del</w:t>
      </w:r>
      <w:r w:rsidR="00781A5B">
        <w:rPr>
          <w:lang w:val="es-ES_tradnl"/>
        </w:rPr>
        <w:t> </w:t>
      </w:r>
      <w:r w:rsidRPr="00F54B87">
        <w:rPr>
          <w:lang w:val="es-ES_tradnl"/>
        </w:rPr>
        <w:t>UIT</w:t>
      </w:r>
      <w:r w:rsidR="00781A5B">
        <w:rPr>
          <w:lang w:val="es-ES_tradnl"/>
        </w:rPr>
        <w:noBreakHyphen/>
      </w:r>
      <w:r w:rsidRPr="00F54B87">
        <w:rPr>
          <w:lang w:val="es-ES_tradnl"/>
        </w:rPr>
        <w:t>R, véanse en especial los países en desarrollo y, más concretamente, los situados en zonas tropicales y similares</w:t>
      </w:r>
      <w:r w:rsidRPr="00F54B87">
        <w:rPr>
          <w:i/>
          <w:iCs/>
          <w:lang w:val="es-ES_tradnl"/>
        </w:rPr>
        <w:t xml:space="preserve">, </w:t>
      </w:r>
      <w:r w:rsidRPr="00F54B87">
        <w:rPr>
          <w:lang w:val="es-ES_tradnl"/>
        </w:rPr>
        <w:t xml:space="preserve">a tenor del </w:t>
      </w:r>
      <w:r w:rsidRPr="00F54B87">
        <w:rPr>
          <w:i/>
          <w:iCs/>
          <w:lang w:val="es-ES_tradnl"/>
        </w:rPr>
        <w:t xml:space="preserve">consciente a) </w:t>
      </w:r>
      <w:r w:rsidRPr="00F54B87">
        <w:rPr>
          <w:lang w:val="es-ES_tradnl"/>
        </w:rPr>
        <w:t>de la Resolución</w:t>
      </w:r>
      <w:r w:rsidR="00781A5B">
        <w:rPr>
          <w:lang w:val="es-ES_tradnl"/>
        </w:rPr>
        <w:t> </w:t>
      </w:r>
      <w:r w:rsidRPr="00F54B87">
        <w:rPr>
          <w:b/>
          <w:bCs/>
          <w:lang w:val="es-ES_tradnl"/>
        </w:rPr>
        <w:t>5 (Rev.CMR-23)</w:t>
      </w:r>
      <w:r w:rsidRPr="00F54B87">
        <w:rPr>
          <w:lang w:val="es-ES_tradnl"/>
        </w:rPr>
        <w:t xml:space="preserve">, </w:t>
      </w:r>
      <w:r w:rsidR="00AB08F6">
        <w:rPr>
          <w:lang w:val="es-ES_tradnl"/>
        </w:rPr>
        <w:t>«</w:t>
      </w:r>
      <w:r w:rsidRPr="00F54B87">
        <w:rPr>
          <w:lang w:val="es-ES"/>
        </w:rPr>
        <w:t>Cooperación técnica con los países en desarrollo para los estudios de propagación en regiones tropicales y similares</w:t>
      </w:r>
      <w:r w:rsidR="00AB08F6">
        <w:rPr>
          <w:lang w:val="es-ES"/>
        </w:rPr>
        <w:t>»</w:t>
      </w:r>
      <w:r w:rsidRPr="00F54B87">
        <w:rPr>
          <w:lang w:val="es-ES_tradnl"/>
        </w:rPr>
        <w:t>. Por consiguiente, se alienta específicamente a las administraciones que posean territorios en esas zonas a transmitir los resultados de las mediciones que hayan realizado a los Grupos de Trabajo de la Comisión de Estudio</w:t>
      </w:r>
      <w:r w:rsidR="00781A5B">
        <w:rPr>
          <w:lang w:val="es-ES_tradnl"/>
        </w:rPr>
        <w:t> </w:t>
      </w:r>
      <w:r w:rsidRPr="00F54B87">
        <w:rPr>
          <w:lang w:val="es-ES_tradnl"/>
        </w:rPr>
        <w:t>3 del</w:t>
      </w:r>
      <w:r w:rsidR="00781A5B">
        <w:rPr>
          <w:lang w:val="es-ES_tradnl"/>
        </w:rPr>
        <w:t> </w:t>
      </w:r>
      <w:r w:rsidRPr="00F54B87">
        <w:rPr>
          <w:lang w:val="es-ES_tradnl"/>
        </w:rPr>
        <w:t>UIT</w:t>
      </w:r>
      <w:r w:rsidR="00781A5B">
        <w:rPr>
          <w:lang w:val="es-ES_tradnl"/>
        </w:rPr>
        <w:noBreakHyphen/>
      </w:r>
      <w:r w:rsidRPr="00F54B87">
        <w:rPr>
          <w:lang w:val="es-ES_tradnl"/>
        </w:rPr>
        <w:t>R y a facilitar la participación de sus expertos en propagación en los citados Grupos de Trabajo.</w:t>
      </w:r>
    </w:p>
    <w:p w14:paraId="27FF092B" w14:textId="0C77A0EE" w:rsidR="003969C9" w:rsidRPr="00F54B87" w:rsidRDefault="00F54B87" w:rsidP="00F54B87">
      <w:pPr>
        <w:rPr>
          <w:lang w:val="es-ES_tradnl"/>
        </w:rPr>
      </w:pPr>
      <w:r w:rsidRPr="00F54B87">
        <w:rPr>
          <w:lang w:val="es-ES_tradnl"/>
        </w:rPr>
        <w:t>Numerosas Recomendaciones de la serie</w:t>
      </w:r>
      <w:r w:rsidR="00C97831">
        <w:rPr>
          <w:lang w:val="es-ES_tradnl"/>
        </w:rPr>
        <w:t> </w:t>
      </w:r>
      <w:r w:rsidRPr="00F54B87">
        <w:rPr>
          <w:lang w:val="es-ES_tradnl"/>
        </w:rPr>
        <w:t xml:space="preserve">P contienen algoritmos complejos y, en los últimos años, se ha trabajado arduamente en el desarrollo de </w:t>
      </w:r>
      <w:r w:rsidRPr="00F54B87">
        <w:rPr>
          <w:i/>
          <w:iCs/>
          <w:lang w:val="es-ES_tradnl"/>
        </w:rPr>
        <w:t>software</w:t>
      </w:r>
      <w:r w:rsidRPr="00F54B87">
        <w:rPr>
          <w:lang w:val="es-ES_tradnl"/>
        </w:rPr>
        <w:t xml:space="preserve"> conexo, al que puede accederse gratuitamente desde la página web de la Comisión de Estudio</w:t>
      </w:r>
      <w:r w:rsidR="00781A5B">
        <w:rPr>
          <w:lang w:val="es-ES_tradnl"/>
        </w:rPr>
        <w:t> </w:t>
      </w:r>
      <w:r w:rsidRPr="00F54B87">
        <w:rPr>
          <w:lang w:val="es-ES_tradnl"/>
        </w:rPr>
        <w:t>3 (</w:t>
      </w:r>
      <w:hyperlink r:id="rId10" w:history="1">
        <w:r w:rsidRPr="00F54B87">
          <w:rPr>
            <w:rStyle w:val="Hyperlink"/>
            <w:lang w:val="es-ES_tradnl"/>
          </w:rPr>
          <w:t>https://www.itu.int/en/ITU-R/study-groups/rsg3/Pages/iono-tropo-spheric.aspx</w:t>
        </w:r>
      </w:hyperlink>
      <w:r w:rsidRPr="00F54B87">
        <w:rPr>
          <w:lang w:val="es-ES_tradnl"/>
        </w:rPr>
        <w:t xml:space="preserve">). Se acogen asimismo con satisfacción las aplicaciones de </w:t>
      </w:r>
      <w:r w:rsidRPr="00F54B87">
        <w:rPr>
          <w:i/>
          <w:iCs/>
          <w:lang w:val="es-ES_tradnl"/>
        </w:rPr>
        <w:t>software</w:t>
      </w:r>
      <w:r w:rsidRPr="00F54B87">
        <w:rPr>
          <w:lang w:val="es-ES_tradnl"/>
        </w:rPr>
        <w:t xml:space="preserve"> relacionadas con Recomendaciones de la serie</w:t>
      </w:r>
      <w:r w:rsidR="00781A5B">
        <w:rPr>
          <w:lang w:val="es-ES_tradnl"/>
        </w:rPr>
        <w:t> </w:t>
      </w:r>
      <w:r w:rsidRPr="00F54B87">
        <w:rPr>
          <w:lang w:val="es-ES_tradnl"/>
        </w:rPr>
        <w:t>P.</w:t>
      </w:r>
    </w:p>
    <w:p w14:paraId="6635E23D" w14:textId="1FF7BC7F" w:rsidR="00D239B4" w:rsidRPr="00AB08F6" w:rsidRDefault="001B3D4D" w:rsidP="00A22301">
      <w:pPr>
        <w:spacing w:before="1200"/>
        <w:jc w:val="left"/>
        <w:rPr>
          <w:lang w:val="es-ES_tradnl"/>
        </w:rPr>
      </w:pPr>
      <w:r w:rsidRPr="00AB08F6">
        <w:rPr>
          <w:lang w:val="es-ES_tradnl"/>
        </w:rPr>
        <w:t>Mario Maniewicz</w:t>
      </w:r>
      <w:r w:rsidR="00E53DCE" w:rsidRPr="00AB08F6">
        <w:rPr>
          <w:lang w:val="es-ES_tradnl"/>
        </w:rPr>
        <w:br/>
      </w:r>
      <w:r w:rsidR="00A96D3A" w:rsidRPr="00AB08F6">
        <w:rPr>
          <w:lang w:val="es-ES_tradnl"/>
        </w:rPr>
        <w:t>Director</w:t>
      </w:r>
    </w:p>
    <w:p w14:paraId="7E070DD4" w14:textId="45FAD123" w:rsidR="00F54B87" w:rsidRDefault="00F54B87" w:rsidP="00A22301">
      <w:pPr>
        <w:spacing w:before="1200"/>
        <w:rPr>
          <w:lang w:val="es-ES"/>
        </w:rPr>
      </w:pPr>
      <w:r w:rsidRPr="00372707">
        <w:rPr>
          <w:b/>
          <w:bCs/>
          <w:lang w:val="es-ES"/>
        </w:rPr>
        <w:t>Anexos:</w:t>
      </w:r>
      <w:r w:rsidR="0047521F">
        <w:rPr>
          <w:lang w:val="es-ES"/>
        </w:rPr>
        <w:tab/>
      </w:r>
      <w:r w:rsidRPr="00F54B87">
        <w:rPr>
          <w:lang w:val="es-ES"/>
        </w:rPr>
        <w:t>3</w:t>
      </w:r>
    </w:p>
    <w:p w14:paraId="0F1B4484" w14:textId="242023D1" w:rsidR="00F54B87" w:rsidRDefault="00F54B87" w:rsidP="00F54B87">
      <w:pPr>
        <w:rPr>
          <w:lang w:val="es-ES"/>
        </w:rPr>
      </w:pPr>
      <w:r>
        <w:rPr>
          <w:lang w:val="es-ES"/>
        </w:rPr>
        <w:br w:type="page"/>
      </w:r>
    </w:p>
    <w:p w14:paraId="1F2F6F36" w14:textId="3ABB0F26" w:rsidR="00F54B87" w:rsidRPr="00F54B87" w:rsidRDefault="00F54B87" w:rsidP="00F54B87">
      <w:pPr>
        <w:pStyle w:val="AnnexNoTitle"/>
        <w:rPr>
          <w:lang w:val="es-ES_tradnl"/>
        </w:rPr>
      </w:pPr>
      <w:r w:rsidRPr="00F54B87">
        <w:rPr>
          <w:lang w:val="es-ES_tradnl"/>
        </w:rPr>
        <w:lastRenderedPageBreak/>
        <w:t>Anexo</w:t>
      </w:r>
      <w:r w:rsidR="008241D8">
        <w:rPr>
          <w:lang w:val="es-ES_tradnl"/>
        </w:rPr>
        <w:t> </w:t>
      </w:r>
      <w:r w:rsidRPr="00F54B87">
        <w:rPr>
          <w:lang w:val="es-ES_tradnl"/>
        </w:rPr>
        <w:t>1</w:t>
      </w:r>
      <w:r w:rsidRPr="00F54B87">
        <w:rPr>
          <w:lang w:val="es-ES_tradnl"/>
        </w:rPr>
        <w:br/>
      </w:r>
      <w:r w:rsidRPr="00F54B87">
        <w:rPr>
          <w:lang w:val="es-ES_tradnl"/>
        </w:rPr>
        <w:br/>
        <w:t>Organización de los trabajos de la Comisión de Estudio</w:t>
      </w:r>
      <w:r w:rsidR="00614412">
        <w:rPr>
          <w:lang w:val="es-ES_tradnl"/>
        </w:rPr>
        <w:t> </w:t>
      </w:r>
      <w:r w:rsidRPr="00F54B87">
        <w:rPr>
          <w:lang w:val="es-ES_tradnl"/>
        </w:rPr>
        <w:t>3 del</w:t>
      </w:r>
      <w:r w:rsidR="00614412">
        <w:rPr>
          <w:lang w:val="es-ES_tradnl"/>
        </w:rPr>
        <w:t> </w:t>
      </w:r>
      <w:r w:rsidRPr="00F54B87">
        <w:rPr>
          <w:lang w:val="es-ES_tradnl"/>
        </w:rPr>
        <w:t>UIT</w:t>
      </w:r>
      <w:r w:rsidR="00614412">
        <w:rPr>
          <w:lang w:val="es-ES_tradnl"/>
        </w:rPr>
        <w:noBreakHyphen/>
      </w:r>
      <w:r w:rsidRPr="00F54B87">
        <w:rPr>
          <w:lang w:val="es-ES_tradnl"/>
        </w:rPr>
        <w:t>R</w:t>
      </w:r>
    </w:p>
    <w:p w14:paraId="79CA1EEA" w14:textId="09104B49" w:rsidR="00F54B87" w:rsidRPr="00F54B87" w:rsidRDefault="00F54B87" w:rsidP="00F54B87">
      <w:pPr>
        <w:pStyle w:val="Normalaftertitle"/>
        <w:rPr>
          <w:lang w:val="es-ES"/>
        </w:rPr>
      </w:pPr>
      <w:r w:rsidRPr="00F54B87">
        <w:rPr>
          <w:lang w:val="es-ES"/>
        </w:rPr>
        <w:t>Tras las consultas celebradas conforme a lo dispuesto en las secciones</w:t>
      </w:r>
      <w:r w:rsidR="00614412">
        <w:rPr>
          <w:lang w:val="es-ES"/>
        </w:rPr>
        <w:t> </w:t>
      </w:r>
      <w:r w:rsidRPr="00F54B87">
        <w:rPr>
          <w:lang w:val="es-ES"/>
        </w:rPr>
        <w:t>A1.3.1.4, A1.3.1.</w:t>
      </w:r>
      <w:r w:rsidRPr="00F54B87">
        <w:rPr>
          <w:i/>
          <w:iCs/>
          <w:lang w:val="es-ES"/>
        </w:rPr>
        <w:t xml:space="preserve">4bis </w:t>
      </w:r>
      <w:r w:rsidRPr="00F54B87">
        <w:rPr>
          <w:lang w:val="es-ES"/>
        </w:rPr>
        <w:t>y A1.3.1.</w:t>
      </w:r>
      <w:r w:rsidRPr="00F54B87">
        <w:rPr>
          <w:i/>
          <w:iCs/>
          <w:lang w:val="es-ES"/>
        </w:rPr>
        <w:t xml:space="preserve">4ter </w:t>
      </w:r>
      <w:r w:rsidRPr="00F54B87">
        <w:rPr>
          <w:lang w:val="es-ES"/>
        </w:rPr>
        <w:t>de la Resolución</w:t>
      </w:r>
      <w:r w:rsidR="00781A5B">
        <w:rPr>
          <w:lang w:val="es-ES"/>
        </w:rPr>
        <w:t> </w:t>
      </w:r>
      <w:hyperlink r:id="rId11" w:history="1">
        <w:r w:rsidRPr="00F54B87">
          <w:rPr>
            <w:rStyle w:val="Hyperlink"/>
            <w:lang w:val="es-ES"/>
          </w:rPr>
          <w:t>UIT</w:t>
        </w:r>
        <w:r w:rsidR="00614412">
          <w:rPr>
            <w:rStyle w:val="Hyperlink"/>
            <w:lang w:val="es-ES"/>
          </w:rPr>
          <w:noBreakHyphen/>
        </w:r>
        <w:r w:rsidRPr="00F54B87">
          <w:rPr>
            <w:rStyle w:val="Hyperlink"/>
            <w:lang w:val="es-ES"/>
          </w:rPr>
          <w:t>R</w:t>
        </w:r>
        <w:r w:rsidR="00614412">
          <w:rPr>
            <w:rStyle w:val="Hyperlink"/>
            <w:lang w:val="es-ES"/>
          </w:rPr>
          <w:t> </w:t>
        </w:r>
        <w:r w:rsidRPr="00F54B87">
          <w:rPr>
            <w:rStyle w:val="Hyperlink"/>
            <w:lang w:val="es-ES"/>
          </w:rPr>
          <w:t>1</w:t>
        </w:r>
        <w:r w:rsidR="00614412">
          <w:rPr>
            <w:rStyle w:val="Hyperlink"/>
            <w:lang w:val="es-ES"/>
          </w:rPr>
          <w:noBreakHyphen/>
        </w:r>
        <w:r w:rsidRPr="00F54B87">
          <w:rPr>
            <w:rStyle w:val="Hyperlink"/>
            <w:lang w:val="es-ES"/>
          </w:rPr>
          <w:t>9</w:t>
        </w:r>
      </w:hyperlink>
      <w:r w:rsidRPr="00F54B87">
        <w:rPr>
          <w:lang w:val="es-ES"/>
        </w:rPr>
        <w:t>, la Comisión de Estudio</w:t>
      </w:r>
      <w:r w:rsidR="00781A5B">
        <w:rPr>
          <w:lang w:val="es-ES_tradnl"/>
        </w:rPr>
        <w:t> </w:t>
      </w:r>
      <w:r w:rsidRPr="00F54B87">
        <w:rPr>
          <w:lang w:val="es-ES"/>
        </w:rPr>
        <w:t>3 del</w:t>
      </w:r>
      <w:r w:rsidR="00614412">
        <w:rPr>
          <w:lang w:val="es-ES"/>
        </w:rPr>
        <w:t> </w:t>
      </w:r>
      <w:r w:rsidRPr="00F54B87">
        <w:rPr>
          <w:lang w:val="es-ES"/>
        </w:rPr>
        <w:t>UIT</w:t>
      </w:r>
      <w:r w:rsidR="00614412">
        <w:rPr>
          <w:lang w:val="es-ES"/>
        </w:rPr>
        <w:noBreakHyphen/>
      </w:r>
      <w:r w:rsidRPr="00F54B87">
        <w:rPr>
          <w:lang w:val="es-ES"/>
        </w:rPr>
        <w:t>R decidió, en su reunión celebrada el 6 de junio de</w:t>
      </w:r>
      <w:r w:rsidR="00AB08F6">
        <w:rPr>
          <w:lang w:val="es-ES"/>
        </w:rPr>
        <w:t> </w:t>
      </w:r>
      <w:r w:rsidRPr="00F54B87">
        <w:rPr>
          <w:lang w:val="es-ES"/>
        </w:rPr>
        <w:t>2025, mantener su estructura articulada en torno a cuatro Grupos de Trabajo (GT), con los mandatos, los Presidentes y los Vicepresidentes que se indican a continuación.</w:t>
      </w:r>
    </w:p>
    <w:p w14:paraId="5A10EEF7" w14:textId="3DD707E1" w:rsidR="00F54B87" w:rsidRPr="00F54B87" w:rsidRDefault="00F54B87" w:rsidP="00781A5B">
      <w:pPr>
        <w:pStyle w:val="Heading1"/>
        <w:rPr>
          <w:lang w:val="es-ES_tradnl"/>
        </w:rPr>
      </w:pPr>
      <w:r w:rsidRPr="00F54B87">
        <w:rPr>
          <w:lang w:val="es-ES_tradnl"/>
        </w:rPr>
        <w:t>1</w:t>
      </w:r>
      <w:r w:rsidRPr="00F54B87">
        <w:rPr>
          <w:lang w:val="es-ES_tradnl"/>
        </w:rPr>
        <w:tab/>
      </w:r>
      <w:hyperlink r:id="rId12" w:history="1">
        <w:r w:rsidRPr="00F54B87">
          <w:rPr>
            <w:rStyle w:val="Hyperlink"/>
            <w:lang w:val="es-ES_tradnl"/>
          </w:rPr>
          <w:t>Grupo de Trabajo</w:t>
        </w:r>
        <w:r w:rsidR="00781A5B">
          <w:rPr>
            <w:rStyle w:val="Hyperlink"/>
            <w:lang w:val="es-ES_tradnl"/>
          </w:rPr>
          <w:t> </w:t>
        </w:r>
        <w:r w:rsidRPr="00F54B87">
          <w:rPr>
            <w:rStyle w:val="Hyperlink"/>
            <w:lang w:val="es-ES_tradnl"/>
          </w:rPr>
          <w:t>3J</w:t>
        </w:r>
      </w:hyperlink>
      <w:r w:rsidRPr="00F54B87">
        <w:rPr>
          <w:lang w:val="es-ES_tradnl"/>
        </w:rPr>
        <w:t xml:space="preserve"> – Fundamentos de la propagación de las ondas radioeléctricas en medios no ionizados</w:t>
      </w:r>
    </w:p>
    <w:p w14:paraId="56AC7297" w14:textId="4AF2EB61" w:rsidR="00F54B87" w:rsidRPr="00F54B87" w:rsidRDefault="00F54B87" w:rsidP="00F54B87">
      <w:pPr>
        <w:rPr>
          <w:lang w:val="es-ES_tradnl"/>
        </w:rPr>
      </w:pPr>
      <w:r w:rsidRPr="00F54B87">
        <w:rPr>
          <w:lang w:val="es-ES_tradnl"/>
        </w:rPr>
        <w:t>El Grupo de Trabajo</w:t>
      </w:r>
      <w:r w:rsidR="00781A5B">
        <w:rPr>
          <w:lang w:val="es-ES_tradnl"/>
        </w:rPr>
        <w:t> </w:t>
      </w:r>
      <w:r w:rsidRPr="00F54B87">
        <w:rPr>
          <w:lang w:val="es-ES_tradnl"/>
        </w:rPr>
        <w:t>3J proporciona información y elabora modelos que describen los principios y mecanismos fundamentales de la propagación de las ondas radioeléctricas en medios no ionizados. Este material es utilizado por otros Grupos de Trabajo de la Comisión de Estudio</w:t>
      </w:r>
      <w:r w:rsidR="00781A5B">
        <w:rPr>
          <w:lang w:val="es-ES_tradnl"/>
        </w:rPr>
        <w:t> </w:t>
      </w:r>
      <w:r w:rsidRPr="00F54B87">
        <w:rPr>
          <w:lang w:val="es-ES_tradnl"/>
        </w:rPr>
        <w:t>3 como base para desarrollar métodos de predicción de la propagación de las ondas radioeléctricas.</w:t>
      </w:r>
    </w:p>
    <w:p w14:paraId="30B4E42C" w14:textId="4F88731C" w:rsidR="00F54B87" w:rsidRPr="00F54B87" w:rsidRDefault="00F54B87" w:rsidP="00F54B87">
      <w:pPr>
        <w:rPr>
          <w:lang w:val="it-IT"/>
        </w:rPr>
      </w:pPr>
      <w:r w:rsidRPr="00F54B87">
        <w:rPr>
          <w:lang w:val="it-IT"/>
        </w:rPr>
        <w:t>Presidente: Dr.</w:t>
      </w:r>
      <w:r w:rsidR="00372707" w:rsidRPr="00AB08F6">
        <w:rPr>
          <w:lang w:val="it-IT"/>
        </w:rPr>
        <w:t> </w:t>
      </w:r>
      <w:r w:rsidRPr="00F54B87">
        <w:rPr>
          <w:lang w:val="it-IT"/>
        </w:rPr>
        <w:t>Laurent CASTANET (F)</w:t>
      </w:r>
    </w:p>
    <w:p w14:paraId="26A2333E" w14:textId="5077823B" w:rsidR="00F54B87" w:rsidRPr="00A22301" w:rsidRDefault="00F54B87" w:rsidP="00F54B87">
      <w:pPr>
        <w:rPr>
          <w:lang w:val="es-ES"/>
        </w:rPr>
      </w:pPr>
      <w:r w:rsidRPr="00A22301">
        <w:rPr>
          <w:lang w:val="es-ES"/>
        </w:rPr>
        <w:t xml:space="preserve">Vicepresidente: </w:t>
      </w:r>
      <w:r w:rsidR="00AB08F6" w:rsidRPr="00A22301">
        <w:rPr>
          <w:lang w:val="es-ES"/>
        </w:rPr>
        <w:t>Sr. </w:t>
      </w:r>
      <w:r w:rsidRPr="00A22301">
        <w:rPr>
          <w:lang w:val="es-ES"/>
        </w:rPr>
        <w:t>Eric HILL (USA)</w:t>
      </w:r>
    </w:p>
    <w:p w14:paraId="3794A166" w14:textId="3745CC5F" w:rsidR="00F54B87" w:rsidRPr="00F54B87" w:rsidRDefault="00F54B87" w:rsidP="00781A5B">
      <w:pPr>
        <w:pStyle w:val="Heading1"/>
        <w:rPr>
          <w:lang w:val="es-ES_tradnl"/>
        </w:rPr>
      </w:pPr>
      <w:r w:rsidRPr="00F54B87">
        <w:rPr>
          <w:bCs/>
          <w:lang w:val="es-ES_tradnl"/>
        </w:rPr>
        <w:t>2</w:t>
      </w:r>
      <w:r w:rsidRPr="00F54B87">
        <w:rPr>
          <w:bCs/>
          <w:lang w:val="es-ES_tradnl"/>
        </w:rPr>
        <w:tab/>
      </w:r>
      <w:hyperlink r:id="rId13" w:history="1">
        <w:r w:rsidR="00781A5B">
          <w:rPr>
            <w:rStyle w:val="Hyperlink"/>
            <w:lang w:val="es-ES_tradnl"/>
          </w:rPr>
          <w:t>Grupo de Trabajo 3K</w:t>
        </w:r>
      </w:hyperlink>
      <w:r w:rsidR="00781A5B">
        <w:rPr>
          <w:lang w:val="es-ES"/>
        </w:rPr>
        <w:t xml:space="preserve"> </w:t>
      </w:r>
      <w:r w:rsidRPr="00F54B87">
        <w:rPr>
          <w:lang w:val="es-ES_tradnl"/>
        </w:rPr>
        <w:t>– Predicción de la propagación de las ondas radioeléctricas en trayectos de propagación de punto a zona</w:t>
      </w:r>
    </w:p>
    <w:p w14:paraId="5C0091A8" w14:textId="2F63C772" w:rsidR="00F54B87" w:rsidRPr="00F54B87" w:rsidRDefault="00F54B87" w:rsidP="00F54B87">
      <w:pPr>
        <w:rPr>
          <w:lang w:val="es-ES_tradnl"/>
        </w:rPr>
      </w:pPr>
      <w:r w:rsidRPr="00F54B87">
        <w:rPr>
          <w:lang w:val="es-ES_tradnl"/>
        </w:rPr>
        <w:t>El Grupo de Trabajo</w:t>
      </w:r>
      <w:r w:rsidR="00781A5B">
        <w:rPr>
          <w:lang w:val="es-ES_tradnl"/>
        </w:rPr>
        <w:t> </w:t>
      </w:r>
      <w:r w:rsidRPr="00F54B87">
        <w:rPr>
          <w:lang w:val="es-ES_tradnl"/>
        </w:rPr>
        <w:t>3K se encarga de elaborar métodos de predicción de la propagación de las ondas radioeléctricas en trayectos de punto a zona asociados a estaciones terrenales y aeronáuticas en medios no ionizados para bandas de frecuencia</w:t>
      </w:r>
      <w:r w:rsidR="00AB08F6">
        <w:rPr>
          <w:lang w:val="es-ES_tradnl"/>
        </w:rPr>
        <w:t>s</w:t>
      </w:r>
      <w:r w:rsidRPr="00F54B87">
        <w:rPr>
          <w:lang w:val="es-ES_tradnl"/>
        </w:rPr>
        <w:t xml:space="preserve"> por encima de 30</w:t>
      </w:r>
      <w:r w:rsidR="00781A5B">
        <w:rPr>
          <w:lang w:val="es-ES_tradnl"/>
        </w:rPr>
        <w:t> </w:t>
      </w:r>
      <w:r w:rsidRPr="00F54B87">
        <w:rPr>
          <w:lang w:val="es-ES_tradnl"/>
        </w:rPr>
        <w:t>MHz.</w:t>
      </w:r>
    </w:p>
    <w:p w14:paraId="1CE0BE70" w14:textId="74BF41E5" w:rsidR="00F54B87" w:rsidRPr="00F54B87" w:rsidRDefault="00F54B87" w:rsidP="00F54B87">
      <w:pPr>
        <w:rPr>
          <w:lang w:val="es-ES_tradnl"/>
        </w:rPr>
      </w:pPr>
      <w:r w:rsidRPr="00F54B87">
        <w:rPr>
          <w:lang w:val="es-ES_tradnl"/>
        </w:rPr>
        <w:t>Presidente: Dr.</w:t>
      </w:r>
      <w:r w:rsidR="00781A5B">
        <w:rPr>
          <w:lang w:val="es-ES_tradnl"/>
        </w:rPr>
        <w:t> </w:t>
      </w:r>
      <w:r w:rsidRPr="00F54B87">
        <w:rPr>
          <w:lang w:val="es-ES_tradnl"/>
        </w:rPr>
        <w:t>Hajime SUZUKI (AUS)</w:t>
      </w:r>
    </w:p>
    <w:p w14:paraId="74F69172" w14:textId="59E68107" w:rsidR="00F54B87" w:rsidRPr="00F54B87" w:rsidRDefault="00F54B87" w:rsidP="00F54B87">
      <w:pPr>
        <w:rPr>
          <w:lang w:val="es-ES_tradnl"/>
        </w:rPr>
      </w:pPr>
      <w:r w:rsidRPr="00F54B87">
        <w:rPr>
          <w:lang w:val="es-ES_tradnl"/>
        </w:rPr>
        <w:t>Vicepresidente: Dr.</w:t>
      </w:r>
      <w:r w:rsidR="00372707">
        <w:rPr>
          <w:lang w:val="es-ES_tradnl"/>
        </w:rPr>
        <w:t> </w:t>
      </w:r>
      <w:r w:rsidRPr="00F54B87">
        <w:rPr>
          <w:lang w:val="es-ES_tradnl"/>
        </w:rPr>
        <w:t>Wataru YAMADA (J)</w:t>
      </w:r>
    </w:p>
    <w:p w14:paraId="3236BC8C" w14:textId="0C8909D0" w:rsidR="00F54B87" w:rsidRPr="00F54B87" w:rsidRDefault="00F54B87" w:rsidP="00781A5B">
      <w:pPr>
        <w:pStyle w:val="Heading1"/>
        <w:rPr>
          <w:lang w:val="es-ES_tradnl"/>
        </w:rPr>
      </w:pPr>
      <w:r w:rsidRPr="00F54B87">
        <w:rPr>
          <w:bCs/>
          <w:lang w:val="es-ES_tradnl"/>
        </w:rPr>
        <w:t>3</w:t>
      </w:r>
      <w:r w:rsidRPr="00F54B87">
        <w:rPr>
          <w:bCs/>
          <w:lang w:val="es-ES_tradnl"/>
        </w:rPr>
        <w:tab/>
      </w:r>
      <w:hyperlink r:id="rId14" w:history="1">
        <w:r w:rsidR="00781A5B">
          <w:rPr>
            <w:rStyle w:val="Hyperlink"/>
            <w:lang w:val="es-ES_tradnl"/>
          </w:rPr>
          <w:t>Grupo de Trabajo 3L</w:t>
        </w:r>
      </w:hyperlink>
      <w:r w:rsidR="00781A5B">
        <w:rPr>
          <w:lang w:val="es-ES"/>
        </w:rPr>
        <w:t xml:space="preserve"> </w:t>
      </w:r>
      <w:r w:rsidRPr="00F54B87">
        <w:rPr>
          <w:lang w:val="es-ES_tradnl"/>
        </w:rPr>
        <w:t>– Predicción de la propagación ionosférica y las ondas de superficie y ruido radioeléctrico</w:t>
      </w:r>
    </w:p>
    <w:p w14:paraId="78EC23B1" w14:textId="46BBF18E" w:rsidR="00F54B87" w:rsidRPr="00F54B87" w:rsidRDefault="00F54B87" w:rsidP="00F54B87">
      <w:pPr>
        <w:rPr>
          <w:lang w:val="es-ES_tradnl"/>
        </w:rPr>
      </w:pPr>
      <w:r w:rsidRPr="00F54B87">
        <w:rPr>
          <w:lang w:val="es-ES_tradnl"/>
        </w:rPr>
        <w:t>El Grupo de Trabajo</w:t>
      </w:r>
      <w:r w:rsidR="00781A5B">
        <w:rPr>
          <w:lang w:val="es-ES_tradnl"/>
        </w:rPr>
        <w:t> </w:t>
      </w:r>
      <w:r w:rsidRPr="00F54B87">
        <w:rPr>
          <w:lang w:val="es-ES_tradnl"/>
        </w:rPr>
        <w:t>3L se encarga de proporcionar información y elaborar modelos que describen los principios y mecanismos fundamentales de la propagación de las ondas radioeléctricas en medios ionizados y a través de los mismos, así como de desarrollar métodos de predicción de la propagación de las ondas de superficie entre estaciones terrenales por debajo de 30</w:t>
      </w:r>
      <w:r w:rsidR="00781A5B">
        <w:rPr>
          <w:lang w:val="es-ES_tradnl"/>
        </w:rPr>
        <w:t> </w:t>
      </w:r>
      <w:r w:rsidRPr="00F54B87">
        <w:rPr>
          <w:lang w:val="es-ES_tradnl"/>
        </w:rPr>
        <w:t>MHz y en trayectos afectados por la ionosfera. También se ocupa de estudiar el tema del ruido radioeléctrico procedente de fuentes naturales y artificiales y de cuantificar los niveles de ruido radioeléctrico.</w:t>
      </w:r>
    </w:p>
    <w:p w14:paraId="16223F87" w14:textId="33FD44A5" w:rsidR="00F54B87" w:rsidRPr="00F54B87" w:rsidRDefault="00F54B87" w:rsidP="00F54B87">
      <w:pPr>
        <w:rPr>
          <w:lang w:val="pt-BR"/>
        </w:rPr>
      </w:pPr>
      <w:r w:rsidRPr="00F54B87">
        <w:rPr>
          <w:lang w:val="pt-BR"/>
        </w:rPr>
        <w:t>Presidente: Dr.</w:t>
      </w:r>
      <w:r w:rsidR="00781A5B" w:rsidRPr="00781A5B">
        <w:rPr>
          <w:lang w:val="pt-BR"/>
        </w:rPr>
        <w:t> </w:t>
      </w:r>
      <w:r w:rsidRPr="00F54B87">
        <w:rPr>
          <w:lang w:val="pt-BR"/>
        </w:rPr>
        <w:t>Angelo CANAVITSAS (B)</w:t>
      </w:r>
    </w:p>
    <w:p w14:paraId="3AEBEC32" w14:textId="5A3648C7" w:rsidR="00F54B87" w:rsidRPr="00F54B87" w:rsidRDefault="00F54B87" w:rsidP="00F54B87">
      <w:pPr>
        <w:rPr>
          <w:lang w:val="pt-BR"/>
        </w:rPr>
      </w:pPr>
      <w:r w:rsidRPr="00F54B87">
        <w:rPr>
          <w:lang w:val="pt-BR"/>
        </w:rPr>
        <w:t>Vicepresidentes: Sr.</w:t>
      </w:r>
      <w:r w:rsidR="00781A5B" w:rsidRPr="00781A5B">
        <w:rPr>
          <w:lang w:val="pt-BR"/>
        </w:rPr>
        <w:t> </w:t>
      </w:r>
      <w:r w:rsidRPr="00F54B87">
        <w:rPr>
          <w:lang w:val="pt-BR"/>
        </w:rPr>
        <w:t>Adam HICKS (USA), Sr.</w:t>
      </w:r>
      <w:r w:rsidR="00781A5B" w:rsidRPr="00781A5B">
        <w:rPr>
          <w:lang w:val="pt-BR"/>
        </w:rPr>
        <w:t> </w:t>
      </w:r>
      <w:r w:rsidRPr="00F54B87">
        <w:rPr>
          <w:lang w:val="pt-BR"/>
        </w:rPr>
        <w:t>Seok-Hee BAE (KOR)</w:t>
      </w:r>
    </w:p>
    <w:p w14:paraId="07D0FEF4" w14:textId="1BA40C9A" w:rsidR="00F54B87" w:rsidRPr="00F54B87" w:rsidRDefault="00F54B87" w:rsidP="00781A5B">
      <w:pPr>
        <w:pStyle w:val="Heading1"/>
        <w:rPr>
          <w:lang w:val="es-ES_tradnl"/>
        </w:rPr>
      </w:pPr>
      <w:r w:rsidRPr="00F54B87">
        <w:rPr>
          <w:bCs/>
          <w:lang w:val="es-ES_tradnl"/>
        </w:rPr>
        <w:lastRenderedPageBreak/>
        <w:t>4</w:t>
      </w:r>
      <w:r w:rsidRPr="00F54B87">
        <w:rPr>
          <w:bCs/>
          <w:lang w:val="es-ES_tradnl"/>
        </w:rPr>
        <w:tab/>
      </w:r>
      <w:hyperlink r:id="rId15" w:history="1">
        <w:r w:rsidR="00781A5B">
          <w:rPr>
            <w:rStyle w:val="Hyperlink"/>
            <w:lang w:val="es-ES_tradnl"/>
          </w:rPr>
          <w:t>Grupo de Trabajo 3M</w:t>
        </w:r>
      </w:hyperlink>
      <w:r w:rsidR="00781A5B">
        <w:rPr>
          <w:lang w:val="es-ES"/>
        </w:rPr>
        <w:t xml:space="preserve"> </w:t>
      </w:r>
      <w:r w:rsidRPr="00F54B87">
        <w:rPr>
          <w:lang w:val="es-ES_tradnl"/>
        </w:rPr>
        <w:t>– Predicción de la propagación de las ondas radioeléctricas en trayectos de punto a punto y entre la Tierra y el espacio</w:t>
      </w:r>
    </w:p>
    <w:p w14:paraId="77D1805F" w14:textId="3EB2A149" w:rsidR="00F54B87" w:rsidRPr="00F54B87" w:rsidRDefault="00F54B87" w:rsidP="00372707">
      <w:pPr>
        <w:keepNext/>
        <w:keepLines/>
        <w:rPr>
          <w:lang w:val="es-ES_tradnl"/>
        </w:rPr>
      </w:pPr>
      <w:r w:rsidRPr="00F54B87">
        <w:rPr>
          <w:lang w:val="es-ES_tradnl"/>
        </w:rPr>
        <w:t>El Grupo de Trabajo</w:t>
      </w:r>
      <w:r w:rsidR="00781A5B">
        <w:rPr>
          <w:lang w:val="es-ES_tradnl"/>
        </w:rPr>
        <w:t> </w:t>
      </w:r>
      <w:r w:rsidRPr="00F54B87">
        <w:rPr>
          <w:lang w:val="es-ES_tradnl"/>
        </w:rPr>
        <w:t>3M se encarga de elaborar métodos de predicción de la propagación de las ondas radioeléctricas y ópticas en trayectos de punto a punto asociados a estaciones terrenales, aeronáuticas, marítimas y espaciales por encima de 30</w:t>
      </w:r>
      <w:r w:rsidR="00781A5B">
        <w:rPr>
          <w:lang w:val="es-ES_tradnl"/>
        </w:rPr>
        <w:t> </w:t>
      </w:r>
      <w:r w:rsidRPr="00F54B87">
        <w:rPr>
          <w:lang w:val="es-ES_tradnl"/>
        </w:rPr>
        <w:t>MHz, así como en trayectos Tierra</w:t>
      </w:r>
      <w:r w:rsidR="00372707">
        <w:rPr>
          <w:lang w:val="es-ES_tradnl"/>
        </w:rPr>
        <w:noBreakHyphen/>
      </w:r>
      <w:r w:rsidRPr="00F54B87">
        <w:rPr>
          <w:lang w:val="es-ES_tradnl"/>
        </w:rPr>
        <w:t>espacio, espacio</w:t>
      </w:r>
      <w:r w:rsidR="00AB08F6">
        <w:rPr>
          <w:lang w:val="es-ES_tradnl"/>
        </w:rPr>
        <w:noBreakHyphen/>
      </w:r>
      <w:r w:rsidRPr="00F54B87">
        <w:rPr>
          <w:lang w:val="es-ES_tradnl"/>
        </w:rPr>
        <w:t>Tierra y espacio</w:t>
      </w:r>
      <w:r w:rsidR="00372707">
        <w:rPr>
          <w:lang w:val="es-ES_tradnl"/>
        </w:rPr>
        <w:noBreakHyphen/>
      </w:r>
      <w:r w:rsidRPr="00F54B87">
        <w:rPr>
          <w:lang w:val="es-ES_tradnl"/>
        </w:rPr>
        <w:t>espacio.</w:t>
      </w:r>
    </w:p>
    <w:p w14:paraId="3B36C362" w14:textId="24E066CF" w:rsidR="00F54B87" w:rsidRPr="00F54B87" w:rsidRDefault="00F54B87" w:rsidP="00F54B87">
      <w:pPr>
        <w:rPr>
          <w:lang w:val="es-ES_tradnl"/>
        </w:rPr>
      </w:pPr>
      <w:r w:rsidRPr="00F54B87">
        <w:rPr>
          <w:lang w:val="es-ES_tradnl"/>
        </w:rPr>
        <w:t>Presidente: Dr.</w:t>
      </w:r>
      <w:r w:rsidR="00781A5B" w:rsidRPr="00781A5B">
        <w:rPr>
          <w:lang w:val="es-ES_tradnl"/>
        </w:rPr>
        <w:t> </w:t>
      </w:r>
      <w:r w:rsidRPr="00F54B87">
        <w:rPr>
          <w:lang w:val="es-ES_tradnl"/>
        </w:rPr>
        <w:t>Richard RUDD (G)</w:t>
      </w:r>
    </w:p>
    <w:p w14:paraId="3EF25EA5" w14:textId="7535AA03" w:rsidR="00F54B87" w:rsidRPr="00F54B87" w:rsidRDefault="00F54B87" w:rsidP="00F54B87">
      <w:pPr>
        <w:rPr>
          <w:lang w:val="es-ES_tradnl"/>
        </w:rPr>
      </w:pPr>
      <w:r w:rsidRPr="00F54B87">
        <w:rPr>
          <w:lang w:val="es-ES_tradnl"/>
        </w:rPr>
        <w:t>Vicepresidentes: Dr.</w:t>
      </w:r>
      <w:r w:rsidR="00781A5B" w:rsidRPr="00781A5B">
        <w:rPr>
          <w:lang w:val="es-ES_tradnl"/>
        </w:rPr>
        <w:t> </w:t>
      </w:r>
      <w:r w:rsidRPr="00F54B87">
        <w:rPr>
          <w:lang w:val="es-ES_tradnl"/>
        </w:rPr>
        <w:t>Leke LIN (CHN), Dr.</w:t>
      </w:r>
      <w:r w:rsidR="00781A5B" w:rsidRPr="00781A5B">
        <w:rPr>
          <w:lang w:val="es-ES_tradnl"/>
        </w:rPr>
        <w:t> </w:t>
      </w:r>
      <w:r w:rsidRPr="00F54B87">
        <w:rPr>
          <w:lang w:val="es-ES_tradnl"/>
        </w:rPr>
        <w:t>Reza AREFI (USA) y Dra.</w:t>
      </w:r>
      <w:r w:rsidR="00781A5B" w:rsidRPr="00781A5B">
        <w:rPr>
          <w:lang w:val="es-ES_tradnl"/>
        </w:rPr>
        <w:t> </w:t>
      </w:r>
      <w:r w:rsidRPr="00F54B87">
        <w:rPr>
          <w:lang w:val="es-ES_tradnl"/>
        </w:rPr>
        <w:t>Olga IASTREBTSOVA (RUS)</w:t>
      </w:r>
    </w:p>
    <w:p w14:paraId="7325A3D3" w14:textId="77777777" w:rsidR="00F54B87" w:rsidRPr="00F54B87" w:rsidRDefault="00F54B87" w:rsidP="00F54B87">
      <w:pPr>
        <w:rPr>
          <w:lang w:val="es-ES_tradnl"/>
        </w:rPr>
      </w:pPr>
      <w:r w:rsidRPr="00F54B87">
        <w:rPr>
          <w:lang w:val="es-ES_tradnl"/>
        </w:rPr>
        <w:br w:type="page"/>
      </w:r>
    </w:p>
    <w:p w14:paraId="060AC539" w14:textId="75D90540" w:rsidR="00F54B87" w:rsidRPr="00F54B87" w:rsidRDefault="00F54B87" w:rsidP="00F54B87">
      <w:pPr>
        <w:pStyle w:val="AnnexNoTitle"/>
        <w:rPr>
          <w:lang w:val="es-ES_tradnl"/>
        </w:rPr>
      </w:pPr>
      <w:r w:rsidRPr="00F54B87">
        <w:rPr>
          <w:lang w:val="es-ES_tradnl"/>
        </w:rPr>
        <w:lastRenderedPageBreak/>
        <w:t>Anexo</w:t>
      </w:r>
      <w:r w:rsidR="008241D8">
        <w:rPr>
          <w:lang w:val="es-ES_tradnl"/>
        </w:rPr>
        <w:t> </w:t>
      </w:r>
      <w:r w:rsidRPr="00F54B87">
        <w:rPr>
          <w:lang w:val="es-ES_tradnl"/>
        </w:rPr>
        <w:t>2</w:t>
      </w:r>
      <w:r w:rsidRPr="00F54B87">
        <w:rPr>
          <w:lang w:val="es-ES_tradnl"/>
        </w:rPr>
        <w:br/>
      </w:r>
      <w:r w:rsidRPr="00F54B87">
        <w:rPr>
          <w:lang w:val="es-ES_tradnl"/>
        </w:rPr>
        <w:br/>
        <w:t>Temas que siguen formando parte de los programas de trabajo</w:t>
      </w:r>
      <w:r w:rsidR="00781A5B">
        <w:rPr>
          <w:lang w:val="es-ES_tradnl"/>
        </w:rPr>
        <w:br/>
      </w:r>
      <w:r w:rsidRPr="00F54B87">
        <w:rPr>
          <w:lang w:val="es-ES_tradnl"/>
        </w:rPr>
        <w:t>de los Grupos de Trabajo de la Comisión de Estudio</w:t>
      </w:r>
      <w:r w:rsidR="00614412">
        <w:rPr>
          <w:lang w:val="es-ES_tradnl"/>
        </w:rPr>
        <w:t> </w:t>
      </w:r>
      <w:r w:rsidRPr="00F54B87">
        <w:rPr>
          <w:lang w:val="es-ES_tradnl"/>
        </w:rPr>
        <w:t>3 del</w:t>
      </w:r>
      <w:r w:rsidR="00614412">
        <w:rPr>
          <w:lang w:val="es-ES_tradnl"/>
        </w:rPr>
        <w:t> </w:t>
      </w:r>
      <w:r w:rsidRPr="00F54B87">
        <w:rPr>
          <w:lang w:val="es-ES_tradnl"/>
        </w:rPr>
        <w:t>UIT</w:t>
      </w:r>
      <w:r w:rsidR="00614412">
        <w:rPr>
          <w:lang w:val="es-ES_tradnl"/>
        </w:rPr>
        <w:noBreakHyphen/>
      </w:r>
      <w:r w:rsidRPr="00F54B87">
        <w:rPr>
          <w:lang w:val="es-ES_tradnl"/>
        </w:rPr>
        <w:t>R</w:t>
      </w:r>
    </w:p>
    <w:p w14:paraId="663CE104" w14:textId="0608652D" w:rsidR="00F54B87" w:rsidRPr="00F54B87" w:rsidRDefault="00F54B87" w:rsidP="00F54B87">
      <w:pPr>
        <w:pStyle w:val="Heading1"/>
        <w:rPr>
          <w:lang w:val="es-ES_tradnl"/>
        </w:rPr>
      </w:pPr>
      <w:r w:rsidRPr="00F54B87">
        <w:rPr>
          <w:lang w:val="es-ES_tradnl"/>
        </w:rPr>
        <w:t>1</w:t>
      </w:r>
      <w:r w:rsidRPr="00F54B87">
        <w:rPr>
          <w:lang w:val="es-ES_tradnl"/>
        </w:rPr>
        <w:tab/>
        <w:t>Grupo de Trabajo</w:t>
      </w:r>
      <w:r w:rsidR="00614412">
        <w:rPr>
          <w:lang w:val="es-ES_tradnl"/>
        </w:rPr>
        <w:t> </w:t>
      </w:r>
      <w:r w:rsidRPr="00F54B87">
        <w:rPr>
          <w:lang w:val="es-ES_tradnl"/>
        </w:rPr>
        <w:t>3J – Fundamentos de la propagación de las ondas radioeléctricas en medios no ionizados</w:t>
      </w:r>
    </w:p>
    <w:p w14:paraId="489130F7" w14:textId="65E246E8" w:rsidR="00F54B87" w:rsidRPr="00F54B87" w:rsidRDefault="00F54B87" w:rsidP="00F54B87">
      <w:pPr>
        <w:pStyle w:val="Headingb"/>
        <w:rPr>
          <w:lang w:val="es-ES_tradnl"/>
        </w:rPr>
      </w:pPr>
      <w:r w:rsidRPr="00F54B87">
        <w:rPr>
          <w:lang w:val="es-ES_tradnl"/>
        </w:rPr>
        <w:t>Efectos de la atmósfera despejada</w:t>
      </w:r>
    </w:p>
    <w:p w14:paraId="05105DC2" w14:textId="554D4534" w:rsidR="00F54B87" w:rsidRPr="00F54B87" w:rsidRDefault="00F54B87" w:rsidP="00F54B87">
      <w:pPr>
        <w:pStyle w:val="enumlev1"/>
        <w:rPr>
          <w:lang w:val="es-ES_tradnl"/>
        </w:rPr>
      </w:pPr>
      <w:r w:rsidRPr="00F54B87">
        <w:rPr>
          <w:lang w:val="es-ES_tradnl"/>
        </w:rPr>
        <w:t>•</w:t>
      </w:r>
      <w:r w:rsidRPr="00F54B87">
        <w:rPr>
          <w:lang w:val="es-ES_tradnl"/>
        </w:rPr>
        <w:tab/>
        <w:t>Es preciso mejorar la parametrización de las variables radiometeorológicas de entrada que utilizan para predecir la propagación en ángulos bajos, lo que a su vez permitirá mejorar la estimación de las perturbaciones, en particular los efectos de la propagación por trayectos múltiples sobre el mar y en latitudes altas. Conviene asimismo mejorar la modelización del desvanecimiento por refracción en ángulos de trayectos bajos, además de simplificar los métodos que utilizan para estimar la atenuación debida a los gases en trayectos por debajo de 5</w:t>
      </w:r>
      <w:r w:rsidR="00372707">
        <w:rPr>
          <w:lang w:val="es-ES_tradnl"/>
        </w:rPr>
        <w:t>°</w:t>
      </w:r>
      <w:r w:rsidRPr="00F54B87">
        <w:rPr>
          <w:lang w:val="es-ES_tradnl"/>
        </w:rPr>
        <w:t>.</w:t>
      </w:r>
    </w:p>
    <w:p w14:paraId="5FE98FC6"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estudiar y poner a prueba la precisión de la estimación del índice de refracción atmosférica y el exceso de longitud del trayecto troposférico (variabilidad), utilizando nuevos cuadros de parámetros climatológicos experimentales para los que se requieren datos nuevos a fin de evaluar el error de predicción. También se han de seguir elaborando modelos que tengan en cuenta el índice de refracción atmosférica y sus efectos en la propagación de las ondas radioeléctricas.</w:t>
      </w:r>
    </w:p>
    <w:p w14:paraId="1E3D96E4"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actualizar la modelización del exceso de longitud del trayecto con miras a reflejar el uso de nuevos datos radiometeorológicos, que podrían utilizarse para calcular los parámetros de los modelos (incluida la temperatura media de la columna de vapor de agua, entre otros) con una periodicidad mensual o diaria.</w:t>
      </w:r>
    </w:p>
    <w:p w14:paraId="3BD27B40" w14:textId="6F48C090" w:rsidR="00F54B87" w:rsidRPr="00F54B87" w:rsidRDefault="00F54B87" w:rsidP="00F54B87">
      <w:pPr>
        <w:pStyle w:val="enumlev1"/>
        <w:rPr>
          <w:lang w:val="es-ES_tradnl"/>
        </w:rPr>
      </w:pPr>
      <w:r w:rsidRPr="00F54B87">
        <w:rPr>
          <w:lang w:val="es-ES_tradnl"/>
        </w:rPr>
        <w:t>•</w:t>
      </w:r>
      <w:r w:rsidRPr="00F54B87">
        <w:rPr>
          <w:lang w:val="es-ES_tradnl"/>
        </w:rPr>
        <w:tab/>
        <w:t>Es preciso revisar las mediciones de las líneas de absorción gaseosa para toda la gama de parámetros atmosféricos y diferentes condiciones atmosféricas (troposfera y estratosfera), a fin de mejorar la Recomendación</w:t>
      </w:r>
      <w:r w:rsidR="00614412">
        <w:rPr>
          <w:lang w:val="es-ES_tradnl"/>
        </w:rPr>
        <w:t> </w:t>
      </w:r>
      <w:hyperlink r:id="rId16" w:history="1">
        <w:r w:rsidRPr="00F54B87">
          <w:rPr>
            <w:rStyle w:val="Hyperlink"/>
            <w:lang w:val="es-ES_tradnl"/>
          </w:rPr>
          <w:t>UIT</w:t>
        </w:r>
        <w:r w:rsidR="00614412">
          <w:rPr>
            <w:rStyle w:val="Hyperlink"/>
            <w:lang w:val="es-ES_tradnl"/>
          </w:rPr>
          <w:noBreakHyphen/>
        </w:r>
        <w:r w:rsidRPr="00F54B87">
          <w:rPr>
            <w:rStyle w:val="Hyperlink"/>
            <w:lang w:val="es-ES_tradnl"/>
          </w:rPr>
          <w:t>R</w:t>
        </w:r>
        <w:r w:rsidR="00614412">
          <w:rPr>
            <w:rStyle w:val="Hyperlink"/>
            <w:lang w:val="es-ES_tradnl"/>
          </w:rPr>
          <w:t> </w:t>
        </w:r>
        <w:r w:rsidRPr="00F54B87">
          <w:rPr>
            <w:rStyle w:val="Hyperlink"/>
            <w:lang w:val="es-ES_tradnl"/>
          </w:rPr>
          <w:t>P.676</w:t>
        </w:r>
      </w:hyperlink>
      <w:r w:rsidRPr="00F54B87">
        <w:rPr>
          <w:lang w:val="es-ES_tradnl"/>
        </w:rPr>
        <w:t>.</w:t>
      </w:r>
    </w:p>
    <w:p w14:paraId="14CF1899" w14:textId="6F0F3CE1" w:rsidR="00F54B87" w:rsidRPr="00F54B87" w:rsidRDefault="00F54B87" w:rsidP="00F54B87">
      <w:pPr>
        <w:pStyle w:val="enumlev1"/>
        <w:rPr>
          <w:lang w:val="es-ES_tradnl"/>
        </w:rPr>
      </w:pPr>
      <w:r w:rsidRPr="00F54B87">
        <w:rPr>
          <w:lang w:val="es-ES_tradnl"/>
        </w:rPr>
        <w:t>•</w:t>
      </w:r>
      <w:r w:rsidRPr="00F54B87">
        <w:rPr>
          <w:lang w:val="es-ES_tradnl"/>
        </w:rPr>
        <w:tab/>
        <w:t>Convendría mejorar la modelización de la atenuación debida a la absorción gaseosa y los efectos conexos para el diseño de sistemas Tierra</w:t>
      </w:r>
      <w:r w:rsidR="00614412">
        <w:rPr>
          <w:lang w:val="es-ES_tradnl"/>
        </w:rPr>
        <w:noBreakHyphen/>
      </w:r>
      <w:r w:rsidRPr="00F54B87">
        <w:rPr>
          <w:lang w:val="es-ES_tradnl"/>
        </w:rPr>
        <w:t>espacio que funcionan entre 20</w:t>
      </w:r>
      <w:r w:rsidR="00614412">
        <w:rPr>
          <w:lang w:val="es-ES_tradnl"/>
        </w:rPr>
        <w:t> </w:t>
      </w:r>
      <w:r w:rsidRPr="00F54B87">
        <w:rPr>
          <w:lang w:val="es-ES_tradnl"/>
        </w:rPr>
        <w:t>THz y 375</w:t>
      </w:r>
      <w:r w:rsidR="00614412">
        <w:rPr>
          <w:lang w:val="es-ES_tradnl"/>
        </w:rPr>
        <w:t> </w:t>
      </w:r>
      <w:r w:rsidRPr="00F54B87">
        <w:rPr>
          <w:lang w:val="es-ES_tradnl"/>
        </w:rPr>
        <w:t>THz, con el objetivo de revisar la Recomendación</w:t>
      </w:r>
      <w:r w:rsidR="00614412">
        <w:rPr>
          <w:lang w:val="es-ES_tradnl"/>
        </w:rPr>
        <w:t> </w:t>
      </w:r>
      <w:hyperlink r:id="rId17" w:history="1">
        <w:r w:rsidRPr="00F54B87">
          <w:rPr>
            <w:rStyle w:val="Hyperlink"/>
            <w:lang w:val="es-ES_tradnl"/>
          </w:rPr>
          <w:t>UIT</w:t>
        </w:r>
        <w:r w:rsidR="00614412">
          <w:rPr>
            <w:rStyle w:val="Hyperlink"/>
            <w:lang w:val="es-ES_tradnl"/>
          </w:rPr>
          <w:noBreakHyphen/>
        </w:r>
        <w:r w:rsidRPr="00F54B87">
          <w:rPr>
            <w:rStyle w:val="Hyperlink"/>
            <w:lang w:val="es-ES_tradnl"/>
          </w:rPr>
          <w:t>R</w:t>
        </w:r>
        <w:r w:rsidR="00614412">
          <w:rPr>
            <w:rStyle w:val="Hyperlink"/>
            <w:lang w:val="es-ES_tradnl"/>
          </w:rPr>
          <w:t> </w:t>
        </w:r>
        <w:r w:rsidRPr="00F54B87">
          <w:rPr>
            <w:rStyle w:val="Hyperlink"/>
            <w:lang w:val="es-ES_tradnl"/>
          </w:rPr>
          <w:t>P.1621</w:t>
        </w:r>
      </w:hyperlink>
      <w:r w:rsidRPr="00F54B87">
        <w:rPr>
          <w:lang w:val="es-ES_tradnl"/>
        </w:rPr>
        <w:t>.</w:t>
      </w:r>
    </w:p>
    <w:p w14:paraId="67EF70F5" w14:textId="28629F2F" w:rsidR="00F54B87" w:rsidRPr="00F54B87" w:rsidRDefault="00F54B87" w:rsidP="00F54B87">
      <w:pPr>
        <w:pStyle w:val="Headingb"/>
        <w:rPr>
          <w:lang w:val="es-ES_tradnl"/>
        </w:rPr>
      </w:pPr>
      <w:r w:rsidRPr="00F54B87">
        <w:rPr>
          <w:lang w:val="es-ES_tradnl"/>
        </w:rPr>
        <w:t>Efectos de las nubes y las precipitaciones</w:t>
      </w:r>
    </w:p>
    <w:p w14:paraId="67CD5CDD" w14:textId="42606AA1" w:rsidR="00F54B87" w:rsidRPr="00F54B87" w:rsidRDefault="00F54B87" w:rsidP="00F54B87">
      <w:pPr>
        <w:pStyle w:val="enumlev1"/>
        <w:rPr>
          <w:lang w:val="es-ES_tradnl"/>
        </w:rPr>
      </w:pPr>
      <w:r w:rsidRPr="00F54B87">
        <w:rPr>
          <w:lang w:val="es-ES_tradnl"/>
        </w:rPr>
        <w:t>•</w:t>
      </w:r>
      <w:r w:rsidRPr="00F54B87">
        <w:rPr>
          <w:lang w:val="es-ES_tradnl"/>
        </w:rPr>
        <w:tab/>
        <w:t>Cabe ampliar la modelización estadística para la variabilidad espacial y temporal de las precipitaciones, a fin de mejorar la Recomendación</w:t>
      </w:r>
      <w:r w:rsidR="00614412">
        <w:rPr>
          <w:lang w:val="es-ES_tradnl"/>
        </w:rPr>
        <w:t> </w:t>
      </w:r>
      <w:hyperlink r:id="rId18" w:history="1">
        <w:r w:rsidRPr="00F54B87">
          <w:rPr>
            <w:rStyle w:val="Hyperlink"/>
            <w:lang w:val="es-ES_tradnl"/>
          </w:rPr>
          <w:t>UIT</w:t>
        </w:r>
        <w:r w:rsidR="00614412">
          <w:rPr>
            <w:rStyle w:val="Hyperlink"/>
            <w:lang w:val="es-ES_tradnl"/>
          </w:rPr>
          <w:noBreakHyphen/>
        </w:r>
        <w:r w:rsidRPr="00F54B87">
          <w:rPr>
            <w:rStyle w:val="Hyperlink"/>
            <w:lang w:val="es-ES_tradnl"/>
          </w:rPr>
          <w:t>R</w:t>
        </w:r>
        <w:r w:rsidR="00614412">
          <w:rPr>
            <w:rStyle w:val="Hyperlink"/>
            <w:lang w:val="es-ES_tradnl"/>
          </w:rPr>
          <w:t> </w:t>
        </w:r>
        <w:r w:rsidRPr="00F54B87">
          <w:rPr>
            <w:rStyle w:val="Hyperlink"/>
            <w:lang w:val="es-ES_tradnl"/>
          </w:rPr>
          <w:t>P.837</w:t>
        </w:r>
      </w:hyperlink>
      <w:r w:rsidRPr="00F54B87">
        <w:rPr>
          <w:lang w:val="es-ES_tradnl"/>
        </w:rPr>
        <w:t>. Es preciso mejorar la precisión del modelo de distribución normal logarítmica de acuerdo con observaciones experimentales realizadas en climas específicos. Diversos estudios en la materia podrían propiciar una mejora de la precisión del modelo de precipitación que figuran en la Recomendación</w:t>
      </w:r>
      <w:r w:rsidR="00614412">
        <w:rPr>
          <w:lang w:val="es-ES_tradnl"/>
        </w:rPr>
        <w:t> </w:t>
      </w:r>
      <w:r w:rsidRPr="00F54B87">
        <w:rPr>
          <w:lang w:val="es-ES_tradnl"/>
        </w:rPr>
        <w:t>UIT</w:t>
      </w:r>
      <w:r w:rsidR="00614412">
        <w:rPr>
          <w:lang w:val="es-ES_tradnl"/>
        </w:rPr>
        <w:noBreakHyphen/>
      </w:r>
      <w:r w:rsidRPr="00F54B87">
        <w:rPr>
          <w:lang w:val="es-ES_tradnl"/>
        </w:rPr>
        <w:t>R</w:t>
      </w:r>
      <w:r w:rsidR="00614412">
        <w:rPr>
          <w:lang w:val="es-ES_tradnl"/>
        </w:rPr>
        <w:t> </w:t>
      </w:r>
      <w:r w:rsidRPr="00F54B87">
        <w:rPr>
          <w:lang w:val="es-ES_tradnl"/>
        </w:rPr>
        <w:t>P.837.</w:t>
      </w:r>
    </w:p>
    <w:p w14:paraId="4C707FC6" w14:textId="58D85A52" w:rsidR="00F54B87" w:rsidRPr="00F54B87" w:rsidRDefault="00F54B87" w:rsidP="00F54B87">
      <w:pPr>
        <w:pStyle w:val="enumlev1"/>
        <w:rPr>
          <w:lang w:val="es-ES_tradnl"/>
        </w:rPr>
      </w:pPr>
      <w:r w:rsidRPr="00F54B87">
        <w:rPr>
          <w:lang w:val="es-ES_tradnl"/>
        </w:rPr>
        <w:t>•</w:t>
      </w:r>
      <w:r w:rsidRPr="00F54B87">
        <w:rPr>
          <w:lang w:val="es-ES_tradnl"/>
        </w:rPr>
        <w:tab/>
        <w:t>Cabe mejorar el modelo de estimación de la altura de la lluvia de acuerdo con nuevos datos consolidados para investigar la relación entre la altitud de la isoterma de 0</w:t>
      </w:r>
      <w:r w:rsidR="00614412">
        <w:rPr>
          <w:lang w:val="es-ES_tradnl"/>
        </w:rPr>
        <w:t> </w:t>
      </w:r>
      <w:r w:rsidRPr="00F54B87">
        <w:rPr>
          <w:lang w:val="es-ES_tradnl"/>
        </w:rPr>
        <w:t>grados y las nubes y las precipitaciones.</w:t>
      </w:r>
    </w:p>
    <w:p w14:paraId="12E2A194" w14:textId="53AEF1CB" w:rsidR="00F54B87" w:rsidRPr="00F54B87" w:rsidRDefault="00F54B87" w:rsidP="00F54B87">
      <w:pPr>
        <w:pStyle w:val="enumlev1"/>
        <w:rPr>
          <w:lang w:val="es-ES_tradnl"/>
        </w:rPr>
      </w:pPr>
      <w:r w:rsidRPr="00F54B87">
        <w:rPr>
          <w:lang w:val="es-ES_tradnl"/>
        </w:rPr>
        <w:t>•</w:t>
      </w:r>
      <w:r w:rsidRPr="00F54B87">
        <w:rPr>
          <w:lang w:val="es-ES_tradnl"/>
        </w:rPr>
        <w:tab/>
        <w:t>Se necesitan datos de radiómetros de microondas en tierra a fin de evaluar la modelización de la atenuación debida a las nubes para incidencias entre 20 y 375</w:t>
      </w:r>
      <w:r w:rsidR="00614412">
        <w:rPr>
          <w:lang w:val="es-ES_tradnl"/>
        </w:rPr>
        <w:t> </w:t>
      </w:r>
      <w:r w:rsidRPr="00F54B87">
        <w:rPr>
          <w:lang w:val="es-ES_tradnl"/>
        </w:rPr>
        <w:t>THz. Es necesario investigar la relación entre la aparición de nubes y precipitaciones con el objetivo a largo plazo de obtener estadísticas relativas al contenido líquido de las nubes en función de la presencia de precipitaciones y de condiciones de cielo despejado.</w:t>
      </w:r>
    </w:p>
    <w:p w14:paraId="1B5D6BA8" w14:textId="6C87EC3E" w:rsidR="00F54B87" w:rsidRPr="00F54B87" w:rsidRDefault="00F54B87" w:rsidP="00F54B87">
      <w:pPr>
        <w:pStyle w:val="enumlev1"/>
        <w:rPr>
          <w:lang w:val="es-ES_tradnl"/>
        </w:rPr>
      </w:pPr>
      <w:r w:rsidRPr="00F54B87">
        <w:rPr>
          <w:lang w:val="es-ES_tradnl"/>
        </w:rPr>
        <w:lastRenderedPageBreak/>
        <w:t>•</w:t>
      </w:r>
      <w:r w:rsidRPr="00F54B87">
        <w:rPr>
          <w:lang w:val="es-ES_tradnl"/>
        </w:rPr>
        <w:tab/>
        <w:t>Es preciso evaluar y caracterizar el per</w:t>
      </w:r>
      <w:r w:rsidR="00C97831">
        <w:rPr>
          <w:lang w:val="es-ES_tradnl"/>
        </w:rPr>
        <w:t>i</w:t>
      </w:r>
      <w:r w:rsidRPr="00F54B87">
        <w:rPr>
          <w:lang w:val="es-ES_tradnl"/>
        </w:rPr>
        <w:t>odo de recurrencia de los fenómenos de precipitaciones extremas a fin de analizar la fiabilidad de los sistemas (véanse sistemas de radiocomunicaciones críticos para la seguridad de las personas y las misiones).</w:t>
      </w:r>
    </w:p>
    <w:p w14:paraId="69F7CB0B"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modelizar el contenido total de hielo de las nubes y las propiedades microfísicas de las partículas de las nubes y las precipitaciones a efectos de la despolarización y atenuación atmosféricas.</w:t>
      </w:r>
    </w:p>
    <w:p w14:paraId="62355BFB" w14:textId="77777777" w:rsidR="00F54B87" w:rsidRPr="00F54B87" w:rsidRDefault="00F54B87" w:rsidP="00F54B87">
      <w:pPr>
        <w:pStyle w:val="enumlev1"/>
        <w:rPr>
          <w:lang w:val="es-ES_tradnl"/>
        </w:rPr>
      </w:pPr>
      <w:r w:rsidRPr="00F54B87">
        <w:rPr>
          <w:lang w:val="es-ES_tradnl"/>
        </w:rPr>
        <w:t>•</w:t>
      </w:r>
      <w:r w:rsidRPr="00F54B87">
        <w:rPr>
          <w:lang w:val="es-ES_tradnl"/>
        </w:rPr>
        <w:tab/>
        <w:t>Es necesario procesar datos sobre las propiedades microfísicas de las partículas de las precipitaciones (por ejemplo, datos de disdrómetros), que deberían ampliarse con el fin de incluir instrumentos adicionales y resultados de experimentos nuevos.</w:t>
      </w:r>
    </w:p>
    <w:p w14:paraId="3416971B" w14:textId="346E2564" w:rsidR="00F54B87" w:rsidRPr="00F54B87" w:rsidRDefault="00F54B87" w:rsidP="00F54B87">
      <w:pPr>
        <w:pStyle w:val="enumlev1"/>
        <w:rPr>
          <w:lang w:val="es-ES_tradnl"/>
        </w:rPr>
      </w:pPr>
      <w:r w:rsidRPr="00F54B87">
        <w:rPr>
          <w:lang w:val="es-ES_tradnl"/>
        </w:rPr>
        <w:t>•</w:t>
      </w:r>
      <w:r w:rsidRPr="00F54B87">
        <w:rPr>
          <w:lang w:val="es-ES_tradnl"/>
        </w:rPr>
        <w:tab/>
        <w:t>Es preciso mejorar la caracterización de la atenuación específica debida a la lluvia, incluidos los efectos de la dispersión múltiple de las ondas electromagnéticas en las precipitaciones en la gama de frecuencias 100</w:t>
      </w:r>
      <w:r w:rsidR="000E5B7D">
        <w:rPr>
          <w:lang w:val="es-ES_tradnl"/>
        </w:rPr>
        <w:t>-</w:t>
      </w:r>
      <w:r w:rsidRPr="00F54B87">
        <w:rPr>
          <w:lang w:val="es-ES_tradnl"/>
        </w:rPr>
        <w:t>200</w:t>
      </w:r>
      <w:r w:rsidR="00614412">
        <w:rPr>
          <w:lang w:val="es-ES_tradnl"/>
        </w:rPr>
        <w:t> </w:t>
      </w:r>
      <w:r w:rsidRPr="00F54B87">
        <w:rPr>
          <w:lang w:val="es-ES_tradnl"/>
        </w:rPr>
        <w:t>GHz, con una posible ampliación a 1</w:t>
      </w:r>
      <w:r w:rsidR="00614412">
        <w:rPr>
          <w:lang w:val="es-ES_tradnl"/>
        </w:rPr>
        <w:t> </w:t>
      </w:r>
      <w:r w:rsidRPr="00F54B87">
        <w:rPr>
          <w:lang w:val="es-ES_tradnl"/>
        </w:rPr>
        <w:t>000</w:t>
      </w:r>
      <w:r w:rsidR="00614412">
        <w:rPr>
          <w:lang w:val="es-ES_tradnl"/>
        </w:rPr>
        <w:t> </w:t>
      </w:r>
      <w:r w:rsidRPr="00F54B87">
        <w:rPr>
          <w:lang w:val="es-ES_tradnl"/>
        </w:rPr>
        <w:t>GHz, utilizando las propiedades estadísticas de las características de distribución del tamaño de las gotas de los datos experimentales obtenidos a largo plazo.</w:t>
      </w:r>
    </w:p>
    <w:p w14:paraId="61AFC85D" w14:textId="0427A152" w:rsidR="00F54B87" w:rsidRPr="00F54B87" w:rsidRDefault="00F54B87" w:rsidP="00F54B87">
      <w:pPr>
        <w:pStyle w:val="Headingb"/>
        <w:rPr>
          <w:lang w:val="es-ES_tradnl"/>
        </w:rPr>
      </w:pPr>
      <w:r w:rsidRPr="00F54B87">
        <w:rPr>
          <w:lang w:val="es-ES_tradnl"/>
        </w:rPr>
        <w:t>Cartografía global y aspectos estadísticos</w:t>
      </w:r>
    </w:p>
    <w:p w14:paraId="2FA684A8" w14:textId="77777777" w:rsidR="00F54B87" w:rsidRPr="00F54B87" w:rsidRDefault="00F54B87" w:rsidP="00F54B87">
      <w:pPr>
        <w:pStyle w:val="enumlev1"/>
        <w:rPr>
          <w:lang w:val="es-ES_tradnl"/>
        </w:rPr>
      </w:pPr>
      <w:r w:rsidRPr="00F54B87">
        <w:rPr>
          <w:lang w:val="es-ES_tradnl"/>
        </w:rPr>
        <w:t>•</w:t>
      </w:r>
      <w:r w:rsidRPr="00F54B87">
        <w:rPr>
          <w:lang w:val="es-ES_tradnl"/>
        </w:rPr>
        <w:tab/>
        <w:t>Se han elaborado mapas de parámetros atmosféricos a partir de productos numéricos recientes de alta resolución. Es preciso armonizar los mapas de parámetros que aún no han sido generados (altura de la lluvia, refractividad, contenido de hielo, etc.).</w:t>
      </w:r>
    </w:p>
    <w:p w14:paraId="223BF7F3" w14:textId="77777777" w:rsidR="00F54B87" w:rsidRPr="00F54B87" w:rsidRDefault="00F54B87" w:rsidP="00F54B87">
      <w:pPr>
        <w:pStyle w:val="enumlev1"/>
        <w:rPr>
          <w:lang w:val="es-ES_tradnl"/>
        </w:rPr>
      </w:pPr>
      <w:r w:rsidRPr="00F54B87">
        <w:rPr>
          <w:lang w:val="es-ES_tradnl"/>
        </w:rPr>
        <w:t>•</w:t>
      </w:r>
      <w:r w:rsidRPr="00F54B87">
        <w:rPr>
          <w:lang w:val="es-ES_tradnl"/>
        </w:rPr>
        <w:tab/>
        <w:t>Conviene investigar las variaciones intermensuales e interestacionales (entre un mes o estación determinados de un año y el mismo mes o estación de otro año) de la atenuación debida a la lluvia y la tasa de precipitación, así como la variabilidad interanual del vapor de agua y la atenuación debida a las nubes.</w:t>
      </w:r>
    </w:p>
    <w:p w14:paraId="71A3F3B9" w14:textId="21CA60C2" w:rsidR="00F54B87" w:rsidRPr="00F54B87" w:rsidRDefault="00F54B87" w:rsidP="00F54B87">
      <w:pPr>
        <w:pStyle w:val="enumlev1"/>
        <w:rPr>
          <w:lang w:val="es-ES_tradnl"/>
        </w:rPr>
      </w:pPr>
      <w:r w:rsidRPr="00F54B87">
        <w:rPr>
          <w:lang w:val="es-ES_tradnl"/>
        </w:rPr>
        <w:t>•</w:t>
      </w:r>
      <w:r w:rsidRPr="00F54B87">
        <w:rPr>
          <w:lang w:val="es-ES_tradnl"/>
        </w:rPr>
        <w:tab/>
        <w:t>Conviene desarrollar más detenidamente la síntesis de las series temporales, especialmente para los sistemas no</w:t>
      </w:r>
      <w:r w:rsidR="00614412">
        <w:rPr>
          <w:lang w:val="es-ES_tradnl"/>
        </w:rPr>
        <w:t> </w:t>
      </w:r>
      <w:r w:rsidRPr="00F54B87">
        <w:rPr>
          <w:lang w:val="es-ES_tradnl"/>
        </w:rPr>
        <w:t>OSG.</w:t>
      </w:r>
    </w:p>
    <w:p w14:paraId="39CA073B" w14:textId="7F647026" w:rsidR="00F54B87" w:rsidRPr="00F54B87" w:rsidRDefault="00F54B87" w:rsidP="00F54B87">
      <w:pPr>
        <w:pStyle w:val="Headingb"/>
        <w:rPr>
          <w:lang w:val="es-ES_tradnl"/>
        </w:rPr>
      </w:pPr>
      <w:r w:rsidRPr="00F54B87">
        <w:rPr>
          <w:lang w:val="es-ES_tradnl"/>
        </w:rPr>
        <w:t>Efectos de los obstáculos y la vegetación</w:t>
      </w:r>
    </w:p>
    <w:p w14:paraId="16842233" w14:textId="6BEEB310" w:rsidR="00F54B87" w:rsidRPr="00F54B87" w:rsidRDefault="00F54B87" w:rsidP="00F54B87">
      <w:pPr>
        <w:pStyle w:val="enumlev1"/>
        <w:rPr>
          <w:lang w:val="es-ES_tradnl"/>
        </w:rPr>
      </w:pPr>
      <w:r w:rsidRPr="00F54B87">
        <w:rPr>
          <w:lang w:val="es-ES_tradnl"/>
        </w:rPr>
        <w:t>•</w:t>
      </w:r>
      <w:r w:rsidRPr="00F54B87">
        <w:rPr>
          <w:lang w:val="es-ES_tradnl"/>
        </w:rPr>
        <w:tab/>
        <w:t>Debido a la amplia variedad de especies vegetales y a lo difícil que resulta clasificarlas, se necesitan resultados experimentales y métodos de cálculo prácticos para estimar las pérdidas asociadas debidas a la vegetación.</w:t>
      </w:r>
    </w:p>
    <w:p w14:paraId="6620C81B"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mejorar el modelo de propagación sobre el terreno, teniendo especialmente en cuenta los trayectos no ortodrómicos por reflexión y dispersión, incluida la modelización del efecto de la variación de la altura del terreno transversal en la dirección de propagación. Del mismo modo, es cada vez más necesario calcular las estadísticas de las pérdidas resultantes de la modelización urbana y del terreno, lo que requiere un enfoque tridimensional y la identificación del tipo de información que mejor caracteriza los respectivos entornos.</w:t>
      </w:r>
    </w:p>
    <w:p w14:paraId="12A99BE3" w14:textId="77777777" w:rsidR="00F54B87" w:rsidRPr="00F54B87" w:rsidRDefault="00F54B87" w:rsidP="00F54B87">
      <w:pPr>
        <w:pStyle w:val="enumlev1"/>
        <w:rPr>
          <w:lang w:val="es-ES_tradnl"/>
        </w:rPr>
      </w:pPr>
      <w:r w:rsidRPr="00F54B87">
        <w:rPr>
          <w:lang w:val="es-ES_tradnl"/>
        </w:rPr>
        <w:t>•</w:t>
      </w:r>
      <w:r w:rsidRPr="00F54B87">
        <w:rPr>
          <w:lang w:val="es-ES_tradnl"/>
        </w:rPr>
        <w:tab/>
        <w:t>Se requieren datos de medición, por ejemplo, de mediciones de la cobertura de radiodifusión, que faciliten la definición de un método para tener en cuenta las pérdidas</w:t>
      </w:r>
      <w:r w:rsidRPr="00F54B87">
        <w:rPr>
          <w:lang w:val="es-ES"/>
        </w:rPr>
        <w:t xml:space="preserve"> </w:t>
      </w:r>
      <w:r w:rsidRPr="00F54B87">
        <w:rPr>
          <w:lang w:val="es-ES_tradnl"/>
        </w:rPr>
        <w:t>debidas a ecos parásitos en trayectos terrenales altos y bajos.</w:t>
      </w:r>
    </w:p>
    <w:p w14:paraId="0FCE1268" w14:textId="77777777" w:rsidR="00F54B87" w:rsidRPr="00F54B87" w:rsidRDefault="00F54B87" w:rsidP="00F54B87">
      <w:pPr>
        <w:pStyle w:val="enumlev1"/>
        <w:rPr>
          <w:lang w:val="es-ES_tradnl"/>
        </w:rPr>
      </w:pPr>
      <w:r w:rsidRPr="00F54B87">
        <w:rPr>
          <w:lang w:val="es-ES_tradnl"/>
        </w:rPr>
        <w:t>•</w:t>
      </w:r>
      <w:r w:rsidRPr="00F54B87">
        <w:rPr>
          <w:lang w:val="es-ES_tradnl"/>
        </w:rPr>
        <w:tab/>
        <w:t>Se requiere información detallada sobre las características de la dispersión difusa desde superficies de edificios.</w:t>
      </w:r>
    </w:p>
    <w:p w14:paraId="6FA4E96F" w14:textId="77777777" w:rsidR="00F54B87" w:rsidRPr="00F54B87" w:rsidRDefault="00F54B87" w:rsidP="00F54B87">
      <w:pPr>
        <w:pStyle w:val="enumlev1"/>
        <w:rPr>
          <w:lang w:val="es-ES_tradnl"/>
        </w:rPr>
      </w:pPr>
      <w:r w:rsidRPr="00F54B87">
        <w:rPr>
          <w:lang w:val="es-ES_tradnl"/>
        </w:rPr>
        <w:t>•</w:t>
      </w:r>
      <w:r w:rsidRPr="00F54B87">
        <w:rPr>
          <w:lang w:val="es-ES_tradnl"/>
        </w:rPr>
        <w:tab/>
        <w:t>Se requieren datos de mediciones para elaborar modelos atinentes al coeficiente de reflexión de los distintos tipos de superficies terrestres para la gama de frecuencias empleada por los sensores (pasivos) y (activos) del servicio de exploración de la Tierra por satélite.</w:t>
      </w:r>
    </w:p>
    <w:p w14:paraId="249C365F"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seguir mejorando los modelos de propagación de las ondas radioeléctricas en entornos lunares.</w:t>
      </w:r>
    </w:p>
    <w:p w14:paraId="17DE957C" w14:textId="3BE86065" w:rsidR="00F54B87" w:rsidRPr="00F54B87" w:rsidRDefault="00F54B87" w:rsidP="00F54B87">
      <w:pPr>
        <w:pStyle w:val="Heading1"/>
        <w:rPr>
          <w:lang w:val="es-ES_tradnl"/>
        </w:rPr>
      </w:pPr>
      <w:r w:rsidRPr="00F54B87">
        <w:rPr>
          <w:lang w:val="es-ES_tradnl"/>
        </w:rPr>
        <w:lastRenderedPageBreak/>
        <w:t>2</w:t>
      </w:r>
      <w:r w:rsidRPr="00F54B87">
        <w:rPr>
          <w:lang w:val="es-ES_tradnl"/>
        </w:rPr>
        <w:tab/>
        <w:t>Grupo de Trabajo</w:t>
      </w:r>
      <w:r w:rsidR="00614412">
        <w:rPr>
          <w:lang w:val="es-ES_tradnl"/>
        </w:rPr>
        <w:t> </w:t>
      </w:r>
      <w:r w:rsidRPr="00F54B87">
        <w:rPr>
          <w:lang w:val="es-ES_tradnl"/>
        </w:rPr>
        <w:t>3K: Predicción de la propagación de las ondas radioeléctricas en trayectos de propagación de punto a zona</w:t>
      </w:r>
    </w:p>
    <w:p w14:paraId="511967A6" w14:textId="3188F9D9" w:rsidR="00F54B87" w:rsidRPr="00F54B87" w:rsidRDefault="00F54B87" w:rsidP="00F54B87">
      <w:pPr>
        <w:pStyle w:val="enumlev1"/>
        <w:rPr>
          <w:lang w:val="es-ES_tradnl"/>
        </w:rPr>
      </w:pPr>
      <w:r w:rsidRPr="00F54B87">
        <w:rPr>
          <w:lang w:val="es-ES_tradnl"/>
        </w:rPr>
        <w:t>•</w:t>
      </w:r>
      <w:r w:rsidRPr="00F54B87">
        <w:rPr>
          <w:lang w:val="es-ES_tradnl"/>
        </w:rPr>
        <w:tab/>
        <w:t>Es preciso seguir desarrollando modelos de propagación capaces de proporcionar predicciones básicas fiables de las pérdidas por transmisión tanto en trayectos terrenales como en trayectos aire</w:t>
      </w:r>
      <w:r w:rsidR="00353126">
        <w:rPr>
          <w:lang w:val="es-ES_tradnl"/>
        </w:rPr>
        <w:noBreakHyphen/>
      </w:r>
      <w:r w:rsidRPr="00F54B87">
        <w:rPr>
          <w:lang w:val="es-ES_tradnl"/>
        </w:rPr>
        <w:t>tierra, incluidos entornos urbanos densos, urbanos, suburbanos y rurales, habida cuenta de la naturaleza irregular del terreno del trayecto, de la característica conducta de «campo establecido» de la propagación por difracción por encima de los tejados en entornos cuasi llanos con una mayor densidad de edificios y de la presencia de obstáculos en el terreno, así como de los efectos de las protuberancias de la tierra en entornos con una menor densidad de edificios, o con vegetación, y en trayectos más largos.</w:t>
      </w:r>
    </w:p>
    <w:p w14:paraId="56AA2E95" w14:textId="7458D3CB" w:rsidR="00F54B87" w:rsidRPr="00F54B87" w:rsidRDefault="00C97831" w:rsidP="00781A5B">
      <w:pPr>
        <w:pStyle w:val="enumlev2"/>
        <w:rPr>
          <w:lang w:val="es-ES_tradnl"/>
        </w:rPr>
      </w:pPr>
      <w:r w:rsidRPr="00C97831">
        <w:rPr>
          <w:lang w:val="es-ES_tradnl"/>
        </w:rPr>
        <w:t>–</w:t>
      </w:r>
      <w:r w:rsidR="00F54B87" w:rsidRPr="00F54B87">
        <w:rPr>
          <w:lang w:val="es-ES_tradnl"/>
        </w:rPr>
        <w:tab/>
        <w:t>Estos modelos también deberían tener en cuenta la variabilidad en el tiempo y la ubicación de las pérdidas debidas a la intensidad de campo/transmisión básica en el trayecto en función de las alturas de los terminales, sus respectivos entornos y la longitud y los mecanismos de propagación del trayecto, incluidas la propagación anómala, la canalización y la dispersión troposférica.</w:t>
      </w:r>
    </w:p>
    <w:p w14:paraId="59C9FDD1" w14:textId="42F10D8B" w:rsidR="00F54B87" w:rsidRPr="00F54B87" w:rsidRDefault="00C97831" w:rsidP="00781A5B">
      <w:pPr>
        <w:pStyle w:val="enumlev2"/>
        <w:rPr>
          <w:lang w:val="es-ES_tradnl"/>
        </w:rPr>
      </w:pPr>
      <w:r w:rsidRPr="00C97831">
        <w:rPr>
          <w:lang w:val="es-ES_tradnl"/>
        </w:rPr>
        <w:t>–</w:t>
      </w:r>
      <w:r w:rsidR="00F54B87" w:rsidRPr="00F54B87">
        <w:rPr>
          <w:lang w:val="es-ES_tradnl"/>
        </w:rPr>
        <w:tab/>
        <w:t>La información tridimensional relativa a la ubicación, las huellas y las alturas de los edificios y la vegetación debería estar disponible con carácter general en bases de datos digitales en formatos adecuados para su extracción en aplicaciones de propagación de las ondas radioeléctricas con miras a su utilización en dichos modelos.</w:t>
      </w:r>
    </w:p>
    <w:p w14:paraId="351B2626" w14:textId="2FAFB849" w:rsidR="00F54B87" w:rsidRPr="00F54B87" w:rsidRDefault="00C97831" w:rsidP="00781A5B">
      <w:pPr>
        <w:pStyle w:val="enumlev2"/>
        <w:rPr>
          <w:lang w:val="es-ES_tradnl"/>
        </w:rPr>
      </w:pPr>
      <w:r w:rsidRPr="00C97831">
        <w:rPr>
          <w:lang w:val="es-ES_tradnl"/>
        </w:rPr>
        <w:t>–</w:t>
      </w:r>
      <w:r w:rsidR="00F54B87" w:rsidRPr="00F54B87">
        <w:rPr>
          <w:lang w:val="es-ES_tradnl"/>
        </w:rPr>
        <w:tab/>
        <w:t>Cabe elaborar uno o varios métodos para la extracción de perfiles del terreno y los ecos parásitos a partir de modelos digitales del terreno y de la superficie a lo largo de una línea geodésica entre terminales, incluidos programas informáticos y datos de validación para este tipo de análisis.</w:t>
      </w:r>
    </w:p>
    <w:p w14:paraId="6D9356DE" w14:textId="51A89A5D" w:rsidR="00F54B87" w:rsidRPr="00F54B87" w:rsidRDefault="00F54B87" w:rsidP="00F54B87">
      <w:pPr>
        <w:pStyle w:val="enumlev1"/>
        <w:rPr>
          <w:lang w:val="es-ES_tradnl"/>
        </w:rPr>
      </w:pPr>
      <w:r w:rsidRPr="00F54B87">
        <w:rPr>
          <w:lang w:val="es-ES_tradnl"/>
        </w:rPr>
        <w:t>•</w:t>
      </w:r>
      <w:r w:rsidRPr="00F54B87">
        <w:rPr>
          <w:lang w:val="es-ES_tradnl"/>
        </w:rPr>
        <w:tab/>
        <w:t>Es preciso ampliar las gamas de frecuencias de los modelos aplicables para tener en cuenta la creciente importancia de los procesos de reflexión y dispersión múltiples, incluida la dispersión hidrometeorológica, así como la absorción debida a los gases en frecuencias superiores a unos 20</w:t>
      </w:r>
      <w:r w:rsidR="00614412">
        <w:rPr>
          <w:lang w:val="es-ES_tradnl"/>
        </w:rPr>
        <w:t> </w:t>
      </w:r>
      <w:r w:rsidRPr="00F54B87">
        <w:rPr>
          <w:lang w:val="es-ES_tradnl"/>
        </w:rPr>
        <w:t>GHz.</w:t>
      </w:r>
    </w:p>
    <w:p w14:paraId="48788566"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mejorar los modelos relativos a las pérdidas debidas a la entrada a edificios con miras a su aplicación en los modelos de predicción de la propagación que se utilizan a efectos de la planificación de sistemas y el estudio de la compatibilidad electromagnética entre sistemas, véase en particular la forma de combinar las pérdidas debidas a la entrada a edificios y las pérdidas debidas a los ecos parásitos.</w:t>
      </w:r>
    </w:p>
    <w:p w14:paraId="52A2728B" w14:textId="77777777" w:rsidR="00F54B87" w:rsidRPr="00F54B87" w:rsidRDefault="00F54B87" w:rsidP="00F54B87">
      <w:pPr>
        <w:pStyle w:val="enumlev1"/>
        <w:rPr>
          <w:lang w:val="es-ES_tradnl"/>
        </w:rPr>
      </w:pPr>
      <w:r w:rsidRPr="00F54B87">
        <w:rPr>
          <w:lang w:val="es-ES_tradnl"/>
        </w:rPr>
        <w:t>•</w:t>
      </w:r>
      <w:r w:rsidRPr="00F54B87">
        <w:rPr>
          <w:lang w:val="es-ES_tradnl"/>
        </w:rPr>
        <w:tab/>
        <w:t>Se necesitan datos de mediciones y resultados de modelizaciones adicionales para seguir desarrollando los métodos utilizados con miras a la planificación de sistemas de radiocomunicaciones en interiores y en exteriores de corto alcance, redes radioeléctricas de área local y sistemas terrenales de acceso radioeléctrico de banda ancha.</w:t>
      </w:r>
    </w:p>
    <w:p w14:paraId="3D112C31" w14:textId="77777777" w:rsidR="00F54B87" w:rsidRPr="00F54B87" w:rsidRDefault="00F54B87" w:rsidP="00F54B87">
      <w:pPr>
        <w:pStyle w:val="enumlev1"/>
        <w:rPr>
          <w:lang w:val="es-ES_tradnl"/>
        </w:rPr>
      </w:pPr>
      <w:r w:rsidRPr="00F54B87">
        <w:rPr>
          <w:lang w:val="es-ES_tradnl"/>
        </w:rPr>
        <w:t>•</w:t>
      </w:r>
      <w:r w:rsidRPr="00F54B87">
        <w:rPr>
          <w:lang w:val="es-ES_tradnl"/>
        </w:rPr>
        <w:tab/>
        <w:t>Es necesario tener en cuenta las funciones de distribución acumulativa en su integridad, incluidos los aspectos relacionados tanto con la mejora como con el desvanecimiento de la variabilidad temporal media, a efectos del desarrollo de modelos de predicción de la propagación de las ondas radioeléctricas.</w:t>
      </w:r>
    </w:p>
    <w:p w14:paraId="56D92AA4" w14:textId="77777777" w:rsidR="00F54B87" w:rsidRPr="00F54B87" w:rsidRDefault="00F54B87" w:rsidP="00F54B87">
      <w:pPr>
        <w:pStyle w:val="enumlev1"/>
        <w:rPr>
          <w:lang w:val="es-ES_tradnl"/>
        </w:rPr>
      </w:pPr>
      <w:r w:rsidRPr="00F54B87">
        <w:rPr>
          <w:lang w:val="es-ES_tradnl"/>
        </w:rPr>
        <w:t>•</w:t>
      </w:r>
      <w:r w:rsidRPr="00F54B87">
        <w:rPr>
          <w:lang w:val="es-ES_tradnl"/>
        </w:rPr>
        <w:tab/>
        <w:t>Se requieren métodos que permitan simular fuentes combinadas de interferencias con y sin correlación.</w:t>
      </w:r>
    </w:p>
    <w:p w14:paraId="6445C36C" w14:textId="77777777" w:rsidR="00F54B87" w:rsidRPr="00F54B87" w:rsidRDefault="00F54B87" w:rsidP="00F54B87">
      <w:pPr>
        <w:pStyle w:val="enumlev1"/>
        <w:rPr>
          <w:lang w:val="es-ES_tradnl"/>
        </w:rPr>
      </w:pPr>
      <w:r w:rsidRPr="00F54B87">
        <w:rPr>
          <w:lang w:val="es-ES_tradnl"/>
        </w:rPr>
        <w:t>•</w:t>
      </w:r>
      <w:r w:rsidRPr="00F54B87">
        <w:rPr>
          <w:lang w:val="es-ES_tradnl"/>
        </w:rPr>
        <w:tab/>
        <w:t>Es necesario perfeccionar la predicción del perfil de retardo para los servicios móviles terrestres de banda ancha que utilizan bandas de frecuencias decimétricas y centimétricas, a fin de ampliar el campo de aplicación a distancias mayores.</w:t>
      </w:r>
    </w:p>
    <w:p w14:paraId="6366EB03"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seguir mejorando los métodos de predicción de la propagación con objeto de evaluar las repercusiones de los dispositivos de banda ultraancha.</w:t>
      </w:r>
    </w:p>
    <w:p w14:paraId="7E52B7B0" w14:textId="77777777" w:rsidR="00F54B87" w:rsidRPr="00F54B87" w:rsidRDefault="00F54B87" w:rsidP="00F54B87">
      <w:pPr>
        <w:pStyle w:val="enumlev1"/>
        <w:rPr>
          <w:lang w:val="es-ES_tradnl"/>
        </w:rPr>
      </w:pPr>
      <w:r w:rsidRPr="00F54B87">
        <w:rPr>
          <w:lang w:val="es-ES_tradnl"/>
        </w:rPr>
        <w:lastRenderedPageBreak/>
        <w:t>•</w:t>
      </w:r>
      <w:r w:rsidRPr="00F54B87">
        <w:rPr>
          <w:lang w:val="es-ES_tradnl"/>
        </w:rPr>
        <w:tab/>
        <w:t>En contextos de corto alcance, conviene tener en cuenta técnicas de diversidad (espacial, polarización, sector de antena y frecuencia). Las técnicas de diversidad y la información relativa al ángulo de llegada resultan útiles para el desarrollo de sistemas tales como los de entrada múltiple/salida múltiple (MIMO).</w:t>
      </w:r>
    </w:p>
    <w:p w14:paraId="465DE6D4" w14:textId="31C3BCFD" w:rsidR="00F54B87" w:rsidRPr="00F54B87" w:rsidRDefault="00F54B87" w:rsidP="00F54B87">
      <w:pPr>
        <w:pStyle w:val="Heading1"/>
        <w:rPr>
          <w:lang w:val="es-ES_tradnl"/>
        </w:rPr>
      </w:pPr>
      <w:r w:rsidRPr="00F54B87">
        <w:rPr>
          <w:lang w:val="es-ES_tradnl"/>
        </w:rPr>
        <w:t>3</w:t>
      </w:r>
      <w:r w:rsidRPr="00F54B87">
        <w:rPr>
          <w:lang w:val="es-ES_tradnl"/>
        </w:rPr>
        <w:tab/>
        <w:t>Grupo de Trabajo</w:t>
      </w:r>
      <w:r w:rsidR="00372707">
        <w:rPr>
          <w:lang w:val="es-ES_tradnl"/>
        </w:rPr>
        <w:t> </w:t>
      </w:r>
      <w:r w:rsidRPr="00F54B87">
        <w:rPr>
          <w:lang w:val="es-ES_tradnl"/>
        </w:rPr>
        <w:t>3L: Predicción de la propagación ionosférica y las ondas de superficie y ruido radioeléctrico</w:t>
      </w:r>
    </w:p>
    <w:p w14:paraId="1B6D31A7" w14:textId="014967DF" w:rsidR="00F54B87" w:rsidRPr="00F54B87" w:rsidRDefault="00F54B87" w:rsidP="00F54B87">
      <w:pPr>
        <w:pStyle w:val="enumlev1"/>
        <w:rPr>
          <w:lang w:val="es-ES_tradnl"/>
        </w:rPr>
      </w:pPr>
      <w:r w:rsidRPr="00F54B87">
        <w:rPr>
          <w:lang w:val="es-ES_tradnl"/>
        </w:rPr>
        <w:t>•</w:t>
      </w:r>
      <w:r w:rsidRPr="00F54B87">
        <w:rPr>
          <w:lang w:val="es-ES_tradnl"/>
        </w:rPr>
        <w:tab/>
        <w:t>Es preciso mejorar el modelo de predicción de la intensidad de campo en frecuencias inferiores a unos 150</w:t>
      </w:r>
      <w:r w:rsidR="00372707">
        <w:rPr>
          <w:lang w:val="es-ES_tradnl"/>
        </w:rPr>
        <w:t> </w:t>
      </w:r>
      <w:r w:rsidRPr="00F54B87">
        <w:rPr>
          <w:lang w:val="es-ES_tradnl"/>
        </w:rPr>
        <w:t>kHz.</w:t>
      </w:r>
    </w:p>
    <w:p w14:paraId="471696F4" w14:textId="77777777" w:rsidR="00F54B87" w:rsidRPr="00F54B87" w:rsidRDefault="00F54B87" w:rsidP="00F54B87">
      <w:pPr>
        <w:pStyle w:val="enumlev1"/>
        <w:rPr>
          <w:lang w:val="es-ES_tradnl"/>
        </w:rPr>
      </w:pPr>
      <w:r w:rsidRPr="00F54B87">
        <w:rPr>
          <w:lang w:val="es-ES_tradnl"/>
        </w:rPr>
        <w:t>•</w:t>
      </w:r>
      <w:r w:rsidRPr="00F54B87">
        <w:rPr>
          <w:lang w:val="es-ES_tradnl"/>
        </w:rPr>
        <w:tab/>
        <w:t>Se requieren más mediciones para verificar y mejorar el rendimiento del método de predicción de la calidad de funcionamiento de los circuitos que operan en ondas decamétricas.</w:t>
      </w:r>
    </w:p>
    <w:p w14:paraId="48A9ECD3" w14:textId="78227C99" w:rsidR="00F54B87" w:rsidRPr="00F54B87" w:rsidRDefault="00F54B87" w:rsidP="00F54B87">
      <w:pPr>
        <w:pStyle w:val="enumlev1"/>
        <w:rPr>
          <w:lang w:val="es-ES_tradnl"/>
        </w:rPr>
      </w:pPr>
      <w:r w:rsidRPr="00F54B87">
        <w:rPr>
          <w:lang w:val="es-ES_tradnl"/>
        </w:rPr>
        <w:t>•</w:t>
      </w:r>
      <w:r w:rsidRPr="00F54B87">
        <w:rPr>
          <w:lang w:val="es-ES_tradnl"/>
        </w:rPr>
        <w:tab/>
        <w:t>Es preciso seguir desarrollando las técnicas de radionavegación para obtener parámetros ionosféricos.</w:t>
      </w:r>
    </w:p>
    <w:p w14:paraId="39EF40DB" w14:textId="77777777" w:rsidR="00F54B87" w:rsidRPr="00F54B87" w:rsidRDefault="00F54B87" w:rsidP="00F54B87">
      <w:pPr>
        <w:pStyle w:val="enumlev1"/>
        <w:rPr>
          <w:lang w:val="es-ES_tradnl"/>
        </w:rPr>
      </w:pPr>
      <w:r w:rsidRPr="00F54B87">
        <w:rPr>
          <w:lang w:val="es-ES_tradnl"/>
        </w:rPr>
        <w:t>•</w:t>
      </w:r>
      <w:r w:rsidRPr="00F54B87">
        <w:rPr>
          <w:lang w:val="es-ES_tradnl"/>
        </w:rPr>
        <w:tab/>
        <w:t>Se necesitan datos para seguir desarrollando y validando modelos que describan el centelleo debido a la ionosfera.</w:t>
      </w:r>
    </w:p>
    <w:p w14:paraId="2A97E21C"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trabajar en colaboración con miras al desarrollo de un sistema de medición de bajo coste que permita captar el ruido radioeléctrico a escala mundial y compartir y armonizar las técnicas de reducción de dicho ruido.</w:t>
      </w:r>
    </w:p>
    <w:p w14:paraId="1FCA09C4" w14:textId="2663A4F8" w:rsidR="00F54B87" w:rsidRPr="00F54B87" w:rsidRDefault="00F54B87" w:rsidP="00F54B87">
      <w:pPr>
        <w:pStyle w:val="Heading1"/>
        <w:rPr>
          <w:lang w:val="es-ES_tradnl"/>
        </w:rPr>
      </w:pPr>
      <w:r w:rsidRPr="00F54B87">
        <w:rPr>
          <w:lang w:val="es-ES_tradnl"/>
        </w:rPr>
        <w:t>4</w:t>
      </w:r>
      <w:r w:rsidRPr="00F54B87">
        <w:rPr>
          <w:lang w:val="es-ES_tradnl"/>
        </w:rPr>
        <w:tab/>
        <w:t>Grupo de Trabajo</w:t>
      </w:r>
      <w:r w:rsidR="00372707">
        <w:rPr>
          <w:lang w:val="es-ES_tradnl"/>
        </w:rPr>
        <w:t> </w:t>
      </w:r>
      <w:r w:rsidRPr="00F54B87">
        <w:rPr>
          <w:lang w:val="es-ES_tradnl"/>
        </w:rPr>
        <w:t>3M: Predicción de la propagación de las ondas radioeléctricas en trayectos de punto a punto y entre la Tierra y el espacio</w:t>
      </w:r>
    </w:p>
    <w:p w14:paraId="24E56385" w14:textId="77777777" w:rsidR="00F54B87" w:rsidRPr="00F54B87" w:rsidRDefault="00F54B87" w:rsidP="00F54B87">
      <w:pPr>
        <w:pStyle w:val="Headingb"/>
        <w:rPr>
          <w:lang w:val="es-ES_tradnl"/>
        </w:rPr>
      </w:pPr>
      <w:r w:rsidRPr="00F54B87">
        <w:rPr>
          <w:lang w:val="es-ES_tradnl"/>
        </w:rPr>
        <w:t>Trayectos terrenales de punto a punto</w:t>
      </w:r>
    </w:p>
    <w:p w14:paraId="0F27AB74"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elaborar y poner a prueba modelos de predicción de la atenuación debida a la lluvia en trayectos cortos para enlaces frontales y de retorno de estaciones base en frecuencias de ondas milimétricas.</w:t>
      </w:r>
    </w:p>
    <w:p w14:paraId="7FE93536"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medir la atenuación debida a la lluvia en trayectos terrenales muy cortos y con visibilidad directa. Para estas mediciones debería aplicarse un tiempo de integración de un minuto, con el objetivo de medir la atenuación coincidente y la intensidad de la lluvia, junto con las correcciones necesarias para eliminar los efectos de la humedad en la antena.</w:t>
      </w:r>
    </w:p>
    <w:p w14:paraId="30AB6209" w14:textId="77777777" w:rsidR="00F54B87" w:rsidRPr="00F54B87" w:rsidRDefault="00F54B87" w:rsidP="00F54B87">
      <w:pPr>
        <w:pStyle w:val="enumlev1"/>
        <w:rPr>
          <w:lang w:val="es-ES_tradnl"/>
        </w:rPr>
      </w:pPr>
      <w:r w:rsidRPr="00F54B87">
        <w:rPr>
          <w:lang w:val="es-ES_tradnl"/>
        </w:rPr>
        <w:t>•</w:t>
      </w:r>
      <w:r w:rsidRPr="00F54B87">
        <w:rPr>
          <w:lang w:val="es-ES_tradnl"/>
        </w:rPr>
        <w:tab/>
        <w:t>Se requieren datos de mediciones a largo plazo para elaborar modelos de predicción para enlaces MIMO con visibilidad directa.</w:t>
      </w:r>
    </w:p>
    <w:p w14:paraId="39DCD234" w14:textId="77777777" w:rsidR="00F54B87" w:rsidRPr="00F54B87" w:rsidRDefault="00F54B87" w:rsidP="00F54B87">
      <w:pPr>
        <w:pStyle w:val="enumlev1"/>
        <w:rPr>
          <w:lang w:val="es-ES_tradnl"/>
        </w:rPr>
      </w:pPr>
      <w:r w:rsidRPr="00F54B87">
        <w:rPr>
          <w:lang w:val="es-ES_tradnl"/>
        </w:rPr>
        <w:t>•</w:t>
      </w:r>
      <w:r w:rsidRPr="00F54B87">
        <w:rPr>
          <w:lang w:val="es-ES_tradnl"/>
        </w:rPr>
        <w:tab/>
        <w:t>Se requieren mediciones de la atenuación debida a la reflexión especular y la difracción, con objeto de elaborar métodos de predicción para trayectos cortos con y sin visibilidad directa aplicables a sistemas que funcionen en frecuencias de ondas milimétricas y proporcionen capacidades de gigabits para estaciones base en entornos urbanos.</w:t>
      </w:r>
    </w:p>
    <w:p w14:paraId="6778F40C"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realizar mediciones a largo plazo y compararlas con estadísticas históricas, a fin de evaluar las posibles repercusiones del cambio climático sistemático en la precisión de los métodos de predicción actuales.</w:t>
      </w:r>
    </w:p>
    <w:p w14:paraId="2637646D"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realizar mediciones y elaborar un método de predicción de la intensidad de las interrupciones causadas por las precipitaciones y el desvanecimiento en cielo despejado que afectan a la disponibilidad y las características de error de los enlaces terrenales.</w:t>
      </w:r>
    </w:p>
    <w:p w14:paraId="36146AF0"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realizar mediciones del centelleo en trayectos terrenales, que deberían utilizarse con el objetivo de discernir los efectos del centelleo en cielo despejado y el centelleo asociado a la lluvia.</w:t>
      </w:r>
    </w:p>
    <w:p w14:paraId="48573BA6" w14:textId="5EFB5F6D" w:rsidR="00F54B87" w:rsidRPr="00F54B87" w:rsidRDefault="00F54B87" w:rsidP="00F54B87">
      <w:pPr>
        <w:pStyle w:val="enumlev1"/>
        <w:rPr>
          <w:lang w:val="es-ES_tradnl"/>
        </w:rPr>
      </w:pPr>
      <w:r w:rsidRPr="00F54B87">
        <w:rPr>
          <w:lang w:val="es-ES_tradnl"/>
        </w:rPr>
        <w:lastRenderedPageBreak/>
        <w:t>•</w:t>
      </w:r>
      <w:r w:rsidRPr="00F54B87">
        <w:rPr>
          <w:lang w:val="es-ES_tradnl"/>
        </w:rPr>
        <w:tab/>
        <w:t xml:space="preserve">Es preciso realizar mediciones y análisis a fin de elaborar modelos físicos globales de predicción de las dinámicas del desvanecimiento, incluidas la duración, la variación diurna y el desvanecimiento por trayectos múltiples a corto plazo, así como la atenuación debida a la lluvia. Entre las características dinámicas figuran el número de desvanecimientos en caso de precipitaciones y en trayectos múltiples, y la duración de los episodios de desvanecimiento y los intervalos entre episodios de desvanecimiento, teniendo en cuenta </w:t>
      </w:r>
      <w:r w:rsidRPr="000C29ED">
        <w:rPr>
          <w:spacing w:val="-4"/>
          <w:lang w:val="es-ES_tradnl"/>
        </w:rPr>
        <w:t>además la variación diurna vinculada a los trayectos múltiples durante per</w:t>
      </w:r>
      <w:r w:rsidR="00372707" w:rsidRPr="000C29ED">
        <w:rPr>
          <w:spacing w:val="-4"/>
          <w:lang w:val="es-ES_tradnl"/>
        </w:rPr>
        <w:t>i</w:t>
      </w:r>
      <w:r w:rsidRPr="000C29ED">
        <w:rPr>
          <w:spacing w:val="-4"/>
          <w:lang w:val="es-ES_tradnl"/>
        </w:rPr>
        <w:t>odos de varios días.</w:t>
      </w:r>
    </w:p>
    <w:p w14:paraId="55982D90" w14:textId="595C9B00" w:rsidR="00F54B87" w:rsidRPr="00F54B87" w:rsidRDefault="00F54B87" w:rsidP="00F54B87">
      <w:pPr>
        <w:pStyle w:val="enumlev1"/>
        <w:rPr>
          <w:lang w:val="es-ES_tradnl"/>
        </w:rPr>
      </w:pPr>
      <w:r w:rsidRPr="00F54B87">
        <w:rPr>
          <w:lang w:val="es-ES_tradnl"/>
        </w:rPr>
        <w:t>•</w:t>
      </w:r>
      <w:r w:rsidRPr="00F54B87">
        <w:rPr>
          <w:lang w:val="es-ES_tradnl"/>
        </w:rPr>
        <w:tab/>
        <w:t>Se requieren datos pormenorizados sobre la visibilidad y el centelleo, así como sobre las precipitaciones clasificadas como lluvia, nieve húmeda y nieve seca, para mejorar los modelos de predicción con miras al diseño de enlaces en la gama de frecuencias 275</w:t>
      </w:r>
      <w:r w:rsidR="00614412">
        <w:rPr>
          <w:lang w:val="es-ES_tradnl"/>
        </w:rPr>
        <w:noBreakHyphen/>
      </w:r>
      <w:r w:rsidRPr="00F54B87">
        <w:rPr>
          <w:lang w:val="es-ES_tradnl"/>
        </w:rPr>
        <w:t>1</w:t>
      </w:r>
      <w:r w:rsidR="00614412">
        <w:rPr>
          <w:lang w:val="es-ES_tradnl"/>
        </w:rPr>
        <w:t> </w:t>
      </w:r>
      <w:r w:rsidRPr="00F54B87">
        <w:rPr>
          <w:lang w:val="es-ES_tradnl"/>
        </w:rPr>
        <w:t>000</w:t>
      </w:r>
      <w:r w:rsidR="00614412">
        <w:rPr>
          <w:lang w:val="es-ES_tradnl"/>
        </w:rPr>
        <w:t> </w:t>
      </w:r>
      <w:r w:rsidRPr="00F54B87">
        <w:rPr>
          <w:lang w:val="es-ES_tradnl"/>
        </w:rPr>
        <w:t>GHz y enlaces ópticos en el espacio libre.</w:t>
      </w:r>
    </w:p>
    <w:p w14:paraId="4A18DA7C" w14:textId="77777777" w:rsidR="00F54B87" w:rsidRPr="00F54B87" w:rsidRDefault="00F54B87" w:rsidP="00F54B87">
      <w:pPr>
        <w:pStyle w:val="enumlev1"/>
        <w:rPr>
          <w:lang w:val="es-ES_tradnl"/>
        </w:rPr>
      </w:pPr>
      <w:r w:rsidRPr="00F54B87">
        <w:rPr>
          <w:lang w:val="es-ES_tradnl"/>
        </w:rPr>
        <w:t>•</w:t>
      </w:r>
      <w:r w:rsidRPr="00F54B87">
        <w:rPr>
          <w:lang w:val="es-ES_tradnl"/>
        </w:rPr>
        <w:tab/>
        <w:t>Se requieren datos de mediciones para sistemas de polarización dual, con objeto de elaborar modelos de predicción de las interrupciones para sistemas que utilicen protección por diversidad espacial y de frecuencia, así como de investigar las interrupciones y perfeccionar el método de predicción teniendo en cuenta el modelo de protección por diversidad.</w:t>
      </w:r>
    </w:p>
    <w:p w14:paraId="3682937A" w14:textId="77777777" w:rsidR="00F54B87" w:rsidRPr="00F54B87" w:rsidRDefault="00F54B87" w:rsidP="00F54B87">
      <w:pPr>
        <w:pStyle w:val="enumlev1"/>
        <w:rPr>
          <w:lang w:val="es-ES_tradnl"/>
        </w:rPr>
      </w:pPr>
      <w:r w:rsidRPr="00F54B87">
        <w:rPr>
          <w:lang w:val="es-ES_tradnl"/>
        </w:rPr>
        <w:t>•</w:t>
      </w:r>
      <w:r w:rsidRPr="00F54B87">
        <w:rPr>
          <w:lang w:val="es-ES_tradnl"/>
        </w:rPr>
        <w:tab/>
        <w:t>Debe elaborarse un método que incluya una conversión anual del mes más desfavorable a efectos de la modelización de la dispersión troposférica en sistemas de radioenlaces transhorizonte.</w:t>
      </w:r>
    </w:p>
    <w:p w14:paraId="4A606D49" w14:textId="20DEA8E0" w:rsidR="00F54B87" w:rsidRPr="00F54B87" w:rsidRDefault="00F54B87" w:rsidP="00F54B87">
      <w:pPr>
        <w:pStyle w:val="Headingb"/>
        <w:rPr>
          <w:lang w:val="es-ES_tradnl"/>
        </w:rPr>
      </w:pPr>
      <w:r w:rsidRPr="00F54B87">
        <w:rPr>
          <w:lang w:val="es-ES_tradnl"/>
        </w:rPr>
        <w:t>Trayectos Tierra</w:t>
      </w:r>
      <w:r w:rsidR="00353126">
        <w:rPr>
          <w:lang w:val="es-ES_tradnl"/>
        </w:rPr>
        <w:noBreakHyphen/>
      </w:r>
      <w:r w:rsidRPr="00F54B87">
        <w:rPr>
          <w:lang w:val="es-ES_tradnl"/>
        </w:rPr>
        <w:t>espacio</w:t>
      </w:r>
    </w:p>
    <w:p w14:paraId="704D6BAC" w14:textId="6A3A8812" w:rsidR="00F54B87" w:rsidRPr="00F54B87" w:rsidRDefault="00F54B87" w:rsidP="00F54B87">
      <w:pPr>
        <w:pStyle w:val="enumlev1"/>
        <w:rPr>
          <w:lang w:val="es-ES_tradnl"/>
        </w:rPr>
      </w:pPr>
      <w:r w:rsidRPr="00F54B87">
        <w:rPr>
          <w:lang w:val="es-ES_tradnl"/>
        </w:rPr>
        <w:t>•</w:t>
      </w:r>
      <w:r w:rsidRPr="00F54B87">
        <w:rPr>
          <w:lang w:val="es-ES_tradnl"/>
        </w:rPr>
        <w:tab/>
        <w:t>Se requieren estudios y datos experimentales adicionales a fin de proponer un procedimiento que permita calcular la función de densidad de probabilidad de la atenuación debida a la lluvia y la atenuación total en trayectos Tierra</w:t>
      </w:r>
      <w:r w:rsidR="008241D8">
        <w:rPr>
          <w:lang w:val="es-ES_tradnl"/>
        </w:rPr>
        <w:noBreakHyphen/>
      </w:r>
      <w:r w:rsidRPr="00F54B87">
        <w:rPr>
          <w:lang w:val="es-ES_tradnl"/>
        </w:rPr>
        <w:t>espacio, así como de ampliar y poner a prueba los modelos de cálculo de la degradación debida a la propagación de las ondas radioeléctricas en frecuencias de hasta 100</w:t>
      </w:r>
      <w:r w:rsidR="00614412">
        <w:rPr>
          <w:lang w:val="es-ES_tradnl"/>
        </w:rPr>
        <w:t> </w:t>
      </w:r>
      <w:r w:rsidRPr="00F54B87">
        <w:rPr>
          <w:lang w:val="es-ES_tradnl"/>
        </w:rPr>
        <w:t>GHz, como mínimo, en porcentajes de tiempo más elevados, como consecuencia de múltiples degradaciones simultáneas debidas a la propagación, como las causadas por la atenuación debida a la lluvia, la atenuación debida a las nubes, la absorción gaseosa, la atenuación debida a la capa de fusión y el centelleo troposférico. Es necesario reconsiderar los métodos con escalas de frecuencia, ángulo de elevación y polarización, véanse en particular los efectos de la atenuación debida a la lluvia y la polarización cruzada. Por último, conviene evaluar la aplicación de métodos de predicción de la degradación total a predicciones mensuales, especialmente en latitudes bajas y altas.</w:t>
      </w:r>
    </w:p>
    <w:p w14:paraId="6528A3BD" w14:textId="1D7431ED" w:rsidR="00F54B87" w:rsidRPr="00F54B87" w:rsidRDefault="00F54B87" w:rsidP="00F54B87">
      <w:pPr>
        <w:pStyle w:val="enumlev1"/>
        <w:rPr>
          <w:lang w:val="es-ES_tradnl"/>
        </w:rPr>
      </w:pPr>
      <w:r w:rsidRPr="00F54B87">
        <w:rPr>
          <w:lang w:val="es-ES_tradnl"/>
        </w:rPr>
        <w:t>•</w:t>
      </w:r>
      <w:r w:rsidRPr="00F54B87">
        <w:rPr>
          <w:lang w:val="es-ES_tradnl"/>
        </w:rPr>
        <w:tab/>
        <w:t>Es preciso mejorar los métodos de predicción de la degradación debida a la propagación vinculada a los efectos troposféricos (centelleo y desvanecimiento por trayectos múltiples, lluvia, nubes, vapor de agua, etc.) en trayectos Tierra</w:t>
      </w:r>
      <w:r w:rsidR="000C29ED">
        <w:rPr>
          <w:lang w:val="es-ES_tradnl"/>
        </w:rPr>
        <w:t>-</w:t>
      </w:r>
      <w:r w:rsidRPr="00F54B87">
        <w:rPr>
          <w:lang w:val="es-ES_tradnl"/>
        </w:rPr>
        <w:t xml:space="preserve">espacio con ángulos de elevación bajos </w:t>
      </w:r>
      <w:r w:rsidRPr="00F54B87">
        <w:rPr>
          <w:lang w:val="es-ES"/>
        </w:rPr>
        <w:t xml:space="preserve">(&lt;5°) </w:t>
      </w:r>
      <w:r w:rsidRPr="00F54B87">
        <w:rPr>
          <w:lang w:val="es-ES_tradnl"/>
        </w:rPr>
        <w:t>para sistemas de comunicaciones por satélite en latitudes altas y sistemas no</w:t>
      </w:r>
      <w:r w:rsidR="008241D8">
        <w:rPr>
          <w:lang w:val="es-ES_tradnl"/>
        </w:rPr>
        <w:t> </w:t>
      </w:r>
      <w:r w:rsidRPr="00F54B87">
        <w:rPr>
          <w:lang w:val="es-ES_tradnl"/>
        </w:rPr>
        <w:t>O</w:t>
      </w:r>
      <w:r w:rsidR="00671971" w:rsidRPr="00F54B87">
        <w:rPr>
          <w:lang w:val="es-ES_tradnl"/>
        </w:rPr>
        <w:t>SG</w:t>
      </w:r>
      <w:r w:rsidRPr="00F54B87">
        <w:rPr>
          <w:lang w:val="es-ES_tradnl"/>
        </w:rPr>
        <w:t>, incluidos los enlaces descendentes de datos de observación de la Tierra, las comunicaciones con aeronaves y las megaconstelaciones.</w:t>
      </w:r>
    </w:p>
    <w:p w14:paraId="631E660C" w14:textId="1DBC72D3" w:rsidR="00F54B87" w:rsidRPr="00F54B87" w:rsidRDefault="00F54B87" w:rsidP="00F54B87">
      <w:pPr>
        <w:pStyle w:val="enumlev1"/>
        <w:rPr>
          <w:lang w:val="es-ES_tradnl"/>
        </w:rPr>
      </w:pPr>
      <w:r w:rsidRPr="00F54B87">
        <w:rPr>
          <w:lang w:val="es-ES_tradnl"/>
        </w:rPr>
        <w:t>•</w:t>
      </w:r>
      <w:r w:rsidRPr="00F54B87">
        <w:rPr>
          <w:lang w:val="es-ES_tradnl"/>
        </w:rPr>
        <w:tab/>
        <w:t>Se requieren datos de mediciones para facilitar el desarrollo y la puesta a prueba de métodos de predicción de la diversidad temporal. Es necesario seguir mejorando la modelización de la dependencia de las dinámicas de desvanecimiento del clima y el ángulo de elevación para la predicción de la pendiente de desvanecimiento. Es asimismo necesario mejorar la modelización de la duración de los intervalos entre desvanecimientos, teniendo en cuenta su importancia no solo para los sistemas</w:t>
      </w:r>
      <w:r w:rsidR="00372707">
        <w:rPr>
          <w:lang w:val="es-ES_tradnl"/>
        </w:rPr>
        <w:t> </w:t>
      </w:r>
      <w:r w:rsidRPr="00F54B87">
        <w:rPr>
          <w:lang w:val="es-ES_tradnl"/>
        </w:rPr>
        <w:t>OSG, sino también para los sistemas no</w:t>
      </w:r>
      <w:r w:rsidR="00372707">
        <w:rPr>
          <w:lang w:val="es-ES_tradnl"/>
        </w:rPr>
        <w:t> </w:t>
      </w:r>
      <w:r w:rsidRPr="00F54B87">
        <w:rPr>
          <w:lang w:val="es-ES_tradnl"/>
        </w:rPr>
        <w:t>OSG del servicio fijo por satélite (SFS), en cuyo marco el movimiento de los satélites repercute en las características dinámicas.</w:t>
      </w:r>
    </w:p>
    <w:p w14:paraId="203DB2C7" w14:textId="1CD07AB6" w:rsidR="00F54B87" w:rsidRPr="00F54B87" w:rsidRDefault="00F54B87" w:rsidP="00F54B87">
      <w:pPr>
        <w:pStyle w:val="enumlev1"/>
        <w:rPr>
          <w:lang w:val="es-ES_tradnl"/>
        </w:rPr>
      </w:pPr>
      <w:r w:rsidRPr="00F54B87">
        <w:rPr>
          <w:lang w:val="es-ES_tradnl"/>
        </w:rPr>
        <w:t>•</w:t>
      </w:r>
      <w:r w:rsidRPr="00F54B87">
        <w:rPr>
          <w:lang w:val="es-ES_tradnl"/>
        </w:rPr>
        <w:tab/>
        <w:t xml:space="preserve">Es necesario perfeccionar el método de predicción de la diversidad de emplazamientos, a fin de calcular estadísticas de atenuación conjunta en múltiples emplazamientos y en </w:t>
      </w:r>
      <w:r w:rsidRPr="00F54B87">
        <w:rPr>
          <w:lang w:val="es-ES_tradnl"/>
        </w:rPr>
        <w:lastRenderedPageBreak/>
        <w:t>amplias gamas de distancias. También es preciso mejorar el modelo de predicción de la atenuación diferencial debida a la lluvia y se requiere un nuevo método para predecir las correlaciones espaciales en lo que respecta a la diversidad de satélites, en particular para los enlaces Tierra</w:t>
      </w:r>
      <w:r w:rsidR="000C29ED">
        <w:rPr>
          <w:lang w:val="es-ES_tradnl"/>
        </w:rPr>
        <w:t>-</w:t>
      </w:r>
      <w:r w:rsidRPr="00F54B87">
        <w:rPr>
          <w:lang w:val="es-ES_tradnl"/>
        </w:rPr>
        <w:t>espacio con múltiples satélites. Con el objetivo de validar y mejorar esos modelos, se necesitan campañas de propagación con satélites no</w:t>
      </w:r>
      <w:r w:rsidR="00372707">
        <w:rPr>
          <w:lang w:val="es-ES_tradnl"/>
        </w:rPr>
        <w:t> </w:t>
      </w:r>
      <w:r w:rsidRPr="00F54B87">
        <w:rPr>
          <w:lang w:val="es-ES_tradnl"/>
        </w:rPr>
        <w:t>OSG. También es necesario validar la función de correlación espacial global y el posible desarrollo de funciones de correlación espacial regional o local a pequeña, mediana y gran escala.</w:t>
      </w:r>
    </w:p>
    <w:p w14:paraId="7A003CA7" w14:textId="04E2D0D1" w:rsidR="00F54B87" w:rsidRPr="00F54B87" w:rsidRDefault="00F54B87" w:rsidP="00F54B87">
      <w:pPr>
        <w:pStyle w:val="enumlev1"/>
        <w:rPr>
          <w:lang w:val="es-ES_tradnl"/>
        </w:rPr>
      </w:pPr>
      <w:r w:rsidRPr="00F54B87">
        <w:rPr>
          <w:lang w:val="es-ES_tradnl"/>
        </w:rPr>
        <w:t>•</w:t>
      </w:r>
      <w:r w:rsidRPr="00F54B87">
        <w:rPr>
          <w:lang w:val="es-ES_tradnl"/>
        </w:rPr>
        <w:tab/>
        <w:t>Se requieren tanto datos experimentales para revisar los métodos de predicción de los sistemas de comunicaciones ópticas en el espacio libre Tierra</w:t>
      </w:r>
      <w:r w:rsidR="008241D8">
        <w:rPr>
          <w:lang w:val="es-ES_tradnl"/>
        </w:rPr>
        <w:noBreakHyphen/>
      </w:r>
      <w:r w:rsidRPr="00F54B87">
        <w:rPr>
          <w:lang w:val="es-ES_tradnl"/>
        </w:rPr>
        <w:t>espacio, como un modelo de predicción de la atenuación debida a los aerosoles. Es preciso realizar estudios adicionales relacionados con la predicción de la atenuación debida a la lluvia, dada la posible consideración de los efectos de la dispersión múltiple para frecuencias superiores a 300</w:t>
      </w:r>
      <w:r w:rsidR="00614412">
        <w:rPr>
          <w:lang w:val="es-ES_tradnl"/>
        </w:rPr>
        <w:t> </w:t>
      </w:r>
      <w:r w:rsidRPr="00F54B87">
        <w:rPr>
          <w:lang w:val="es-ES_tradnl"/>
        </w:rPr>
        <w:t>GHz, especialmente en el dominio óptico.</w:t>
      </w:r>
    </w:p>
    <w:p w14:paraId="7623D3FE" w14:textId="0C18A709" w:rsidR="00F54B87" w:rsidRPr="00F54B87" w:rsidRDefault="00F54B87" w:rsidP="00F54B87">
      <w:pPr>
        <w:pStyle w:val="enumlev1"/>
        <w:rPr>
          <w:lang w:val="es-ES_tradnl"/>
        </w:rPr>
      </w:pPr>
      <w:r w:rsidRPr="00F54B87">
        <w:rPr>
          <w:lang w:val="es-ES_tradnl"/>
        </w:rPr>
        <w:t>•</w:t>
      </w:r>
      <w:r w:rsidRPr="00F54B87">
        <w:rPr>
          <w:lang w:val="es-ES_tradnl"/>
        </w:rPr>
        <w:tab/>
        <w:t>Es preciso ampliar la aplicabilidad de los modelos de predicción de la propagación aplicables actualmente a los sistemas del servicio móvil por satélite (SMS) y el</w:t>
      </w:r>
      <w:r w:rsidR="00372707">
        <w:rPr>
          <w:lang w:val="es-ES_tradnl"/>
        </w:rPr>
        <w:t> </w:t>
      </w:r>
      <w:r w:rsidRPr="00F54B87">
        <w:rPr>
          <w:lang w:val="es-ES_tradnl"/>
        </w:rPr>
        <w:t>SFS, en concreto, a efectos de la modelización de la diversidad de satélites y el modelo estadístico relativo a las condiciones de propagación mixta, así como los requisitos de los sistemas mundiales de navegación por satélite (GNSS).</w:t>
      </w:r>
    </w:p>
    <w:p w14:paraId="5788A4E4"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realizar mediciones de la propagación para mejorar los métodos de predicción de la atenuación debida a las nubes y al centelleo troposférico en trayectos entre una plataforma a bordo de una aeronave y la superficie de la Tierra o el espacio.</w:t>
      </w:r>
    </w:p>
    <w:p w14:paraId="302AB524" w14:textId="77777777" w:rsidR="00F54B87" w:rsidRPr="00F54B87" w:rsidRDefault="00F54B87" w:rsidP="00F54B87">
      <w:pPr>
        <w:pStyle w:val="Headingb"/>
        <w:rPr>
          <w:lang w:val="es-ES_tradnl"/>
        </w:rPr>
      </w:pPr>
      <w:r w:rsidRPr="00F54B87">
        <w:rPr>
          <w:lang w:val="es-ES_tradnl"/>
        </w:rPr>
        <w:t>Trayectos de interferencia</w:t>
      </w:r>
    </w:p>
    <w:p w14:paraId="7173F8A5" w14:textId="47464D8C" w:rsidR="00F54B87" w:rsidRPr="00F54B87" w:rsidRDefault="00F54B87" w:rsidP="00F54B87">
      <w:pPr>
        <w:pStyle w:val="enumlev1"/>
        <w:rPr>
          <w:lang w:val="es-ES_tradnl"/>
        </w:rPr>
      </w:pPr>
      <w:r w:rsidRPr="00F54B87">
        <w:rPr>
          <w:lang w:val="es-ES_tradnl"/>
        </w:rPr>
        <w:t>•</w:t>
      </w:r>
      <w:r w:rsidRPr="00F54B87">
        <w:rPr>
          <w:lang w:val="es-ES_tradnl"/>
        </w:rPr>
        <w:tab/>
        <w:t>Es preciso realizar mediciones de la propagación a largo plazo para ampliar el modelo de cálculo de las interferencias en trayectos terrenales, a fin de cubrir gamas de frecuencias hasta 105</w:t>
      </w:r>
      <w:r w:rsidR="00614412">
        <w:rPr>
          <w:lang w:val="es-ES_tradnl"/>
        </w:rPr>
        <w:t> </w:t>
      </w:r>
      <w:r w:rsidRPr="00F54B87">
        <w:rPr>
          <w:lang w:val="es-ES_tradnl"/>
        </w:rPr>
        <w:t>GHz.</w:t>
      </w:r>
    </w:p>
    <w:p w14:paraId="0916D897"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estudiar la sensibilidad de los resultados de las predicciones a la resolución</w:t>
      </w:r>
      <w:r w:rsidRPr="00F54B87">
        <w:rPr>
          <w:lang w:val="es-ES"/>
        </w:rPr>
        <w:t xml:space="preserve"> </w:t>
      </w:r>
      <w:r w:rsidRPr="00F54B87">
        <w:rPr>
          <w:lang w:val="es-ES_tradnl"/>
        </w:rPr>
        <w:t>del tramo del perfil del trayecto (resolución de la predicción), para desarrollar propuestas encaminadas a obtener un rendimiento más coherente en todas las resoluciones de las predicciones.</w:t>
      </w:r>
    </w:p>
    <w:p w14:paraId="4C7FDC11"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elaborar una categorización más cuantitativa de los ecos parásitos y sigue siendo necesario evaluar los posibles beneficios de la aplicación directa de datos relativos a la altura de la superficie en los modelos de propagación actuales. Es necesario investigar los mejores métodos a fin de elegir los perfiles del terreno y los ecos parásitos para determinadas bases de datos sobre elevación del terreno y ecos parásitos (incluidos métodos de interpolación/combinación de perfiles del terreno y ecos parásitos).</w:t>
      </w:r>
    </w:p>
    <w:p w14:paraId="602A4F64" w14:textId="77777777" w:rsidR="00F54B87" w:rsidRPr="00F54B87" w:rsidRDefault="00F54B87" w:rsidP="00F54B87">
      <w:pPr>
        <w:pStyle w:val="enumlev1"/>
        <w:rPr>
          <w:lang w:val="es-ES_tradnl"/>
        </w:rPr>
      </w:pPr>
      <w:r w:rsidRPr="00F54B87">
        <w:rPr>
          <w:lang w:val="es-ES_tradnl"/>
        </w:rPr>
        <w:t>•</w:t>
      </w:r>
      <w:r w:rsidRPr="00F54B87">
        <w:rPr>
          <w:lang w:val="es-ES_tradnl"/>
        </w:rPr>
        <w:tab/>
        <w:t>Es preciso mejorar y poner a prueba el método básico de predicción de las pérdidas de transmisión por dispersión troposférica con objeto de incluir todas las gamas de parámetros e hipótesis correspondientes y abarcar así toda la gama de validez de los métodos de predicción de la propagación en los que se utiliza.</w:t>
      </w:r>
    </w:p>
    <w:p w14:paraId="523499A7" w14:textId="5A633746" w:rsidR="00F54B87" w:rsidRPr="00F54B87" w:rsidRDefault="00F54B87" w:rsidP="00F54B87">
      <w:pPr>
        <w:pStyle w:val="enumlev1"/>
        <w:rPr>
          <w:lang w:val="es-ES_tradnl"/>
        </w:rPr>
      </w:pPr>
      <w:r w:rsidRPr="00F54B87">
        <w:rPr>
          <w:lang w:val="es-ES_tradnl"/>
        </w:rPr>
        <w:t>•</w:t>
      </w:r>
      <w:r w:rsidRPr="00F54B87">
        <w:rPr>
          <w:lang w:val="es-ES_tradnl"/>
        </w:rPr>
        <w:tab/>
        <w:t>Se necesita un método adecuado, que se ha de poner a prueba, para tener en cuenta la correlación parcial entre la atenuación debida a la absorción gaseosa y el centelleo troposférico en el marco de las pérdidas de transmisión básicas no superadas durante pequeños porcentajes de tiempo, inferiores al 20</w:t>
      </w:r>
      <w:r w:rsidR="00614412">
        <w:rPr>
          <w:lang w:val="es-ES_tradnl"/>
        </w:rPr>
        <w:t> </w:t>
      </w:r>
      <w:r w:rsidRPr="00F54B87">
        <w:rPr>
          <w:lang w:val="es-ES_tradnl"/>
        </w:rPr>
        <w:t>%, que suelen situarse por debajo del 1</w:t>
      </w:r>
      <w:r w:rsidR="00614412">
        <w:rPr>
          <w:lang w:val="es-ES_tradnl"/>
        </w:rPr>
        <w:t> </w:t>
      </w:r>
      <w:r w:rsidRPr="00F54B87">
        <w:rPr>
          <w:lang w:val="es-ES_tradnl"/>
        </w:rPr>
        <w:t>%.</w:t>
      </w:r>
    </w:p>
    <w:p w14:paraId="46F76BD7" w14:textId="2ACBE96E" w:rsidR="00F54B87" w:rsidRPr="00F54B87" w:rsidRDefault="00F54B87" w:rsidP="00F54B87">
      <w:pPr>
        <w:pStyle w:val="enumlev1"/>
        <w:rPr>
          <w:lang w:val="es-ES_tradnl"/>
        </w:rPr>
      </w:pPr>
      <w:r w:rsidRPr="00F54B87">
        <w:rPr>
          <w:lang w:val="es-ES_tradnl"/>
        </w:rPr>
        <w:t>•</w:t>
      </w:r>
      <w:r w:rsidRPr="00F54B87">
        <w:rPr>
          <w:lang w:val="es-ES_tradnl"/>
        </w:rPr>
        <w:tab/>
        <w:t>Se requieren datos de mediciones a largo plazo relacionados con la dispersión biestática debida a la lluvia en frecuencias de hasta 105</w:t>
      </w:r>
      <w:r w:rsidR="00614412">
        <w:rPr>
          <w:lang w:val="es-ES_tradnl"/>
        </w:rPr>
        <w:t> </w:t>
      </w:r>
      <w:r w:rsidRPr="00F54B87">
        <w:rPr>
          <w:lang w:val="es-ES_tradnl"/>
        </w:rPr>
        <w:t>GHz para validar los modelos relacionados con los trayectos de interferencia terrenales.</w:t>
      </w:r>
    </w:p>
    <w:p w14:paraId="1CF0FE95" w14:textId="77777777" w:rsidR="00F54B87" w:rsidRPr="00F54B87" w:rsidRDefault="00F54B87" w:rsidP="00F54B87">
      <w:pPr>
        <w:pStyle w:val="Headingb"/>
        <w:rPr>
          <w:lang w:val="es-ES_tradnl"/>
        </w:rPr>
      </w:pPr>
      <w:r w:rsidRPr="00F54B87">
        <w:rPr>
          <w:lang w:val="es-ES_tradnl"/>
        </w:rPr>
        <w:lastRenderedPageBreak/>
        <w:t>Aplicación del aprendizaje automático</w:t>
      </w:r>
    </w:p>
    <w:p w14:paraId="64636E0C" w14:textId="77777777" w:rsidR="00F54B87" w:rsidRPr="00F54B87" w:rsidRDefault="00F54B87" w:rsidP="00F54B87">
      <w:pPr>
        <w:pStyle w:val="enumlev1"/>
        <w:rPr>
          <w:lang w:val="es-ES_tradnl"/>
        </w:rPr>
      </w:pPr>
      <w:r w:rsidRPr="00F54B87">
        <w:rPr>
          <w:lang w:val="es-ES_tradnl"/>
        </w:rPr>
        <w:t>•</w:t>
      </w:r>
      <w:r w:rsidRPr="00F54B87">
        <w:rPr>
          <w:lang w:val="es-ES_tradnl"/>
        </w:rPr>
        <w:tab/>
        <w:t>A efectos de la aplicación del aprendizaje automático a la predicción de la propagación de las ondas radioeléctricas, es preciso:</w:t>
      </w:r>
    </w:p>
    <w:p w14:paraId="5581ACFB" w14:textId="0EF7F80C" w:rsidR="00F54B87" w:rsidRPr="00F54B87" w:rsidRDefault="00C97831" w:rsidP="00781A5B">
      <w:pPr>
        <w:pStyle w:val="enumlev2"/>
        <w:rPr>
          <w:lang w:val="es-ES_tradnl"/>
        </w:rPr>
      </w:pPr>
      <w:r w:rsidRPr="00C97831">
        <w:rPr>
          <w:lang w:val="es-ES_tradnl"/>
        </w:rPr>
        <w:t>–</w:t>
      </w:r>
      <w:r w:rsidR="00F54B87" w:rsidRPr="00F54B87">
        <w:rPr>
          <w:lang w:val="es-ES_tradnl"/>
        </w:rPr>
        <w:tab/>
        <w:t>comprender de qué modo pueden utilizarse las técnicas y/o herramientas de aprendizaje automático para desarrollar métodos de predicción de la propagación de las ondas radioeléctricas;</w:t>
      </w:r>
    </w:p>
    <w:p w14:paraId="6AD6053A" w14:textId="73C97F3E" w:rsidR="00F54B87" w:rsidRPr="00F54B87" w:rsidRDefault="00C97831" w:rsidP="00781A5B">
      <w:pPr>
        <w:pStyle w:val="enumlev2"/>
        <w:rPr>
          <w:lang w:val="es-ES_tradnl"/>
        </w:rPr>
      </w:pPr>
      <w:r w:rsidRPr="00C97831">
        <w:rPr>
          <w:lang w:val="es-ES_tradnl"/>
        </w:rPr>
        <w:t>–</w:t>
      </w:r>
      <w:r w:rsidR="00F54B87" w:rsidRPr="00F54B87">
        <w:rPr>
          <w:lang w:val="es-ES_tradnl"/>
        </w:rPr>
        <w:tab/>
        <w:t>establecer procedimientos que garanticen que el modelo de propagación desarrollado en base a algoritmos de aprendizaje automático pueda generalizarse y abarcar todas las condiciones posibles, en particular, las que no se hayan tenido en cuenta en el conjunto de datos utilizado para desarrollar el modelo; y</w:t>
      </w:r>
    </w:p>
    <w:p w14:paraId="2F937F6D" w14:textId="2EC7E3CC" w:rsidR="00F54B87" w:rsidRPr="00F54B87" w:rsidRDefault="00C97831" w:rsidP="00781A5B">
      <w:pPr>
        <w:pStyle w:val="enumlev2"/>
        <w:rPr>
          <w:lang w:val="es-ES_tradnl"/>
        </w:rPr>
      </w:pPr>
      <w:r w:rsidRPr="00C97831">
        <w:rPr>
          <w:lang w:val="es-ES_tradnl"/>
        </w:rPr>
        <w:t>–</w:t>
      </w:r>
      <w:r w:rsidR="00F54B87" w:rsidRPr="00F54B87">
        <w:rPr>
          <w:lang w:val="es-ES_tradnl"/>
        </w:rPr>
        <w:tab/>
        <w:t>combinar el aprendizaje automático con modelos de propagación físicos y estadísticos para poner a prueba y validar la representatividad de los modelos de aprendizaje automático en el marco de los conocimientos físicos actuales.</w:t>
      </w:r>
    </w:p>
    <w:p w14:paraId="488C4E17" w14:textId="28CCAAC9" w:rsidR="00F54B87" w:rsidRPr="00F54B87" w:rsidRDefault="00F54B87" w:rsidP="00F54B87">
      <w:pPr>
        <w:pStyle w:val="enumlev1"/>
        <w:rPr>
          <w:lang w:val="es-ES_tradnl"/>
        </w:rPr>
      </w:pPr>
      <w:r w:rsidRPr="00F54B87">
        <w:rPr>
          <w:lang w:val="es-ES_tradnl"/>
        </w:rPr>
        <w:t>•</w:t>
      </w:r>
      <w:r w:rsidRPr="00F54B87">
        <w:rPr>
          <w:lang w:val="es-ES_tradnl"/>
        </w:rPr>
        <w:tab/>
        <w:t>Es necesario revisar y desarrollar algoritmos y marcos de aprendizaje automático que puedan utilizarse con objeto de:</w:t>
      </w:r>
    </w:p>
    <w:p w14:paraId="499CABDC" w14:textId="15A67E5C" w:rsidR="00F54B87" w:rsidRPr="00F54B87" w:rsidRDefault="00C97831" w:rsidP="00781A5B">
      <w:pPr>
        <w:pStyle w:val="enumlev2"/>
        <w:rPr>
          <w:lang w:val="es-ES_tradnl"/>
        </w:rPr>
      </w:pPr>
      <w:r w:rsidRPr="00C97831">
        <w:rPr>
          <w:lang w:val="es-ES_tradnl"/>
        </w:rPr>
        <w:t>–</w:t>
      </w:r>
      <w:r w:rsidR="00F54B87" w:rsidRPr="00F54B87">
        <w:rPr>
          <w:lang w:val="es-ES_tradnl"/>
        </w:rPr>
        <w:tab/>
        <w:t>elaborar modelos de predicción de la propagación de las ondas radioeléctricas aptos para situaciones y entornos complejos, y mejorar los modelos existentes;</w:t>
      </w:r>
    </w:p>
    <w:p w14:paraId="1A79F928" w14:textId="4ECA252A" w:rsidR="00F54B87" w:rsidRPr="00F54B87" w:rsidRDefault="00C97831" w:rsidP="00781A5B">
      <w:pPr>
        <w:pStyle w:val="enumlev2"/>
        <w:rPr>
          <w:lang w:val="es-ES_tradnl"/>
        </w:rPr>
      </w:pPr>
      <w:r w:rsidRPr="00C97831">
        <w:rPr>
          <w:lang w:val="es-ES_tradnl"/>
        </w:rPr>
        <w:t>–</w:t>
      </w:r>
      <w:r w:rsidR="00F54B87" w:rsidRPr="00F54B87">
        <w:rPr>
          <w:lang w:val="es-ES_tradnl"/>
        </w:rPr>
        <w:tab/>
        <w:t>analizar y procesar datos de propagación a fin de generar conocimientos y aportaciones para los estudios en curso; y</w:t>
      </w:r>
    </w:p>
    <w:p w14:paraId="54582C07" w14:textId="00FD870E" w:rsidR="00F54B87" w:rsidRPr="00F54B87" w:rsidRDefault="00C97831" w:rsidP="00781A5B">
      <w:pPr>
        <w:pStyle w:val="enumlev2"/>
        <w:rPr>
          <w:lang w:val="es-ES_tradnl"/>
        </w:rPr>
      </w:pPr>
      <w:r w:rsidRPr="00C97831">
        <w:rPr>
          <w:lang w:val="es-ES_tradnl"/>
        </w:rPr>
        <w:t>–</w:t>
      </w:r>
      <w:r w:rsidR="00F54B87" w:rsidRPr="00F54B87">
        <w:rPr>
          <w:lang w:val="es-ES_tradnl"/>
        </w:rPr>
        <w:tab/>
        <w:t>analizar datos empíricos con el objetivo de mejorar los parámetros de los modelos de propagación vigentes.</w:t>
      </w:r>
    </w:p>
    <w:p w14:paraId="559DE0BC" w14:textId="77777777" w:rsidR="00F54B87" w:rsidRPr="00F54B87" w:rsidRDefault="00F54B87" w:rsidP="00C97831">
      <w:pPr>
        <w:rPr>
          <w:lang w:val="es-ES_tradnl"/>
        </w:rPr>
      </w:pPr>
      <w:r w:rsidRPr="00F54B87">
        <w:rPr>
          <w:lang w:val="es-ES_tradnl"/>
        </w:rPr>
        <w:br w:type="page"/>
      </w:r>
    </w:p>
    <w:p w14:paraId="24C35E1F" w14:textId="0A00DC2A" w:rsidR="00F54B87" w:rsidRPr="00F54B87" w:rsidRDefault="00F54B87" w:rsidP="00F54B87">
      <w:pPr>
        <w:pStyle w:val="AnnexNoTitle"/>
        <w:rPr>
          <w:lang w:val="es-ES_tradnl"/>
        </w:rPr>
      </w:pPr>
      <w:r w:rsidRPr="00F54B87">
        <w:rPr>
          <w:lang w:val="es-ES_tradnl"/>
        </w:rPr>
        <w:lastRenderedPageBreak/>
        <w:t>Anexo</w:t>
      </w:r>
      <w:r w:rsidR="008241D8">
        <w:rPr>
          <w:lang w:val="es-ES_tradnl"/>
        </w:rPr>
        <w:t> </w:t>
      </w:r>
      <w:r w:rsidRPr="00F54B87">
        <w:rPr>
          <w:lang w:val="es-ES_tradnl"/>
        </w:rPr>
        <w:t>3</w:t>
      </w:r>
      <w:r w:rsidRPr="00F54B87">
        <w:rPr>
          <w:lang w:val="es-ES_tradnl"/>
        </w:rPr>
        <w:br/>
      </w:r>
      <w:r w:rsidRPr="00F54B87">
        <w:rPr>
          <w:lang w:val="es-ES_tradnl"/>
        </w:rPr>
        <w:br/>
        <w:t xml:space="preserve">Grupos por correspondencia activos en el marco de los Grupos de Trabajo </w:t>
      </w:r>
      <w:r w:rsidR="00614412">
        <w:rPr>
          <w:lang w:val="es-ES_tradnl"/>
        </w:rPr>
        <w:br/>
      </w:r>
      <w:r w:rsidRPr="00F54B87">
        <w:rPr>
          <w:lang w:val="es-ES_tradnl"/>
        </w:rPr>
        <w:t>de la Comisión de Estudio</w:t>
      </w:r>
      <w:r w:rsidR="00614412">
        <w:rPr>
          <w:lang w:val="es-ES_tradnl"/>
        </w:rPr>
        <w:t> </w:t>
      </w:r>
      <w:r w:rsidRPr="00F54B87">
        <w:rPr>
          <w:lang w:val="es-ES_tradnl"/>
        </w:rPr>
        <w:t>3 del</w:t>
      </w:r>
      <w:r w:rsidR="00614412">
        <w:rPr>
          <w:lang w:val="es-ES_tradnl"/>
        </w:rPr>
        <w:t> </w:t>
      </w:r>
      <w:r w:rsidRPr="00F54B87">
        <w:rPr>
          <w:lang w:val="es-ES_tradnl"/>
        </w:rPr>
        <w:t>UIT</w:t>
      </w:r>
      <w:r w:rsidR="00614412">
        <w:rPr>
          <w:lang w:val="es-ES_tradnl"/>
        </w:rPr>
        <w:noBreakHyphen/>
      </w:r>
      <w:r w:rsidRPr="00F54B87">
        <w:rPr>
          <w:lang w:val="es-ES_tradnl"/>
        </w:rPr>
        <w:t>R</w:t>
      </w:r>
    </w:p>
    <w:tbl>
      <w:tblPr>
        <w:tblStyle w:val="TableGrid"/>
        <w:tblW w:w="9639" w:type="dxa"/>
        <w:jc w:val="center"/>
        <w:tblLayout w:type="fixed"/>
        <w:tblLook w:val="04A0" w:firstRow="1" w:lastRow="0" w:firstColumn="1" w:lastColumn="0" w:noHBand="0" w:noVBand="1"/>
      </w:tblPr>
      <w:tblGrid>
        <w:gridCol w:w="1839"/>
        <w:gridCol w:w="3881"/>
        <w:gridCol w:w="1934"/>
        <w:gridCol w:w="1985"/>
      </w:tblGrid>
      <w:tr w:rsidR="00F54B87" w:rsidRPr="0047521F" w14:paraId="27BD0CBD" w14:textId="77777777" w:rsidTr="00C97831">
        <w:trPr>
          <w:jc w:val="center"/>
        </w:trPr>
        <w:tc>
          <w:tcPr>
            <w:tcW w:w="9639" w:type="dxa"/>
            <w:gridSpan w:val="4"/>
          </w:tcPr>
          <w:p w14:paraId="4156530E" w14:textId="6A6E19C7" w:rsidR="00F54B87" w:rsidRPr="00F54B87" w:rsidRDefault="00F54B87" w:rsidP="00614412">
            <w:pPr>
              <w:pStyle w:val="Tablehead"/>
              <w:rPr>
                <w:lang w:val="es-ES_tradnl"/>
              </w:rPr>
            </w:pPr>
            <w:r w:rsidRPr="00F54B87">
              <w:rPr>
                <w:lang w:val="es-ES_tradnl"/>
              </w:rPr>
              <w:t>Grupos por correspondencia del Grupo de Trabajo</w:t>
            </w:r>
            <w:r w:rsidR="00614412">
              <w:rPr>
                <w:lang w:val="es-ES_tradnl"/>
              </w:rPr>
              <w:t> </w:t>
            </w:r>
            <w:r w:rsidRPr="00F54B87">
              <w:rPr>
                <w:lang w:val="es-ES_tradnl"/>
              </w:rPr>
              <w:t>3J</w:t>
            </w:r>
          </w:p>
        </w:tc>
      </w:tr>
      <w:tr w:rsidR="00F54B87" w:rsidRPr="00F54B87" w14:paraId="04B0C33F" w14:textId="77777777" w:rsidTr="00C97831">
        <w:trPr>
          <w:jc w:val="center"/>
        </w:trPr>
        <w:tc>
          <w:tcPr>
            <w:tcW w:w="1839" w:type="dxa"/>
          </w:tcPr>
          <w:p w14:paraId="1A9E8189" w14:textId="77777777" w:rsidR="00F54B87" w:rsidRPr="00F54B87" w:rsidRDefault="00F54B87" w:rsidP="00614412">
            <w:pPr>
              <w:pStyle w:val="Tablehead"/>
              <w:rPr>
                <w:lang w:val="es-ES_tradnl"/>
              </w:rPr>
            </w:pPr>
            <w:r w:rsidRPr="00F54B87">
              <w:rPr>
                <w:lang w:val="es-ES_tradnl"/>
              </w:rPr>
              <w:t>Grupo</w:t>
            </w:r>
          </w:p>
        </w:tc>
        <w:tc>
          <w:tcPr>
            <w:tcW w:w="3881" w:type="dxa"/>
          </w:tcPr>
          <w:p w14:paraId="4DDC1433" w14:textId="77777777" w:rsidR="00F54B87" w:rsidRPr="00F54B87" w:rsidRDefault="00F54B87" w:rsidP="00614412">
            <w:pPr>
              <w:pStyle w:val="Tablehead"/>
              <w:rPr>
                <w:lang w:val="es-ES_tradnl"/>
              </w:rPr>
            </w:pPr>
            <w:r w:rsidRPr="00F54B87">
              <w:rPr>
                <w:lang w:val="es-ES_tradnl"/>
              </w:rPr>
              <w:t>Título</w:t>
            </w:r>
          </w:p>
        </w:tc>
        <w:tc>
          <w:tcPr>
            <w:tcW w:w="3919" w:type="dxa"/>
            <w:gridSpan w:val="2"/>
          </w:tcPr>
          <w:p w14:paraId="0EFFC18C" w14:textId="77777777" w:rsidR="00F54B87" w:rsidRPr="00F54B87" w:rsidRDefault="00F54B87" w:rsidP="00614412">
            <w:pPr>
              <w:pStyle w:val="Tablehead"/>
              <w:rPr>
                <w:lang w:val="es-ES_tradnl"/>
              </w:rPr>
            </w:pPr>
            <w:r w:rsidRPr="00F54B87">
              <w:rPr>
                <w:lang w:val="es-ES_tradnl"/>
              </w:rPr>
              <w:t>Presidente/Copresidentes</w:t>
            </w:r>
          </w:p>
        </w:tc>
      </w:tr>
      <w:tr w:rsidR="00F54B87" w:rsidRPr="00F54B87" w14:paraId="09AB21BB" w14:textId="77777777" w:rsidTr="00C97831">
        <w:trPr>
          <w:jc w:val="center"/>
        </w:trPr>
        <w:tc>
          <w:tcPr>
            <w:tcW w:w="1839" w:type="dxa"/>
          </w:tcPr>
          <w:p w14:paraId="0C3F01E2" w14:textId="5AFF41C2" w:rsidR="00F54B87" w:rsidRPr="00F54B87" w:rsidRDefault="00F54B87" w:rsidP="00614412">
            <w:pPr>
              <w:pStyle w:val="Tabletext"/>
              <w:rPr>
                <w:lang w:val="es-ES_tradnl"/>
              </w:rPr>
            </w:pPr>
            <w:r w:rsidRPr="00F54B87">
              <w:rPr>
                <w:lang w:val="en-GB"/>
              </w:rPr>
              <w:t>GC</w:t>
            </w:r>
            <w:r w:rsidR="0093730D">
              <w:rPr>
                <w:lang w:val="en-GB"/>
              </w:rPr>
              <w:t> </w:t>
            </w:r>
            <w:r w:rsidRPr="00F54B87">
              <w:rPr>
                <w:lang w:val="en-GB"/>
              </w:rPr>
              <w:t>3J-1</w:t>
            </w:r>
          </w:p>
        </w:tc>
        <w:tc>
          <w:tcPr>
            <w:tcW w:w="3881" w:type="dxa"/>
          </w:tcPr>
          <w:p w14:paraId="68380534" w14:textId="1923A70D" w:rsidR="00F54B87" w:rsidRPr="00F54B87" w:rsidRDefault="00F54B87" w:rsidP="00614412">
            <w:pPr>
              <w:pStyle w:val="Tabletext"/>
              <w:rPr>
                <w:lang w:val="es-ES_tradnl"/>
              </w:rPr>
            </w:pPr>
            <w:r w:rsidRPr="00F54B87">
              <w:rPr>
                <w:lang w:val="es-ES_tradnl"/>
              </w:rPr>
              <w:t>Atenuación debida a los gases en la Recomendación</w:t>
            </w:r>
            <w:r w:rsidR="00372707">
              <w:rPr>
                <w:lang w:val="es-ES_tradnl"/>
              </w:rPr>
              <w:t> </w:t>
            </w:r>
            <w:r w:rsidRPr="00F54B87">
              <w:rPr>
                <w:lang w:val="es-ES_tradnl"/>
              </w:rPr>
              <w:t>UIT</w:t>
            </w:r>
            <w:r w:rsidR="00372707">
              <w:rPr>
                <w:lang w:val="es-ES_tradnl"/>
              </w:rPr>
              <w:noBreakHyphen/>
            </w:r>
            <w:r w:rsidRPr="00F54B87">
              <w:rPr>
                <w:lang w:val="es-ES_tradnl"/>
              </w:rPr>
              <w:t>R</w:t>
            </w:r>
            <w:r w:rsidR="00372707">
              <w:rPr>
                <w:lang w:val="es-ES_tradnl"/>
              </w:rPr>
              <w:t> </w:t>
            </w:r>
            <w:r w:rsidRPr="00F54B87">
              <w:rPr>
                <w:lang w:val="es-ES_tradnl"/>
              </w:rPr>
              <w:t>P.676</w:t>
            </w:r>
          </w:p>
        </w:tc>
        <w:tc>
          <w:tcPr>
            <w:tcW w:w="1934" w:type="dxa"/>
          </w:tcPr>
          <w:p w14:paraId="482C8E62" w14:textId="77777777" w:rsidR="00F54B87" w:rsidRPr="00F54B87" w:rsidRDefault="00F54B87" w:rsidP="00614412">
            <w:pPr>
              <w:pStyle w:val="Tabletext"/>
              <w:rPr>
                <w:lang w:val="es-ES_tradnl"/>
              </w:rPr>
            </w:pPr>
            <w:r w:rsidRPr="00F54B87">
              <w:rPr>
                <w:lang w:val="en-GB"/>
              </w:rPr>
              <w:t>Erik Hill (USA)</w:t>
            </w:r>
          </w:p>
        </w:tc>
        <w:tc>
          <w:tcPr>
            <w:tcW w:w="1985" w:type="dxa"/>
          </w:tcPr>
          <w:p w14:paraId="705F0E0E" w14:textId="77777777" w:rsidR="00F54B87" w:rsidRPr="00F54B87" w:rsidRDefault="00F54B87" w:rsidP="00614412">
            <w:pPr>
              <w:pStyle w:val="Tabletext"/>
              <w:rPr>
                <w:lang w:val="es-ES_tradnl"/>
              </w:rPr>
            </w:pPr>
            <w:r w:rsidRPr="00F54B87">
              <w:rPr>
                <w:lang w:val="en-GB"/>
              </w:rPr>
              <w:t>Antonio Martellucci (ESA)</w:t>
            </w:r>
          </w:p>
        </w:tc>
      </w:tr>
      <w:tr w:rsidR="00F54B87" w:rsidRPr="00F54B87" w14:paraId="52D1752F" w14:textId="77777777" w:rsidTr="00C97831">
        <w:trPr>
          <w:jc w:val="center"/>
        </w:trPr>
        <w:tc>
          <w:tcPr>
            <w:tcW w:w="1839" w:type="dxa"/>
          </w:tcPr>
          <w:p w14:paraId="0539B31E" w14:textId="60CA7D20"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3J-2</w:t>
            </w:r>
          </w:p>
        </w:tc>
        <w:tc>
          <w:tcPr>
            <w:tcW w:w="3881" w:type="dxa"/>
          </w:tcPr>
          <w:p w14:paraId="11993183" w14:textId="77777777" w:rsidR="00F54B87" w:rsidRPr="00F54B87" w:rsidRDefault="00F54B87" w:rsidP="00614412">
            <w:pPr>
              <w:pStyle w:val="Tabletext"/>
              <w:rPr>
                <w:lang w:val="es-ES_tradnl"/>
              </w:rPr>
            </w:pPr>
            <w:r w:rsidRPr="00F54B87">
              <w:rPr>
                <w:lang w:val="es-ES_tradnl"/>
              </w:rPr>
              <w:t>Modelización de la variabilidad espacial y temporal de las precipitaciones</w:t>
            </w:r>
          </w:p>
        </w:tc>
        <w:tc>
          <w:tcPr>
            <w:tcW w:w="1934" w:type="dxa"/>
          </w:tcPr>
          <w:p w14:paraId="3D0D1720" w14:textId="77777777" w:rsidR="00F54B87" w:rsidRPr="00F54B87" w:rsidRDefault="00F54B87" w:rsidP="00614412">
            <w:pPr>
              <w:pStyle w:val="Tabletext"/>
              <w:rPr>
                <w:lang w:val="es-ES_tradnl"/>
              </w:rPr>
            </w:pPr>
            <w:r w:rsidRPr="00F54B87">
              <w:rPr>
                <w:lang w:val="en-GB"/>
              </w:rPr>
              <w:t>Arsim Kelmendi (F)</w:t>
            </w:r>
          </w:p>
        </w:tc>
        <w:tc>
          <w:tcPr>
            <w:tcW w:w="1985" w:type="dxa"/>
          </w:tcPr>
          <w:p w14:paraId="3A3D0ABB" w14:textId="77777777" w:rsidR="00F54B87" w:rsidRPr="00F54B87" w:rsidRDefault="00F54B87" w:rsidP="00614412">
            <w:pPr>
              <w:pStyle w:val="Tabletext"/>
              <w:rPr>
                <w:lang w:val="es-ES_tradnl"/>
              </w:rPr>
            </w:pPr>
            <w:r w:rsidRPr="00F54B87">
              <w:rPr>
                <w:lang w:val="en-GB"/>
              </w:rPr>
              <w:t>Antonio Martellucci (ESA)</w:t>
            </w:r>
          </w:p>
        </w:tc>
      </w:tr>
      <w:tr w:rsidR="00F54B87" w:rsidRPr="00F54B87" w14:paraId="5C169907" w14:textId="77777777" w:rsidTr="00C97831">
        <w:trPr>
          <w:jc w:val="center"/>
        </w:trPr>
        <w:tc>
          <w:tcPr>
            <w:tcW w:w="1839" w:type="dxa"/>
          </w:tcPr>
          <w:p w14:paraId="48897054" w14:textId="52E29384"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w:t>
            </w:r>
          </w:p>
        </w:tc>
        <w:tc>
          <w:tcPr>
            <w:tcW w:w="3881" w:type="dxa"/>
          </w:tcPr>
          <w:p w14:paraId="5BA721B4" w14:textId="77777777" w:rsidR="00F54B87" w:rsidRPr="00F54B87" w:rsidRDefault="00F54B87" w:rsidP="00614412">
            <w:pPr>
              <w:pStyle w:val="Tabletext"/>
              <w:rPr>
                <w:lang w:val="es-ES_tradnl"/>
              </w:rPr>
            </w:pPr>
            <w:r w:rsidRPr="00F54B87">
              <w:rPr>
                <w:lang w:val="es-ES_tradnl"/>
              </w:rPr>
              <w:t>Sintetizadores de series temporales</w:t>
            </w:r>
          </w:p>
        </w:tc>
        <w:tc>
          <w:tcPr>
            <w:tcW w:w="1934" w:type="dxa"/>
          </w:tcPr>
          <w:p w14:paraId="35C4D267" w14:textId="77777777" w:rsidR="00F54B87" w:rsidRPr="00F54B87" w:rsidRDefault="00F54B87" w:rsidP="00614412">
            <w:pPr>
              <w:pStyle w:val="Tabletext"/>
              <w:rPr>
                <w:lang w:val="es-ES_tradnl"/>
              </w:rPr>
            </w:pPr>
            <w:r w:rsidRPr="00F54B87">
              <w:rPr>
                <w:lang w:val="en-GB"/>
              </w:rPr>
              <w:t>Laurent Castanet (F)</w:t>
            </w:r>
          </w:p>
        </w:tc>
        <w:tc>
          <w:tcPr>
            <w:tcW w:w="1985" w:type="dxa"/>
          </w:tcPr>
          <w:p w14:paraId="5AC8955B" w14:textId="77777777" w:rsidR="00F54B87" w:rsidRPr="00F54B87" w:rsidRDefault="00F54B87" w:rsidP="00614412">
            <w:pPr>
              <w:pStyle w:val="Tabletext"/>
              <w:rPr>
                <w:lang w:val="es-ES_tradnl"/>
              </w:rPr>
            </w:pPr>
            <w:r w:rsidRPr="00F54B87">
              <w:rPr>
                <w:lang w:val="en-GB"/>
              </w:rPr>
              <w:t>Carlo Riva (I)</w:t>
            </w:r>
          </w:p>
        </w:tc>
      </w:tr>
      <w:tr w:rsidR="00F54B87" w:rsidRPr="00F54B87" w14:paraId="109E0E05" w14:textId="77777777" w:rsidTr="00C97831">
        <w:trPr>
          <w:jc w:val="center"/>
        </w:trPr>
        <w:tc>
          <w:tcPr>
            <w:tcW w:w="1839" w:type="dxa"/>
          </w:tcPr>
          <w:p w14:paraId="69F97AA1" w14:textId="58DEBCCF"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3J-4</w:t>
            </w:r>
          </w:p>
        </w:tc>
        <w:tc>
          <w:tcPr>
            <w:tcW w:w="3881" w:type="dxa"/>
          </w:tcPr>
          <w:p w14:paraId="22E27192" w14:textId="77777777" w:rsidR="00F54B87" w:rsidRPr="00F54B87" w:rsidRDefault="00F54B87" w:rsidP="00614412">
            <w:pPr>
              <w:pStyle w:val="Tabletext"/>
              <w:rPr>
                <w:lang w:val="es-ES_tradnl"/>
              </w:rPr>
            </w:pPr>
            <w:r w:rsidRPr="00F54B87">
              <w:rPr>
                <w:lang w:val="es-ES_tradnl"/>
              </w:rPr>
              <w:t>Cuestiones estadísticas relacionadas con pruebas y la definición de parámetros de prueba</w:t>
            </w:r>
          </w:p>
        </w:tc>
        <w:tc>
          <w:tcPr>
            <w:tcW w:w="1934" w:type="dxa"/>
          </w:tcPr>
          <w:p w14:paraId="642BA3E9" w14:textId="77777777" w:rsidR="00F54B87" w:rsidRPr="00F54B87" w:rsidRDefault="00F54B87" w:rsidP="00614412">
            <w:pPr>
              <w:pStyle w:val="Tabletext"/>
              <w:rPr>
                <w:lang w:val="es-ES_tradnl"/>
              </w:rPr>
            </w:pPr>
            <w:r w:rsidRPr="00F54B87">
              <w:rPr>
                <w:lang w:val="en-GB"/>
              </w:rPr>
              <w:t>Laurent Castanet (F)</w:t>
            </w:r>
          </w:p>
        </w:tc>
        <w:tc>
          <w:tcPr>
            <w:tcW w:w="1985" w:type="dxa"/>
          </w:tcPr>
          <w:p w14:paraId="793C127C" w14:textId="77777777" w:rsidR="00F54B87" w:rsidRPr="00F54B87" w:rsidRDefault="00F54B87" w:rsidP="00614412">
            <w:pPr>
              <w:pStyle w:val="Tabletext"/>
              <w:rPr>
                <w:lang w:val="es-ES_tradnl"/>
              </w:rPr>
            </w:pPr>
            <w:r w:rsidRPr="00F54B87">
              <w:rPr>
                <w:lang w:val="en-GB"/>
              </w:rPr>
              <w:t>Antonio Martellucci (ESA)</w:t>
            </w:r>
          </w:p>
        </w:tc>
      </w:tr>
      <w:tr w:rsidR="00F54B87" w:rsidRPr="00F54B87" w14:paraId="56F29E4B" w14:textId="77777777" w:rsidTr="00C97831">
        <w:trPr>
          <w:jc w:val="center"/>
        </w:trPr>
        <w:tc>
          <w:tcPr>
            <w:tcW w:w="1839" w:type="dxa"/>
          </w:tcPr>
          <w:p w14:paraId="1A8C89BF" w14:textId="7A415F3B"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3J-3M-5</w:t>
            </w:r>
          </w:p>
        </w:tc>
        <w:tc>
          <w:tcPr>
            <w:tcW w:w="3881" w:type="dxa"/>
          </w:tcPr>
          <w:p w14:paraId="1C8D1325" w14:textId="77777777" w:rsidR="00F54B87" w:rsidRPr="00F54B87" w:rsidRDefault="00F54B87" w:rsidP="00614412">
            <w:pPr>
              <w:pStyle w:val="Tabletext"/>
              <w:rPr>
                <w:lang w:val="es-ES_tradnl"/>
              </w:rPr>
            </w:pPr>
            <w:r w:rsidRPr="00F54B87">
              <w:rPr>
                <w:lang w:val="es-ES_tradnl"/>
              </w:rPr>
              <w:t>Efecto de las nubes y las precipitaciones en la atenuación y la despolarización en trayectos oblicuos</w:t>
            </w:r>
          </w:p>
        </w:tc>
        <w:tc>
          <w:tcPr>
            <w:tcW w:w="1934" w:type="dxa"/>
          </w:tcPr>
          <w:p w14:paraId="6B24331A" w14:textId="77777777" w:rsidR="00F54B87" w:rsidRPr="00F54B87" w:rsidRDefault="00F54B87" w:rsidP="00614412">
            <w:pPr>
              <w:pStyle w:val="Tabletext"/>
              <w:rPr>
                <w:lang w:val="es-ES_tradnl"/>
              </w:rPr>
            </w:pPr>
            <w:r w:rsidRPr="00F54B87">
              <w:rPr>
                <w:lang w:val="en-GB"/>
              </w:rPr>
              <w:t>Antonio Martellucci (ESA)</w:t>
            </w:r>
          </w:p>
        </w:tc>
        <w:tc>
          <w:tcPr>
            <w:tcW w:w="1985" w:type="dxa"/>
          </w:tcPr>
          <w:p w14:paraId="66C96348" w14:textId="77777777" w:rsidR="00F54B87" w:rsidRPr="00F54B87" w:rsidRDefault="00F54B87" w:rsidP="00614412">
            <w:pPr>
              <w:pStyle w:val="Tabletext"/>
              <w:rPr>
                <w:lang w:val="es-ES_tradnl"/>
              </w:rPr>
            </w:pPr>
            <w:r w:rsidRPr="00F54B87">
              <w:rPr>
                <w:lang w:val="en-GB"/>
              </w:rPr>
              <w:t>Leke Lin (CHN)</w:t>
            </w:r>
          </w:p>
        </w:tc>
      </w:tr>
      <w:tr w:rsidR="00F54B87" w:rsidRPr="00F54B87" w14:paraId="0FAE36F7" w14:textId="77777777" w:rsidTr="00C97831">
        <w:trPr>
          <w:jc w:val="center"/>
        </w:trPr>
        <w:tc>
          <w:tcPr>
            <w:tcW w:w="1839" w:type="dxa"/>
          </w:tcPr>
          <w:p w14:paraId="34AF749F" w14:textId="5060FD60"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3J-3K-3M-8</w:t>
            </w:r>
          </w:p>
        </w:tc>
        <w:tc>
          <w:tcPr>
            <w:tcW w:w="3881" w:type="dxa"/>
          </w:tcPr>
          <w:p w14:paraId="4A19B547" w14:textId="77777777" w:rsidR="00F54B87" w:rsidRPr="00F54B87" w:rsidRDefault="00F54B87" w:rsidP="00614412">
            <w:pPr>
              <w:pStyle w:val="Tabletext"/>
              <w:rPr>
                <w:lang w:val="es-ES_tradnl"/>
              </w:rPr>
            </w:pPr>
            <w:r w:rsidRPr="00F54B87">
              <w:rPr>
                <w:lang w:val="es-ES_tradnl"/>
              </w:rPr>
              <w:t>Pérdidas debidas a la entrada de edificios</w:t>
            </w:r>
          </w:p>
        </w:tc>
        <w:tc>
          <w:tcPr>
            <w:tcW w:w="1934" w:type="dxa"/>
          </w:tcPr>
          <w:p w14:paraId="574C4380" w14:textId="77777777" w:rsidR="00F54B87" w:rsidRPr="00F54B87" w:rsidRDefault="00F54B87" w:rsidP="00614412">
            <w:pPr>
              <w:pStyle w:val="Tabletext"/>
              <w:rPr>
                <w:lang w:val="es-ES_tradnl"/>
              </w:rPr>
            </w:pPr>
            <w:r w:rsidRPr="00F54B87">
              <w:rPr>
                <w:lang w:val="en-GB"/>
              </w:rPr>
              <w:t>Richard Rudd (G)</w:t>
            </w:r>
          </w:p>
        </w:tc>
        <w:tc>
          <w:tcPr>
            <w:tcW w:w="1985" w:type="dxa"/>
          </w:tcPr>
          <w:p w14:paraId="23C6761F" w14:textId="77777777" w:rsidR="00F54B87" w:rsidRPr="00F54B87" w:rsidRDefault="00F54B87" w:rsidP="00372707">
            <w:pPr>
              <w:pStyle w:val="Tabletext"/>
              <w:jc w:val="center"/>
              <w:rPr>
                <w:lang w:val="es-ES_tradnl"/>
              </w:rPr>
            </w:pPr>
            <w:r w:rsidRPr="00F54B87">
              <w:rPr>
                <w:lang w:val="en-GB"/>
              </w:rPr>
              <w:t>–</w:t>
            </w:r>
          </w:p>
        </w:tc>
      </w:tr>
      <w:tr w:rsidR="00F54B87" w:rsidRPr="00F54B87" w14:paraId="5C8036B2" w14:textId="77777777" w:rsidTr="00C97831">
        <w:trPr>
          <w:jc w:val="center"/>
        </w:trPr>
        <w:tc>
          <w:tcPr>
            <w:tcW w:w="1839" w:type="dxa"/>
          </w:tcPr>
          <w:p w14:paraId="297F61F2" w14:textId="7BAAAF35"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3J-10</w:t>
            </w:r>
          </w:p>
        </w:tc>
        <w:tc>
          <w:tcPr>
            <w:tcW w:w="3881" w:type="dxa"/>
          </w:tcPr>
          <w:p w14:paraId="16DD4DF1" w14:textId="3684E677" w:rsidR="00F54B87" w:rsidRPr="00F54B87" w:rsidRDefault="00F54B87" w:rsidP="00614412">
            <w:pPr>
              <w:pStyle w:val="Tabletext"/>
              <w:rPr>
                <w:lang w:val="es-ES_tradnl"/>
              </w:rPr>
            </w:pPr>
            <w:r w:rsidRPr="00F54B87">
              <w:rPr>
                <w:lang w:val="es-ES_tradnl"/>
              </w:rPr>
              <w:t>Coordinación del Grupo de Trabajo</w:t>
            </w:r>
            <w:r w:rsidR="00372707">
              <w:rPr>
                <w:lang w:val="es-ES_tradnl"/>
              </w:rPr>
              <w:t> </w:t>
            </w:r>
            <w:r w:rsidRPr="00F54B87">
              <w:rPr>
                <w:lang w:val="es-ES_tradnl"/>
              </w:rPr>
              <w:t>3J</w:t>
            </w:r>
          </w:p>
        </w:tc>
        <w:tc>
          <w:tcPr>
            <w:tcW w:w="1934" w:type="dxa"/>
          </w:tcPr>
          <w:p w14:paraId="4303E5E6" w14:textId="77777777" w:rsidR="00F54B87" w:rsidRPr="00F54B87" w:rsidRDefault="00F54B87" w:rsidP="00614412">
            <w:pPr>
              <w:pStyle w:val="Tabletext"/>
              <w:rPr>
                <w:lang w:val="es-ES_tradnl"/>
              </w:rPr>
            </w:pPr>
            <w:r w:rsidRPr="00F54B87">
              <w:rPr>
                <w:lang w:val="en-GB"/>
              </w:rPr>
              <w:t>Carlo Riva (I)</w:t>
            </w:r>
          </w:p>
        </w:tc>
        <w:tc>
          <w:tcPr>
            <w:tcW w:w="1985" w:type="dxa"/>
          </w:tcPr>
          <w:p w14:paraId="0797901C" w14:textId="77777777" w:rsidR="00F54B87" w:rsidRPr="00F54B87" w:rsidRDefault="00F54B87" w:rsidP="00372707">
            <w:pPr>
              <w:pStyle w:val="Tabletext"/>
              <w:jc w:val="center"/>
              <w:rPr>
                <w:lang w:val="es-ES_tradnl"/>
              </w:rPr>
            </w:pPr>
            <w:r w:rsidRPr="00F54B87">
              <w:rPr>
                <w:lang w:val="en-GB"/>
              </w:rPr>
              <w:t>–</w:t>
            </w:r>
          </w:p>
        </w:tc>
      </w:tr>
      <w:tr w:rsidR="00F54B87" w:rsidRPr="00F54B87" w14:paraId="39E4F031" w14:textId="77777777" w:rsidTr="00C97831">
        <w:trPr>
          <w:jc w:val="center"/>
        </w:trPr>
        <w:tc>
          <w:tcPr>
            <w:tcW w:w="1839" w:type="dxa"/>
          </w:tcPr>
          <w:p w14:paraId="3DBF312B" w14:textId="37945242"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3J-11</w:t>
            </w:r>
          </w:p>
        </w:tc>
        <w:tc>
          <w:tcPr>
            <w:tcW w:w="3881" w:type="dxa"/>
          </w:tcPr>
          <w:p w14:paraId="6ACE04AD" w14:textId="31D3FB78" w:rsidR="00F54B87" w:rsidRPr="00F54B87" w:rsidRDefault="00F54B87" w:rsidP="00614412">
            <w:pPr>
              <w:pStyle w:val="Tabletext"/>
              <w:rPr>
                <w:lang w:val="es-ES_tradnl"/>
              </w:rPr>
            </w:pPr>
            <w:r w:rsidRPr="00F54B87">
              <w:rPr>
                <w:lang w:val="es-ES_tradnl"/>
              </w:rPr>
              <w:t>Atmósferas normalizadas de referencia en</w:t>
            </w:r>
            <w:r w:rsidR="00372707">
              <w:rPr>
                <w:lang w:val="es-ES_tradnl"/>
              </w:rPr>
              <w:t xml:space="preserve"> </w:t>
            </w:r>
            <w:r w:rsidRPr="00F54B87">
              <w:rPr>
                <w:lang w:val="es-ES_tradnl"/>
              </w:rPr>
              <w:t>la Recomendación</w:t>
            </w:r>
            <w:r w:rsidR="00372707">
              <w:rPr>
                <w:lang w:val="es-ES_tradnl"/>
              </w:rPr>
              <w:t> </w:t>
            </w:r>
            <w:hyperlink r:id="rId19" w:history="1">
              <w:r w:rsidRPr="00F54B87">
                <w:rPr>
                  <w:rStyle w:val="Hyperlink"/>
                  <w:lang w:val="es-ES_tradnl"/>
                </w:rPr>
                <w:t>UIT</w:t>
              </w:r>
              <w:r w:rsidR="00372707">
                <w:rPr>
                  <w:rStyle w:val="Hyperlink"/>
                  <w:lang w:val="es-ES_tradnl"/>
                </w:rPr>
                <w:noBreakHyphen/>
              </w:r>
              <w:r w:rsidRPr="00F54B87">
                <w:rPr>
                  <w:rStyle w:val="Hyperlink"/>
                  <w:lang w:val="es-ES_tradnl"/>
                </w:rPr>
                <w:t>R</w:t>
              </w:r>
              <w:r w:rsidR="00372707">
                <w:rPr>
                  <w:rStyle w:val="Hyperlink"/>
                  <w:lang w:val="es-ES_tradnl"/>
                </w:rPr>
                <w:t> </w:t>
              </w:r>
              <w:r w:rsidRPr="00F54B87">
                <w:rPr>
                  <w:rStyle w:val="Hyperlink"/>
                  <w:lang w:val="es-ES_tradnl"/>
                </w:rPr>
                <w:t>P.835</w:t>
              </w:r>
            </w:hyperlink>
          </w:p>
        </w:tc>
        <w:tc>
          <w:tcPr>
            <w:tcW w:w="1934" w:type="dxa"/>
          </w:tcPr>
          <w:p w14:paraId="7C965AAD" w14:textId="77777777" w:rsidR="00F54B87" w:rsidRPr="00F54B87" w:rsidRDefault="00F54B87" w:rsidP="00614412">
            <w:pPr>
              <w:pStyle w:val="Tabletext"/>
              <w:rPr>
                <w:lang w:val="es-ES_tradnl"/>
              </w:rPr>
            </w:pPr>
            <w:r w:rsidRPr="00F54B87">
              <w:rPr>
                <w:lang w:val="en-GB"/>
              </w:rPr>
              <w:t>Erik Hill (USA)</w:t>
            </w:r>
          </w:p>
        </w:tc>
        <w:tc>
          <w:tcPr>
            <w:tcW w:w="1985" w:type="dxa"/>
          </w:tcPr>
          <w:p w14:paraId="2F21AC8A" w14:textId="77777777" w:rsidR="00F54B87" w:rsidRPr="00F54B87" w:rsidRDefault="00F54B87" w:rsidP="00372707">
            <w:pPr>
              <w:pStyle w:val="Tabletext"/>
              <w:jc w:val="center"/>
              <w:rPr>
                <w:lang w:val="es-ES_tradnl"/>
              </w:rPr>
            </w:pPr>
            <w:r w:rsidRPr="00F54B87">
              <w:rPr>
                <w:lang w:val="en-GB"/>
              </w:rPr>
              <w:t>–</w:t>
            </w:r>
          </w:p>
        </w:tc>
      </w:tr>
      <w:tr w:rsidR="00F54B87" w:rsidRPr="00F54B87" w14:paraId="68147F4C" w14:textId="77777777" w:rsidTr="00C97831">
        <w:trPr>
          <w:jc w:val="center"/>
        </w:trPr>
        <w:tc>
          <w:tcPr>
            <w:tcW w:w="1839" w:type="dxa"/>
          </w:tcPr>
          <w:p w14:paraId="1EDF5B46" w14:textId="243ED151"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3J-3M-13</w:t>
            </w:r>
          </w:p>
        </w:tc>
        <w:tc>
          <w:tcPr>
            <w:tcW w:w="3881" w:type="dxa"/>
          </w:tcPr>
          <w:p w14:paraId="79BD4D3D" w14:textId="77777777" w:rsidR="00F54B87" w:rsidRPr="00F54B87" w:rsidRDefault="00F54B87" w:rsidP="00614412">
            <w:pPr>
              <w:pStyle w:val="Tabletext"/>
              <w:rPr>
                <w:lang w:val="es-ES_tradnl"/>
              </w:rPr>
            </w:pPr>
            <w:r w:rsidRPr="00F54B87">
              <w:rPr>
                <w:lang w:val="es-ES_tradnl"/>
              </w:rPr>
              <w:t>Ejemplos de validación</w:t>
            </w:r>
          </w:p>
        </w:tc>
        <w:tc>
          <w:tcPr>
            <w:tcW w:w="1934" w:type="dxa"/>
          </w:tcPr>
          <w:p w14:paraId="6E4921EE" w14:textId="77777777" w:rsidR="00F54B87" w:rsidRPr="00F54B87" w:rsidRDefault="00F54B87" w:rsidP="00614412">
            <w:pPr>
              <w:pStyle w:val="Tabletext"/>
              <w:rPr>
                <w:lang w:val="es-ES_tradnl"/>
              </w:rPr>
            </w:pPr>
            <w:r w:rsidRPr="00F54B87">
              <w:rPr>
                <w:lang w:val="en-GB"/>
              </w:rPr>
              <w:t>Luis Emiliani (LUX)</w:t>
            </w:r>
          </w:p>
        </w:tc>
        <w:tc>
          <w:tcPr>
            <w:tcW w:w="1985" w:type="dxa"/>
          </w:tcPr>
          <w:p w14:paraId="06A7A292" w14:textId="77777777" w:rsidR="00F54B87" w:rsidRPr="00F54B87" w:rsidRDefault="00F54B87" w:rsidP="00372707">
            <w:pPr>
              <w:pStyle w:val="Tabletext"/>
              <w:jc w:val="center"/>
              <w:rPr>
                <w:lang w:val="es-ES_tradnl"/>
              </w:rPr>
            </w:pPr>
            <w:r w:rsidRPr="00F54B87">
              <w:rPr>
                <w:lang w:val="en-GB"/>
              </w:rPr>
              <w:t>–</w:t>
            </w:r>
          </w:p>
        </w:tc>
      </w:tr>
      <w:tr w:rsidR="00F54B87" w:rsidRPr="00F54B87" w14:paraId="22E82A25" w14:textId="77777777" w:rsidTr="00C97831">
        <w:trPr>
          <w:jc w:val="center"/>
        </w:trPr>
        <w:tc>
          <w:tcPr>
            <w:tcW w:w="1839" w:type="dxa"/>
          </w:tcPr>
          <w:p w14:paraId="756472A7" w14:textId="68FF966C"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3J-3K-3M-14</w:t>
            </w:r>
          </w:p>
        </w:tc>
        <w:tc>
          <w:tcPr>
            <w:tcW w:w="3881" w:type="dxa"/>
          </w:tcPr>
          <w:p w14:paraId="298F6E06" w14:textId="77777777" w:rsidR="00F54B87" w:rsidRPr="00F54B87" w:rsidRDefault="00F54B87" w:rsidP="00614412">
            <w:pPr>
              <w:pStyle w:val="Tabletext"/>
              <w:rPr>
                <w:lang w:val="es-ES_tradnl"/>
              </w:rPr>
            </w:pPr>
            <w:r w:rsidRPr="00F54B87">
              <w:rPr>
                <w:lang w:val="es-ES_tradnl"/>
              </w:rPr>
              <w:t>Estudio de cuestiones relacionadas con el modelo de propagación de las HAPS</w:t>
            </w:r>
          </w:p>
        </w:tc>
        <w:tc>
          <w:tcPr>
            <w:tcW w:w="1934" w:type="dxa"/>
          </w:tcPr>
          <w:p w14:paraId="7E7CB1AB" w14:textId="77777777" w:rsidR="00F54B87" w:rsidRPr="00F54B87" w:rsidRDefault="00F54B87" w:rsidP="00614412">
            <w:pPr>
              <w:pStyle w:val="Tabletext"/>
              <w:rPr>
                <w:lang w:val="es-ES_tradnl"/>
              </w:rPr>
            </w:pPr>
            <w:r w:rsidRPr="00F54B87">
              <w:rPr>
                <w:lang w:val="en-GB"/>
              </w:rPr>
              <w:t>Hajime Suzuki (AUS)</w:t>
            </w:r>
          </w:p>
        </w:tc>
        <w:tc>
          <w:tcPr>
            <w:tcW w:w="1985" w:type="dxa"/>
          </w:tcPr>
          <w:p w14:paraId="10B8F6FE" w14:textId="77777777" w:rsidR="00F54B87" w:rsidRPr="00F54B87" w:rsidRDefault="00F54B87" w:rsidP="00372707">
            <w:pPr>
              <w:pStyle w:val="Tabletext"/>
              <w:jc w:val="center"/>
              <w:rPr>
                <w:lang w:val="es-ES_tradnl"/>
              </w:rPr>
            </w:pPr>
            <w:r w:rsidRPr="00F54B87">
              <w:rPr>
                <w:lang w:val="en-GB"/>
              </w:rPr>
              <w:t>–</w:t>
            </w:r>
          </w:p>
        </w:tc>
      </w:tr>
      <w:tr w:rsidR="00F54B87" w:rsidRPr="00F54B87" w14:paraId="04497948" w14:textId="77777777" w:rsidTr="00C97831">
        <w:trPr>
          <w:jc w:val="center"/>
        </w:trPr>
        <w:tc>
          <w:tcPr>
            <w:tcW w:w="1839" w:type="dxa"/>
          </w:tcPr>
          <w:p w14:paraId="3FA585F0" w14:textId="5395B075"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3J-3K-3M-16</w:t>
            </w:r>
          </w:p>
        </w:tc>
        <w:tc>
          <w:tcPr>
            <w:tcW w:w="3881" w:type="dxa"/>
          </w:tcPr>
          <w:p w14:paraId="4C102061" w14:textId="77777777" w:rsidR="00F54B87" w:rsidRPr="00F54B87" w:rsidRDefault="00F54B87" w:rsidP="00614412">
            <w:pPr>
              <w:pStyle w:val="Tabletext"/>
              <w:rPr>
                <w:lang w:val="es-ES_tradnl"/>
              </w:rPr>
            </w:pPr>
            <w:r w:rsidRPr="00F54B87">
              <w:rPr>
                <w:lang w:val="es-ES_tradnl"/>
              </w:rPr>
              <w:t>Índice de refracción radioeléctrica de la atmósfera y efectos del mismo en la propagación de las ondas radioeléctricas</w:t>
            </w:r>
          </w:p>
        </w:tc>
        <w:tc>
          <w:tcPr>
            <w:tcW w:w="1934" w:type="dxa"/>
          </w:tcPr>
          <w:p w14:paraId="21B6FB10" w14:textId="77777777" w:rsidR="00F54B87" w:rsidRPr="00F54B87" w:rsidRDefault="00F54B87" w:rsidP="00614412">
            <w:pPr>
              <w:pStyle w:val="Tabletext"/>
              <w:rPr>
                <w:lang w:val="es-ES_tradnl"/>
              </w:rPr>
            </w:pPr>
            <w:r w:rsidRPr="00F54B87">
              <w:rPr>
                <w:lang w:val="en-GB"/>
              </w:rPr>
              <w:t>Antonio Martellucci (ESA)</w:t>
            </w:r>
          </w:p>
        </w:tc>
        <w:tc>
          <w:tcPr>
            <w:tcW w:w="1985" w:type="dxa"/>
          </w:tcPr>
          <w:p w14:paraId="03CA55C8" w14:textId="77777777" w:rsidR="00F54B87" w:rsidRPr="00F54B87" w:rsidRDefault="00F54B87" w:rsidP="00614412">
            <w:pPr>
              <w:pStyle w:val="Tabletext"/>
              <w:rPr>
                <w:lang w:val="es-ES_tradnl"/>
              </w:rPr>
            </w:pPr>
            <w:r w:rsidRPr="00F54B87">
              <w:rPr>
                <w:lang w:val="en-GB"/>
              </w:rPr>
              <w:t>Leke Lin (CHN)</w:t>
            </w:r>
          </w:p>
        </w:tc>
      </w:tr>
      <w:tr w:rsidR="00F54B87" w:rsidRPr="00F54B87" w14:paraId="76595345" w14:textId="77777777" w:rsidTr="00C97831">
        <w:trPr>
          <w:jc w:val="center"/>
        </w:trPr>
        <w:tc>
          <w:tcPr>
            <w:tcW w:w="1839" w:type="dxa"/>
          </w:tcPr>
          <w:p w14:paraId="11BE654C" w14:textId="6C0FA12A"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3J-17</w:t>
            </w:r>
          </w:p>
        </w:tc>
        <w:tc>
          <w:tcPr>
            <w:tcW w:w="3881" w:type="dxa"/>
          </w:tcPr>
          <w:p w14:paraId="5040D98B" w14:textId="77777777" w:rsidR="00F54B87" w:rsidRPr="00F54B87" w:rsidRDefault="00F54B87" w:rsidP="00614412">
            <w:pPr>
              <w:pStyle w:val="Tabletext"/>
              <w:rPr>
                <w:lang w:val="es-ES_tradnl"/>
              </w:rPr>
            </w:pPr>
            <w:r w:rsidRPr="00F54B87">
              <w:rPr>
                <w:lang w:val="es-ES_tradnl"/>
              </w:rPr>
              <w:t>Modelización de la dispersión biestática en la superficie terrestre y otras superficies planetarias</w:t>
            </w:r>
          </w:p>
        </w:tc>
        <w:tc>
          <w:tcPr>
            <w:tcW w:w="1934" w:type="dxa"/>
          </w:tcPr>
          <w:p w14:paraId="62E68787" w14:textId="77777777" w:rsidR="00F54B87" w:rsidRPr="00F54B87" w:rsidRDefault="00F54B87" w:rsidP="00614412">
            <w:pPr>
              <w:pStyle w:val="Tabletext"/>
              <w:rPr>
                <w:lang w:val="es-ES_tradnl"/>
              </w:rPr>
            </w:pPr>
            <w:r w:rsidRPr="00F54B87">
              <w:rPr>
                <w:lang w:val="en-GB"/>
              </w:rPr>
              <w:t>Paolo de Matthaeis (IEEE)</w:t>
            </w:r>
          </w:p>
        </w:tc>
        <w:tc>
          <w:tcPr>
            <w:tcW w:w="1985" w:type="dxa"/>
          </w:tcPr>
          <w:p w14:paraId="40EA44AC" w14:textId="77777777" w:rsidR="00F54B87" w:rsidRPr="00F54B87" w:rsidRDefault="00F54B87" w:rsidP="00614412">
            <w:pPr>
              <w:pStyle w:val="Tabletext"/>
              <w:rPr>
                <w:lang w:val="es-ES_tradnl"/>
              </w:rPr>
            </w:pPr>
            <w:r w:rsidRPr="00F54B87">
              <w:rPr>
                <w:lang w:val="en-GB"/>
              </w:rPr>
              <w:t>Ryan McDonough (USA)</w:t>
            </w:r>
          </w:p>
        </w:tc>
      </w:tr>
      <w:tr w:rsidR="00F54B87" w:rsidRPr="00F54B87" w14:paraId="75CE5127" w14:textId="77777777" w:rsidTr="00C97831">
        <w:trPr>
          <w:jc w:val="center"/>
        </w:trPr>
        <w:tc>
          <w:tcPr>
            <w:tcW w:w="1839" w:type="dxa"/>
          </w:tcPr>
          <w:p w14:paraId="5BDC87A2" w14:textId="4B4BF7E4"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3J-23</w:t>
            </w:r>
          </w:p>
        </w:tc>
        <w:tc>
          <w:tcPr>
            <w:tcW w:w="3881" w:type="dxa"/>
          </w:tcPr>
          <w:p w14:paraId="364C3E93" w14:textId="77777777" w:rsidR="00F54B87" w:rsidRPr="00F54B87" w:rsidRDefault="00F54B87" w:rsidP="00614412">
            <w:pPr>
              <w:pStyle w:val="Tabletext"/>
              <w:rPr>
                <w:lang w:val="es-ES_tradnl"/>
              </w:rPr>
            </w:pPr>
            <w:r w:rsidRPr="00F54B87">
              <w:rPr>
                <w:lang w:val="es-ES_tradnl"/>
              </w:rPr>
              <w:t>Modelización general de trayectos de difracción del terreno en trayectos oblicuos</w:t>
            </w:r>
          </w:p>
        </w:tc>
        <w:tc>
          <w:tcPr>
            <w:tcW w:w="1934" w:type="dxa"/>
          </w:tcPr>
          <w:p w14:paraId="26095662" w14:textId="77777777" w:rsidR="00F54B87" w:rsidRPr="00F54B87" w:rsidRDefault="00F54B87" w:rsidP="00614412">
            <w:pPr>
              <w:pStyle w:val="Tabletext"/>
              <w:rPr>
                <w:lang w:val="es-ES_tradnl"/>
              </w:rPr>
            </w:pPr>
            <w:r w:rsidRPr="00F54B87">
              <w:rPr>
                <w:lang w:val="en-GB"/>
              </w:rPr>
              <w:t>Bolun Guo (CHN)</w:t>
            </w:r>
          </w:p>
        </w:tc>
        <w:tc>
          <w:tcPr>
            <w:tcW w:w="1985" w:type="dxa"/>
          </w:tcPr>
          <w:p w14:paraId="4F43C44B" w14:textId="77777777" w:rsidR="00F54B87" w:rsidRPr="00F54B87" w:rsidRDefault="00F54B87" w:rsidP="00372707">
            <w:pPr>
              <w:pStyle w:val="Tabletext"/>
              <w:jc w:val="center"/>
              <w:rPr>
                <w:lang w:val="es-ES_tradnl"/>
              </w:rPr>
            </w:pPr>
            <w:r w:rsidRPr="00F54B87">
              <w:rPr>
                <w:lang w:val="en-GB"/>
              </w:rPr>
              <w:t>–</w:t>
            </w:r>
          </w:p>
        </w:tc>
      </w:tr>
      <w:tr w:rsidR="00F54B87" w:rsidRPr="00F54B87" w14:paraId="771CDBBC" w14:textId="77777777" w:rsidTr="00C97831">
        <w:trPr>
          <w:jc w:val="center"/>
        </w:trPr>
        <w:tc>
          <w:tcPr>
            <w:tcW w:w="1839" w:type="dxa"/>
          </w:tcPr>
          <w:p w14:paraId="070C3231" w14:textId="760BCFAC"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3J-26</w:t>
            </w:r>
          </w:p>
        </w:tc>
        <w:tc>
          <w:tcPr>
            <w:tcW w:w="3881" w:type="dxa"/>
          </w:tcPr>
          <w:p w14:paraId="79EE405D" w14:textId="77777777" w:rsidR="00F54B87" w:rsidRPr="00F54B87" w:rsidRDefault="00F54B87" w:rsidP="00614412">
            <w:pPr>
              <w:pStyle w:val="Tabletext"/>
              <w:rPr>
                <w:lang w:val="es-ES_tradnl"/>
              </w:rPr>
            </w:pPr>
            <w:r w:rsidRPr="00F54B87">
              <w:rPr>
                <w:lang w:val="es-ES_tradnl"/>
              </w:rPr>
              <w:t>Modelización de la propagación de las ondas radioeléctricas lunares</w:t>
            </w:r>
          </w:p>
        </w:tc>
        <w:tc>
          <w:tcPr>
            <w:tcW w:w="1934" w:type="dxa"/>
          </w:tcPr>
          <w:p w14:paraId="44282353" w14:textId="77777777" w:rsidR="00F54B87" w:rsidRPr="00F54B87" w:rsidRDefault="00F54B87" w:rsidP="00614412">
            <w:pPr>
              <w:pStyle w:val="Tabletext"/>
              <w:rPr>
                <w:lang w:val="es-ES_tradnl"/>
              </w:rPr>
            </w:pPr>
            <w:r w:rsidRPr="00F54B87">
              <w:rPr>
                <w:lang w:val="en-GB"/>
              </w:rPr>
              <w:t>Erik Hill (USA)</w:t>
            </w:r>
          </w:p>
        </w:tc>
        <w:tc>
          <w:tcPr>
            <w:tcW w:w="1985" w:type="dxa"/>
          </w:tcPr>
          <w:p w14:paraId="52E00496" w14:textId="77777777" w:rsidR="00F54B87" w:rsidRPr="00F54B87" w:rsidRDefault="00F54B87" w:rsidP="00372707">
            <w:pPr>
              <w:pStyle w:val="Tabletext"/>
              <w:jc w:val="center"/>
              <w:rPr>
                <w:lang w:val="es-ES_tradnl"/>
              </w:rPr>
            </w:pPr>
            <w:r w:rsidRPr="00F54B87">
              <w:rPr>
                <w:lang w:val="en-GB"/>
              </w:rPr>
              <w:t>–</w:t>
            </w:r>
          </w:p>
        </w:tc>
      </w:tr>
      <w:tr w:rsidR="00F54B87" w:rsidRPr="00F54B87" w14:paraId="47A7D8AB" w14:textId="77777777" w:rsidTr="00C97831">
        <w:trPr>
          <w:jc w:val="center"/>
        </w:trPr>
        <w:tc>
          <w:tcPr>
            <w:tcW w:w="1839" w:type="dxa"/>
          </w:tcPr>
          <w:p w14:paraId="2926B50F" w14:textId="12A27C23"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3J-3K-3L-3M-27</w:t>
            </w:r>
          </w:p>
        </w:tc>
        <w:tc>
          <w:tcPr>
            <w:tcW w:w="3881" w:type="dxa"/>
          </w:tcPr>
          <w:p w14:paraId="4CFCBA5E" w14:textId="77777777" w:rsidR="00F54B87" w:rsidRPr="00F54B87" w:rsidRDefault="00F54B87" w:rsidP="00614412">
            <w:pPr>
              <w:pStyle w:val="Tabletext"/>
              <w:rPr>
                <w:lang w:val="es-ES_tradnl"/>
              </w:rPr>
            </w:pPr>
            <w:r w:rsidRPr="00F54B87">
              <w:rPr>
                <w:lang w:val="es-ES_tradnl"/>
              </w:rPr>
              <w:t>Aprendizaje automático para estudios de propagación</w:t>
            </w:r>
          </w:p>
        </w:tc>
        <w:tc>
          <w:tcPr>
            <w:tcW w:w="1934" w:type="dxa"/>
          </w:tcPr>
          <w:p w14:paraId="168691A6" w14:textId="77777777" w:rsidR="00F54B87" w:rsidRPr="00F54B87" w:rsidRDefault="00F54B87" w:rsidP="00614412">
            <w:pPr>
              <w:pStyle w:val="Tabletext"/>
              <w:rPr>
                <w:lang w:val="es-ES_tradnl"/>
              </w:rPr>
            </w:pPr>
            <w:r w:rsidRPr="00F54B87">
              <w:rPr>
                <w:lang w:val="en-GB"/>
              </w:rPr>
              <w:t>Zubeir Bocus (G)</w:t>
            </w:r>
          </w:p>
        </w:tc>
        <w:tc>
          <w:tcPr>
            <w:tcW w:w="1985" w:type="dxa"/>
          </w:tcPr>
          <w:p w14:paraId="438E5D8E" w14:textId="77777777" w:rsidR="00F54B87" w:rsidRPr="00F54B87" w:rsidRDefault="00F54B87" w:rsidP="00372707">
            <w:pPr>
              <w:pStyle w:val="Tabletext"/>
              <w:jc w:val="center"/>
              <w:rPr>
                <w:lang w:val="es-ES_tradnl"/>
              </w:rPr>
            </w:pPr>
            <w:r w:rsidRPr="00F54B87">
              <w:rPr>
                <w:lang w:val="en-GB"/>
              </w:rPr>
              <w:t>–</w:t>
            </w:r>
          </w:p>
        </w:tc>
      </w:tr>
    </w:tbl>
    <w:p w14:paraId="4F2445C1" w14:textId="7A514F2C" w:rsidR="00372707" w:rsidRDefault="00372707" w:rsidP="00372707">
      <w:pPr>
        <w:rPr>
          <w:lang w:val="es-ES_tradnl"/>
        </w:rPr>
      </w:pPr>
      <w:r>
        <w:rPr>
          <w:lang w:val="es-ES_tradnl"/>
        </w:rPr>
        <w:br w:type="page"/>
      </w:r>
    </w:p>
    <w:tbl>
      <w:tblPr>
        <w:tblStyle w:val="TableGrid"/>
        <w:tblW w:w="9639" w:type="dxa"/>
        <w:jc w:val="center"/>
        <w:tblLayout w:type="fixed"/>
        <w:tblLook w:val="04A0" w:firstRow="1" w:lastRow="0" w:firstColumn="1" w:lastColumn="0" w:noHBand="0" w:noVBand="1"/>
      </w:tblPr>
      <w:tblGrid>
        <w:gridCol w:w="1839"/>
        <w:gridCol w:w="3881"/>
        <w:gridCol w:w="1934"/>
        <w:gridCol w:w="1985"/>
      </w:tblGrid>
      <w:tr w:rsidR="00F54B87" w:rsidRPr="0047521F" w14:paraId="48F52A3C" w14:textId="77777777" w:rsidTr="00372707">
        <w:trPr>
          <w:tblHeader/>
          <w:jc w:val="center"/>
        </w:trPr>
        <w:tc>
          <w:tcPr>
            <w:tcW w:w="9639" w:type="dxa"/>
            <w:gridSpan w:val="4"/>
          </w:tcPr>
          <w:p w14:paraId="31CAB7AD" w14:textId="0C1B0DC2" w:rsidR="00F54B87" w:rsidRPr="00F54B87" w:rsidRDefault="00F54B87" w:rsidP="00614412">
            <w:pPr>
              <w:pStyle w:val="Tablehead"/>
              <w:rPr>
                <w:lang w:val="es-ES_tradnl"/>
              </w:rPr>
            </w:pPr>
            <w:r w:rsidRPr="00F54B87">
              <w:rPr>
                <w:lang w:val="es-ES_tradnl"/>
              </w:rPr>
              <w:lastRenderedPageBreak/>
              <w:t>Grupos por correspondencia del Grupo de Trabajo</w:t>
            </w:r>
            <w:r w:rsidR="00436BC3">
              <w:rPr>
                <w:lang w:val="es-ES_tradnl"/>
              </w:rPr>
              <w:t> </w:t>
            </w:r>
            <w:r w:rsidRPr="00F54B87">
              <w:rPr>
                <w:lang w:val="es-ES_tradnl"/>
              </w:rPr>
              <w:t>3K</w:t>
            </w:r>
          </w:p>
        </w:tc>
      </w:tr>
      <w:tr w:rsidR="00F54B87" w:rsidRPr="00614412" w14:paraId="45D9A986" w14:textId="77777777" w:rsidTr="00C97831">
        <w:trPr>
          <w:tblHeader/>
          <w:jc w:val="center"/>
        </w:trPr>
        <w:tc>
          <w:tcPr>
            <w:tcW w:w="1839" w:type="dxa"/>
          </w:tcPr>
          <w:p w14:paraId="00622E18" w14:textId="77777777" w:rsidR="00F54B87" w:rsidRPr="00F54B87" w:rsidRDefault="00F54B87" w:rsidP="00614412">
            <w:pPr>
              <w:pStyle w:val="Tablehead"/>
              <w:rPr>
                <w:lang w:val="es-ES_tradnl"/>
              </w:rPr>
            </w:pPr>
            <w:r w:rsidRPr="00F54B87">
              <w:rPr>
                <w:lang w:val="es-ES_tradnl"/>
              </w:rPr>
              <w:t>Grupo</w:t>
            </w:r>
          </w:p>
        </w:tc>
        <w:tc>
          <w:tcPr>
            <w:tcW w:w="3881" w:type="dxa"/>
          </w:tcPr>
          <w:p w14:paraId="518F1094" w14:textId="77777777" w:rsidR="00F54B87" w:rsidRPr="00F54B87" w:rsidRDefault="00F54B87" w:rsidP="00614412">
            <w:pPr>
              <w:pStyle w:val="Tablehead"/>
              <w:rPr>
                <w:lang w:val="es-ES_tradnl"/>
              </w:rPr>
            </w:pPr>
            <w:r w:rsidRPr="00F54B87">
              <w:rPr>
                <w:lang w:val="es-ES_tradnl"/>
              </w:rPr>
              <w:t>Título</w:t>
            </w:r>
          </w:p>
        </w:tc>
        <w:tc>
          <w:tcPr>
            <w:tcW w:w="3919" w:type="dxa"/>
            <w:gridSpan w:val="2"/>
          </w:tcPr>
          <w:p w14:paraId="787BF101" w14:textId="77777777" w:rsidR="00F54B87" w:rsidRPr="00F54B87" w:rsidRDefault="00F54B87" w:rsidP="00614412">
            <w:pPr>
              <w:pStyle w:val="Tablehead"/>
              <w:rPr>
                <w:lang w:val="es-ES_tradnl"/>
              </w:rPr>
            </w:pPr>
            <w:r w:rsidRPr="00F54B87">
              <w:rPr>
                <w:lang w:val="es-ES_tradnl"/>
              </w:rPr>
              <w:t>Presidente/Copresidentes</w:t>
            </w:r>
          </w:p>
        </w:tc>
      </w:tr>
      <w:tr w:rsidR="00F54B87" w:rsidRPr="00F54B87" w14:paraId="66706004" w14:textId="77777777" w:rsidTr="00C97831">
        <w:trPr>
          <w:jc w:val="center"/>
        </w:trPr>
        <w:tc>
          <w:tcPr>
            <w:tcW w:w="1839" w:type="dxa"/>
          </w:tcPr>
          <w:p w14:paraId="4A4964C0" w14:textId="374AFC76"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3K-1</w:t>
            </w:r>
          </w:p>
        </w:tc>
        <w:tc>
          <w:tcPr>
            <w:tcW w:w="3881" w:type="dxa"/>
          </w:tcPr>
          <w:p w14:paraId="7CAB093D" w14:textId="730A9F5C" w:rsidR="00F54B87" w:rsidRPr="00F54B87" w:rsidRDefault="00F54B87" w:rsidP="00614412">
            <w:pPr>
              <w:pStyle w:val="Tabletext"/>
              <w:rPr>
                <w:lang w:val="es-ES_tradnl"/>
              </w:rPr>
            </w:pPr>
            <w:r w:rsidRPr="00F54B87">
              <w:rPr>
                <w:lang w:val="es-ES_tradnl"/>
              </w:rPr>
              <w:t>Puesta a prueba de la Recomendación UIT</w:t>
            </w:r>
            <w:r w:rsidR="00C97831">
              <w:rPr>
                <w:lang w:val="es-ES_tradnl"/>
              </w:rPr>
              <w:noBreakHyphen/>
            </w:r>
            <w:r w:rsidRPr="00F54B87">
              <w:rPr>
                <w:lang w:val="es-ES_tradnl"/>
              </w:rPr>
              <w:t>R</w:t>
            </w:r>
            <w:r w:rsidR="00C97831">
              <w:rPr>
                <w:lang w:val="es-ES_tradnl"/>
              </w:rPr>
              <w:t> </w:t>
            </w:r>
            <w:r w:rsidRPr="00F54B87">
              <w:rPr>
                <w:lang w:val="es-ES_tradnl"/>
              </w:rPr>
              <w:t>P.1812</w:t>
            </w:r>
          </w:p>
        </w:tc>
        <w:tc>
          <w:tcPr>
            <w:tcW w:w="1934" w:type="dxa"/>
          </w:tcPr>
          <w:p w14:paraId="488E7427" w14:textId="77777777" w:rsidR="00F54B87" w:rsidRPr="00F54B87" w:rsidRDefault="00F54B87" w:rsidP="00614412">
            <w:pPr>
              <w:pStyle w:val="Tabletext"/>
              <w:rPr>
                <w:lang w:val="es-ES_tradnl"/>
              </w:rPr>
            </w:pPr>
            <w:r w:rsidRPr="00F54B87">
              <w:rPr>
                <w:lang w:val="en-GB"/>
              </w:rPr>
              <w:t>Alakananda Paul (USA)</w:t>
            </w:r>
          </w:p>
        </w:tc>
        <w:tc>
          <w:tcPr>
            <w:tcW w:w="1985" w:type="dxa"/>
          </w:tcPr>
          <w:p w14:paraId="1C0AD3E9" w14:textId="77777777" w:rsidR="00F54B87" w:rsidRPr="00F54B87" w:rsidRDefault="00F54B87" w:rsidP="00372707">
            <w:pPr>
              <w:pStyle w:val="Tabletext"/>
              <w:jc w:val="center"/>
              <w:rPr>
                <w:lang w:val="es-ES_tradnl"/>
              </w:rPr>
            </w:pPr>
            <w:r w:rsidRPr="00F54B87">
              <w:rPr>
                <w:lang w:val="en-GB"/>
              </w:rPr>
              <w:t>–</w:t>
            </w:r>
          </w:p>
        </w:tc>
      </w:tr>
      <w:tr w:rsidR="00F54B87" w:rsidRPr="00F54B87" w14:paraId="09B35129" w14:textId="77777777" w:rsidTr="00C97831">
        <w:trPr>
          <w:jc w:val="center"/>
        </w:trPr>
        <w:tc>
          <w:tcPr>
            <w:tcW w:w="1839" w:type="dxa"/>
          </w:tcPr>
          <w:p w14:paraId="00207983" w14:textId="4880683C"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3K-2</w:t>
            </w:r>
          </w:p>
        </w:tc>
        <w:tc>
          <w:tcPr>
            <w:tcW w:w="3881" w:type="dxa"/>
          </w:tcPr>
          <w:p w14:paraId="78E233F5" w14:textId="061F50B5" w:rsidR="00F54B87" w:rsidRPr="00F54B87" w:rsidRDefault="00F54B87" w:rsidP="00614412">
            <w:pPr>
              <w:pStyle w:val="Tabletext"/>
              <w:rPr>
                <w:lang w:val="es-ES_tradnl"/>
              </w:rPr>
            </w:pPr>
            <w:r w:rsidRPr="00F54B87">
              <w:rPr>
                <w:lang w:val="es-ES_tradnl"/>
              </w:rPr>
              <w:t>Banco de datos de la CE</w:t>
            </w:r>
            <w:r w:rsidR="00372707">
              <w:rPr>
                <w:lang w:val="es-ES_tradnl"/>
              </w:rPr>
              <w:t> </w:t>
            </w:r>
            <w:r w:rsidRPr="00F54B87">
              <w:rPr>
                <w:lang w:val="es-ES_tradnl"/>
              </w:rPr>
              <w:t>3 del</w:t>
            </w:r>
            <w:r w:rsidR="00372707">
              <w:rPr>
                <w:lang w:val="es-ES_tradnl"/>
              </w:rPr>
              <w:t> </w:t>
            </w:r>
            <w:r w:rsidRPr="00F54B87">
              <w:rPr>
                <w:lang w:val="es-ES_tradnl"/>
              </w:rPr>
              <w:t>UIT</w:t>
            </w:r>
            <w:r w:rsidR="00372707">
              <w:rPr>
                <w:lang w:val="es-ES_tradnl"/>
              </w:rPr>
              <w:noBreakHyphen/>
            </w:r>
            <w:r w:rsidRPr="00F54B87">
              <w:rPr>
                <w:lang w:val="es-ES_tradnl"/>
              </w:rPr>
              <w:t>R sobre mediciones para el Cuadro</w:t>
            </w:r>
            <w:r w:rsidR="00372707">
              <w:rPr>
                <w:lang w:val="es-ES_tradnl"/>
              </w:rPr>
              <w:t> </w:t>
            </w:r>
            <w:r w:rsidRPr="00F54B87">
              <w:rPr>
                <w:lang w:val="es-ES_tradnl"/>
              </w:rPr>
              <w:t>VI-1 (datos relativos al servicio terrenal de punto a zona)</w:t>
            </w:r>
          </w:p>
        </w:tc>
        <w:tc>
          <w:tcPr>
            <w:tcW w:w="1934" w:type="dxa"/>
          </w:tcPr>
          <w:p w14:paraId="18F04601" w14:textId="77777777" w:rsidR="00F54B87" w:rsidRPr="00F54B87" w:rsidRDefault="00F54B87" w:rsidP="00614412">
            <w:pPr>
              <w:pStyle w:val="Tabletext"/>
              <w:rPr>
                <w:lang w:val="es-ES_tradnl"/>
              </w:rPr>
            </w:pPr>
            <w:r w:rsidRPr="00F54B87">
              <w:rPr>
                <w:lang w:val="en-GB"/>
              </w:rPr>
              <w:t>Richard Rudd (G)</w:t>
            </w:r>
          </w:p>
        </w:tc>
        <w:tc>
          <w:tcPr>
            <w:tcW w:w="1985" w:type="dxa"/>
          </w:tcPr>
          <w:p w14:paraId="54BA49F0" w14:textId="77777777" w:rsidR="00F54B87" w:rsidRPr="00F54B87" w:rsidRDefault="00F54B87" w:rsidP="00372707">
            <w:pPr>
              <w:pStyle w:val="Tabletext"/>
              <w:jc w:val="center"/>
              <w:rPr>
                <w:lang w:val="es-ES_tradnl"/>
              </w:rPr>
            </w:pPr>
            <w:r w:rsidRPr="00F54B87">
              <w:rPr>
                <w:lang w:val="en-GB"/>
              </w:rPr>
              <w:t>–</w:t>
            </w:r>
          </w:p>
        </w:tc>
      </w:tr>
      <w:tr w:rsidR="00F54B87" w:rsidRPr="00F54B87" w14:paraId="695AC090" w14:textId="77777777" w:rsidTr="00C97831">
        <w:trPr>
          <w:jc w:val="center"/>
        </w:trPr>
        <w:tc>
          <w:tcPr>
            <w:tcW w:w="1839" w:type="dxa"/>
          </w:tcPr>
          <w:p w14:paraId="3F3D449F" w14:textId="01C5FFD2"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3K-4</w:t>
            </w:r>
          </w:p>
        </w:tc>
        <w:tc>
          <w:tcPr>
            <w:tcW w:w="3881" w:type="dxa"/>
          </w:tcPr>
          <w:p w14:paraId="2C7E607A" w14:textId="42437E65" w:rsidR="00F54B87" w:rsidRPr="00F54B87" w:rsidRDefault="00F54B87" w:rsidP="00614412">
            <w:pPr>
              <w:pStyle w:val="Tabletext"/>
              <w:rPr>
                <w:lang w:val="es-ES_tradnl"/>
              </w:rPr>
            </w:pPr>
            <w:r w:rsidRPr="00F54B87">
              <w:rPr>
                <w:lang w:val="es-ES_tradnl"/>
              </w:rPr>
              <w:t>Cuestiones relacionadas con la Recomendación</w:t>
            </w:r>
            <w:r w:rsidR="00372707">
              <w:rPr>
                <w:lang w:val="es-ES_tradnl"/>
              </w:rPr>
              <w:t> </w:t>
            </w:r>
            <w:hyperlink r:id="rId20" w:history="1">
              <w:r w:rsidRPr="00F54B87">
                <w:rPr>
                  <w:rStyle w:val="Hyperlink"/>
                  <w:lang w:val="es-ES_tradnl"/>
                </w:rPr>
                <w:t>UIT</w:t>
              </w:r>
              <w:r w:rsidR="00372707">
                <w:rPr>
                  <w:rStyle w:val="Hyperlink"/>
                  <w:lang w:val="es-ES_tradnl"/>
                </w:rPr>
                <w:noBreakHyphen/>
              </w:r>
              <w:r w:rsidRPr="00F54B87">
                <w:rPr>
                  <w:rStyle w:val="Hyperlink"/>
                  <w:lang w:val="es-ES_tradnl"/>
                </w:rPr>
                <w:t>R</w:t>
              </w:r>
              <w:r w:rsidR="00372707">
                <w:rPr>
                  <w:rStyle w:val="Hyperlink"/>
                  <w:lang w:val="es-ES_tradnl"/>
                </w:rPr>
                <w:t> </w:t>
              </w:r>
              <w:r w:rsidRPr="00F54B87">
                <w:rPr>
                  <w:rStyle w:val="Hyperlink"/>
                  <w:lang w:val="es-ES_tradnl"/>
                </w:rPr>
                <w:t>P.1546</w:t>
              </w:r>
            </w:hyperlink>
          </w:p>
        </w:tc>
        <w:tc>
          <w:tcPr>
            <w:tcW w:w="1934" w:type="dxa"/>
          </w:tcPr>
          <w:p w14:paraId="07480490" w14:textId="77777777" w:rsidR="00F54B87" w:rsidRPr="00F54B87" w:rsidRDefault="00F54B87" w:rsidP="00614412">
            <w:pPr>
              <w:pStyle w:val="Tabletext"/>
              <w:rPr>
                <w:lang w:val="es-ES_tradnl"/>
              </w:rPr>
            </w:pPr>
            <w:r w:rsidRPr="00F54B87">
              <w:rPr>
                <w:lang w:val="en-GB"/>
              </w:rPr>
              <w:t>Richard Rudd (G)</w:t>
            </w:r>
          </w:p>
        </w:tc>
        <w:tc>
          <w:tcPr>
            <w:tcW w:w="1985" w:type="dxa"/>
          </w:tcPr>
          <w:p w14:paraId="70E3AC6D" w14:textId="77777777" w:rsidR="00F54B87" w:rsidRPr="00F54B87" w:rsidRDefault="00F54B87" w:rsidP="00372707">
            <w:pPr>
              <w:pStyle w:val="Tabletext"/>
              <w:jc w:val="center"/>
              <w:rPr>
                <w:lang w:val="es-ES_tradnl"/>
              </w:rPr>
            </w:pPr>
            <w:r w:rsidRPr="00F54B87">
              <w:rPr>
                <w:lang w:val="en-GB"/>
              </w:rPr>
              <w:t>–</w:t>
            </w:r>
          </w:p>
        </w:tc>
      </w:tr>
      <w:tr w:rsidR="00F54B87" w:rsidRPr="00F54B87" w14:paraId="399976AE" w14:textId="77777777" w:rsidTr="00C97831">
        <w:trPr>
          <w:jc w:val="center"/>
        </w:trPr>
        <w:tc>
          <w:tcPr>
            <w:tcW w:w="1839" w:type="dxa"/>
          </w:tcPr>
          <w:p w14:paraId="599A54F7" w14:textId="5CDCC087"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3K-5</w:t>
            </w:r>
          </w:p>
        </w:tc>
        <w:tc>
          <w:tcPr>
            <w:tcW w:w="3881" w:type="dxa"/>
          </w:tcPr>
          <w:p w14:paraId="10BA5CDA" w14:textId="4AFDF832" w:rsidR="00F54B87" w:rsidRPr="00F54B87" w:rsidRDefault="00F54B87" w:rsidP="00614412">
            <w:pPr>
              <w:pStyle w:val="Tabletext"/>
              <w:rPr>
                <w:lang w:val="es-ES_tradnl"/>
              </w:rPr>
            </w:pPr>
            <w:r w:rsidRPr="00F54B87">
              <w:rPr>
                <w:lang w:val="es-ES_tradnl"/>
              </w:rPr>
              <w:t>Cuestiones relacionadas con la Recomendación</w:t>
            </w:r>
            <w:r w:rsidR="00372707">
              <w:rPr>
                <w:lang w:val="es-ES_tradnl"/>
              </w:rPr>
              <w:t> </w:t>
            </w:r>
            <w:hyperlink r:id="rId21" w:history="1">
              <w:r w:rsidRPr="00F54B87">
                <w:rPr>
                  <w:rStyle w:val="Hyperlink"/>
                  <w:lang w:val="es-ES_tradnl"/>
                </w:rPr>
                <w:t>UIT</w:t>
              </w:r>
              <w:r w:rsidR="00372707">
                <w:rPr>
                  <w:rStyle w:val="Hyperlink"/>
                  <w:lang w:val="es-ES_tradnl"/>
                </w:rPr>
                <w:noBreakHyphen/>
              </w:r>
              <w:r w:rsidRPr="00F54B87">
                <w:rPr>
                  <w:rStyle w:val="Hyperlink"/>
                  <w:lang w:val="es-ES_tradnl"/>
                </w:rPr>
                <w:t>R</w:t>
              </w:r>
              <w:r w:rsidR="00372707">
                <w:rPr>
                  <w:rStyle w:val="Hyperlink"/>
                  <w:lang w:val="es-ES_tradnl"/>
                </w:rPr>
                <w:t> </w:t>
              </w:r>
              <w:r w:rsidRPr="00F54B87">
                <w:rPr>
                  <w:rStyle w:val="Hyperlink"/>
                  <w:lang w:val="es-ES_tradnl"/>
                </w:rPr>
                <w:t>P.1411</w:t>
              </w:r>
            </w:hyperlink>
          </w:p>
        </w:tc>
        <w:tc>
          <w:tcPr>
            <w:tcW w:w="1934" w:type="dxa"/>
          </w:tcPr>
          <w:p w14:paraId="5888D7DB" w14:textId="77777777" w:rsidR="00F54B87" w:rsidRPr="00F54B87" w:rsidRDefault="00F54B87" w:rsidP="00614412">
            <w:pPr>
              <w:pStyle w:val="Tabletext"/>
              <w:rPr>
                <w:lang w:val="es-ES_tradnl"/>
              </w:rPr>
            </w:pPr>
            <w:r w:rsidRPr="00F54B87">
              <w:rPr>
                <w:lang w:val="en-GB"/>
              </w:rPr>
              <w:t>Sana Salous (G)</w:t>
            </w:r>
          </w:p>
        </w:tc>
        <w:tc>
          <w:tcPr>
            <w:tcW w:w="1985" w:type="dxa"/>
          </w:tcPr>
          <w:p w14:paraId="14CDE366" w14:textId="77777777" w:rsidR="00F54B87" w:rsidRPr="00F54B87" w:rsidRDefault="00F54B87" w:rsidP="00372707">
            <w:pPr>
              <w:pStyle w:val="Tabletext"/>
              <w:jc w:val="center"/>
              <w:rPr>
                <w:lang w:val="es-ES_tradnl"/>
              </w:rPr>
            </w:pPr>
            <w:r w:rsidRPr="00F54B87">
              <w:rPr>
                <w:lang w:val="en-GB"/>
              </w:rPr>
              <w:t>–</w:t>
            </w:r>
          </w:p>
        </w:tc>
      </w:tr>
      <w:tr w:rsidR="00F54B87" w:rsidRPr="00F54B87" w14:paraId="507AC40E" w14:textId="77777777" w:rsidTr="00C97831">
        <w:trPr>
          <w:jc w:val="center"/>
        </w:trPr>
        <w:tc>
          <w:tcPr>
            <w:tcW w:w="1839" w:type="dxa"/>
          </w:tcPr>
          <w:p w14:paraId="4F6AB4A5" w14:textId="01EEA74C"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3K-6</w:t>
            </w:r>
          </w:p>
        </w:tc>
        <w:tc>
          <w:tcPr>
            <w:tcW w:w="3881" w:type="dxa"/>
          </w:tcPr>
          <w:p w14:paraId="4BA10A10" w14:textId="77777777" w:rsidR="00F54B87" w:rsidRPr="00F54B87" w:rsidRDefault="00F54B87" w:rsidP="00614412">
            <w:pPr>
              <w:pStyle w:val="Tabletext"/>
              <w:rPr>
                <w:lang w:val="es-ES_tradnl"/>
              </w:rPr>
            </w:pPr>
            <w:r w:rsidRPr="00F54B87">
              <w:rPr>
                <w:lang w:val="es-ES_tradnl"/>
              </w:rPr>
              <w:t>Modelos y características de propagación para frecuencias más altas</w:t>
            </w:r>
          </w:p>
        </w:tc>
        <w:tc>
          <w:tcPr>
            <w:tcW w:w="1934" w:type="dxa"/>
          </w:tcPr>
          <w:p w14:paraId="7C0BE5C5" w14:textId="77777777" w:rsidR="00F54B87" w:rsidRPr="00F54B87" w:rsidRDefault="00F54B87" w:rsidP="00614412">
            <w:pPr>
              <w:pStyle w:val="Tabletext"/>
              <w:rPr>
                <w:lang w:val="es-ES_tradnl"/>
              </w:rPr>
            </w:pPr>
            <w:r w:rsidRPr="00F54B87">
              <w:rPr>
                <w:lang w:val="en-GB"/>
              </w:rPr>
              <w:t>Juyul Lee (KOR)</w:t>
            </w:r>
          </w:p>
        </w:tc>
        <w:tc>
          <w:tcPr>
            <w:tcW w:w="1985" w:type="dxa"/>
          </w:tcPr>
          <w:p w14:paraId="6F7AAE39" w14:textId="77777777" w:rsidR="00F54B87" w:rsidRPr="00F54B87" w:rsidRDefault="00F54B87" w:rsidP="00372707">
            <w:pPr>
              <w:pStyle w:val="Tabletext"/>
              <w:jc w:val="center"/>
              <w:rPr>
                <w:lang w:val="es-ES_tradnl"/>
              </w:rPr>
            </w:pPr>
            <w:r w:rsidRPr="00F54B87">
              <w:rPr>
                <w:lang w:val="en-GB"/>
              </w:rPr>
              <w:t>–</w:t>
            </w:r>
          </w:p>
        </w:tc>
      </w:tr>
      <w:tr w:rsidR="00F54B87" w:rsidRPr="00F54B87" w14:paraId="33717A27" w14:textId="77777777" w:rsidTr="00C97831">
        <w:trPr>
          <w:jc w:val="center"/>
        </w:trPr>
        <w:tc>
          <w:tcPr>
            <w:tcW w:w="1839" w:type="dxa"/>
          </w:tcPr>
          <w:p w14:paraId="10C036F6" w14:textId="540C217F"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3J-3K-3M-8</w:t>
            </w:r>
          </w:p>
        </w:tc>
        <w:tc>
          <w:tcPr>
            <w:tcW w:w="3881" w:type="dxa"/>
          </w:tcPr>
          <w:p w14:paraId="39094818" w14:textId="77777777" w:rsidR="00F54B87" w:rsidRPr="00F54B87" w:rsidRDefault="00F54B87" w:rsidP="00614412">
            <w:pPr>
              <w:pStyle w:val="Tabletext"/>
              <w:rPr>
                <w:lang w:val="es-ES_tradnl"/>
              </w:rPr>
            </w:pPr>
            <w:r w:rsidRPr="00F54B87">
              <w:rPr>
                <w:lang w:val="es-ES_tradnl"/>
              </w:rPr>
              <w:t>Pérdidas debidas a la entrada en edificios</w:t>
            </w:r>
          </w:p>
        </w:tc>
        <w:tc>
          <w:tcPr>
            <w:tcW w:w="1934" w:type="dxa"/>
          </w:tcPr>
          <w:p w14:paraId="341F9A8F" w14:textId="77777777" w:rsidR="00F54B87" w:rsidRPr="00F54B87" w:rsidRDefault="00F54B87" w:rsidP="00614412">
            <w:pPr>
              <w:pStyle w:val="Tabletext"/>
              <w:rPr>
                <w:lang w:val="es-ES_tradnl"/>
              </w:rPr>
            </w:pPr>
            <w:r w:rsidRPr="00F54B87">
              <w:rPr>
                <w:lang w:val="en-GB"/>
              </w:rPr>
              <w:t>Richard Rudd (G)</w:t>
            </w:r>
          </w:p>
        </w:tc>
        <w:tc>
          <w:tcPr>
            <w:tcW w:w="1985" w:type="dxa"/>
          </w:tcPr>
          <w:p w14:paraId="3B79319F" w14:textId="77777777" w:rsidR="00F54B87" w:rsidRPr="00F54B87" w:rsidRDefault="00F54B87" w:rsidP="00372707">
            <w:pPr>
              <w:pStyle w:val="Tabletext"/>
              <w:jc w:val="center"/>
              <w:rPr>
                <w:lang w:val="es-ES_tradnl"/>
              </w:rPr>
            </w:pPr>
            <w:r w:rsidRPr="00F54B87">
              <w:rPr>
                <w:lang w:val="en-GB"/>
              </w:rPr>
              <w:t>–</w:t>
            </w:r>
          </w:p>
        </w:tc>
      </w:tr>
      <w:tr w:rsidR="00F54B87" w:rsidRPr="00F54B87" w14:paraId="0FB9FC24" w14:textId="77777777" w:rsidTr="00C97831">
        <w:trPr>
          <w:jc w:val="center"/>
        </w:trPr>
        <w:tc>
          <w:tcPr>
            <w:tcW w:w="1839" w:type="dxa"/>
          </w:tcPr>
          <w:p w14:paraId="2367F865" w14:textId="40A2DEEB"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3K-3M-9</w:t>
            </w:r>
          </w:p>
        </w:tc>
        <w:tc>
          <w:tcPr>
            <w:tcW w:w="3881" w:type="dxa"/>
          </w:tcPr>
          <w:p w14:paraId="66B10671" w14:textId="77777777" w:rsidR="00F54B87" w:rsidRPr="00F54B87" w:rsidRDefault="00F54B87" w:rsidP="00614412">
            <w:pPr>
              <w:pStyle w:val="Tabletext"/>
              <w:rPr>
                <w:lang w:val="es-ES_tradnl"/>
              </w:rPr>
            </w:pPr>
            <w:r w:rsidRPr="00F54B87">
              <w:rPr>
                <w:lang w:val="es-ES_tradnl"/>
              </w:rPr>
              <w:t>Propagación de las ondas radioeléctricas por trayectos aeronáuticos</w:t>
            </w:r>
          </w:p>
        </w:tc>
        <w:tc>
          <w:tcPr>
            <w:tcW w:w="1934" w:type="dxa"/>
          </w:tcPr>
          <w:p w14:paraId="30510F65" w14:textId="77777777" w:rsidR="00F54B87" w:rsidRPr="00F54B87" w:rsidRDefault="00F54B87" w:rsidP="00614412">
            <w:pPr>
              <w:pStyle w:val="Tabletext"/>
              <w:rPr>
                <w:lang w:val="es-ES_tradnl"/>
              </w:rPr>
            </w:pPr>
            <w:r w:rsidRPr="00F54B87">
              <w:rPr>
                <w:lang w:val="en-GB"/>
              </w:rPr>
              <w:t>William Kozma (USA)</w:t>
            </w:r>
          </w:p>
        </w:tc>
        <w:tc>
          <w:tcPr>
            <w:tcW w:w="1985" w:type="dxa"/>
          </w:tcPr>
          <w:p w14:paraId="30C85036" w14:textId="77777777" w:rsidR="00F54B87" w:rsidRPr="00F54B87" w:rsidRDefault="00F54B87" w:rsidP="00372707">
            <w:pPr>
              <w:pStyle w:val="Tabletext"/>
              <w:jc w:val="center"/>
              <w:rPr>
                <w:lang w:val="es-ES_tradnl"/>
              </w:rPr>
            </w:pPr>
            <w:r w:rsidRPr="00F54B87">
              <w:rPr>
                <w:lang w:val="en-GB"/>
              </w:rPr>
              <w:t>–</w:t>
            </w:r>
          </w:p>
        </w:tc>
      </w:tr>
      <w:tr w:rsidR="00F54B87" w:rsidRPr="00F54B87" w14:paraId="00577FC0" w14:textId="77777777" w:rsidTr="00C97831">
        <w:trPr>
          <w:jc w:val="center"/>
        </w:trPr>
        <w:tc>
          <w:tcPr>
            <w:tcW w:w="1839" w:type="dxa"/>
          </w:tcPr>
          <w:p w14:paraId="6D0AA05B" w14:textId="3BBAFC9A"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3K-3M-12</w:t>
            </w:r>
          </w:p>
        </w:tc>
        <w:tc>
          <w:tcPr>
            <w:tcW w:w="3881" w:type="dxa"/>
          </w:tcPr>
          <w:p w14:paraId="4BB6B480" w14:textId="562F100E" w:rsidR="00F54B87" w:rsidRPr="00F54B87" w:rsidRDefault="00F54B87" w:rsidP="00614412">
            <w:pPr>
              <w:pStyle w:val="Tabletext"/>
              <w:rPr>
                <w:lang w:val="es-ES_tradnl"/>
              </w:rPr>
            </w:pPr>
            <w:r w:rsidRPr="00F54B87">
              <w:rPr>
                <w:lang w:val="es-ES_tradnl"/>
              </w:rPr>
              <w:t>Predicción de las pérdidas debidas a la ocupación del suelo hasta 105</w:t>
            </w:r>
            <w:r w:rsidR="00614412">
              <w:rPr>
                <w:lang w:val="es-ES_tradnl"/>
              </w:rPr>
              <w:t> </w:t>
            </w:r>
            <w:r w:rsidRPr="00F54B87">
              <w:rPr>
                <w:lang w:val="es-ES_tradnl"/>
              </w:rPr>
              <w:t>GHz</w:t>
            </w:r>
          </w:p>
        </w:tc>
        <w:tc>
          <w:tcPr>
            <w:tcW w:w="1934" w:type="dxa"/>
          </w:tcPr>
          <w:p w14:paraId="3B376CA4" w14:textId="77777777" w:rsidR="00F54B87" w:rsidRPr="00F54B87" w:rsidRDefault="00F54B87" w:rsidP="00614412">
            <w:pPr>
              <w:pStyle w:val="Tabletext"/>
              <w:rPr>
                <w:lang w:val="es-ES_tradnl"/>
              </w:rPr>
            </w:pPr>
            <w:r w:rsidRPr="00F54B87">
              <w:rPr>
                <w:lang w:val="en-GB"/>
              </w:rPr>
              <w:t>Clare Allen (G)</w:t>
            </w:r>
          </w:p>
        </w:tc>
        <w:tc>
          <w:tcPr>
            <w:tcW w:w="1985" w:type="dxa"/>
          </w:tcPr>
          <w:p w14:paraId="584F96C2" w14:textId="77777777" w:rsidR="00F54B87" w:rsidRPr="00F54B87" w:rsidRDefault="00F54B87" w:rsidP="00614412">
            <w:pPr>
              <w:pStyle w:val="Tabletext"/>
              <w:rPr>
                <w:lang w:val="es-ES_tradnl"/>
              </w:rPr>
            </w:pPr>
            <w:r w:rsidRPr="00F54B87">
              <w:rPr>
                <w:lang w:val="en-GB"/>
              </w:rPr>
              <w:t>Reza Arefi (Apple)</w:t>
            </w:r>
          </w:p>
        </w:tc>
      </w:tr>
      <w:tr w:rsidR="00F54B87" w:rsidRPr="00F54B87" w14:paraId="4B79083E" w14:textId="77777777" w:rsidTr="00C97831">
        <w:trPr>
          <w:jc w:val="center"/>
        </w:trPr>
        <w:tc>
          <w:tcPr>
            <w:tcW w:w="1839" w:type="dxa"/>
          </w:tcPr>
          <w:p w14:paraId="37CC921C" w14:textId="43501989"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3J-3K-3M-14</w:t>
            </w:r>
          </w:p>
        </w:tc>
        <w:tc>
          <w:tcPr>
            <w:tcW w:w="3881" w:type="dxa"/>
          </w:tcPr>
          <w:p w14:paraId="3E0E2034" w14:textId="77777777" w:rsidR="00F54B87" w:rsidRPr="00F54B87" w:rsidRDefault="00F54B87" w:rsidP="00614412">
            <w:pPr>
              <w:pStyle w:val="Tabletext"/>
              <w:rPr>
                <w:lang w:val="es-ES_tradnl"/>
              </w:rPr>
            </w:pPr>
            <w:r w:rsidRPr="00F54B87">
              <w:rPr>
                <w:lang w:val="es-ES_tradnl"/>
              </w:rPr>
              <w:t>Estudio de cuestiones relacionadas con el modelo de propagación de las HAPS</w:t>
            </w:r>
          </w:p>
        </w:tc>
        <w:tc>
          <w:tcPr>
            <w:tcW w:w="1934" w:type="dxa"/>
          </w:tcPr>
          <w:p w14:paraId="3EF63F8F" w14:textId="77777777" w:rsidR="00F54B87" w:rsidRPr="00F54B87" w:rsidRDefault="00F54B87" w:rsidP="00614412">
            <w:pPr>
              <w:pStyle w:val="Tabletext"/>
              <w:rPr>
                <w:lang w:val="es-ES_tradnl"/>
              </w:rPr>
            </w:pPr>
            <w:r w:rsidRPr="00F54B87">
              <w:rPr>
                <w:lang w:val="en-GB"/>
              </w:rPr>
              <w:t>Hajime Suzuki (AUS)</w:t>
            </w:r>
          </w:p>
        </w:tc>
        <w:tc>
          <w:tcPr>
            <w:tcW w:w="1985" w:type="dxa"/>
          </w:tcPr>
          <w:p w14:paraId="07F13488" w14:textId="77777777" w:rsidR="00F54B87" w:rsidRPr="00F54B87" w:rsidRDefault="00F54B87" w:rsidP="00372707">
            <w:pPr>
              <w:pStyle w:val="Tabletext"/>
              <w:jc w:val="center"/>
              <w:rPr>
                <w:lang w:val="es-ES_tradnl"/>
              </w:rPr>
            </w:pPr>
            <w:r w:rsidRPr="00F54B87">
              <w:rPr>
                <w:lang w:val="en-GB"/>
              </w:rPr>
              <w:t>–</w:t>
            </w:r>
          </w:p>
        </w:tc>
      </w:tr>
      <w:tr w:rsidR="00F54B87" w:rsidRPr="00F54B87" w14:paraId="752CBDD4" w14:textId="77777777" w:rsidTr="00C97831">
        <w:trPr>
          <w:jc w:val="center"/>
        </w:trPr>
        <w:tc>
          <w:tcPr>
            <w:tcW w:w="1839" w:type="dxa"/>
          </w:tcPr>
          <w:p w14:paraId="7D3E0D42" w14:textId="0D621797"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3J-3K-3M-16</w:t>
            </w:r>
          </w:p>
        </w:tc>
        <w:tc>
          <w:tcPr>
            <w:tcW w:w="3881" w:type="dxa"/>
          </w:tcPr>
          <w:p w14:paraId="508F9BE8" w14:textId="77777777" w:rsidR="00F54B87" w:rsidRPr="00F54B87" w:rsidRDefault="00F54B87" w:rsidP="00614412">
            <w:pPr>
              <w:pStyle w:val="Tabletext"/>
              <w:rPr>
                <w:lang w:val="es-ES_tradnl"/>
              </w:rPr>
            </w:pPr>
            <w:r w:rsidRPr="00F54B87">
              <w:rPr>
                <w:lang w:val="es-ES_tradnl"/>
              </w:rPr>
              <w:t>Índice de refracción radioeléctrica de la atmósfera y efectos del mismo en la propagación de las ondas radioeléctricas</w:t>
            </w:r>
          </w:p>
        </w:tc>
        <w:tc>
          <w:tcPr>
            <w:tcW w:w="1934" w:type="dxa"/>
          </w:tcPr>
          <w:p w14:paraId="305CE1BC" w14:textId="77777777" w:rsidR="00F54B87" w:rsidRPr="00F54B87" w:rsidRDefault="00F54B87" w:rsidP="00614412">
            <w:pPr>
              <w:pStyle w:val="Tabletext"/>
              <w:rPr>
                <w:lang w:val="es-ES_tradnl"/>
              </w:rPr>
            </w:pPr>
            <w:r w:rsidRPr="00F54B87">
              <w:rPr>
                <w:lang w:val="en-GB"/>
              </w:rPr>
              <w:t>Antonio Martellucci (ESA)</w:t>
            </w:r>
          </w:p>
        </w:tc>
        <w:tc>
          <w:tcPr>
            <w:tcW w:w="1985" w:type="dxa"/>
          </w:tcPr>
          <w:p w14:paraId="764CA397" w14:textId="77777777" w:rsidR="00F54B87" w:rsidRPr="00F54B87" w:rsidRDefault="00F54B87" w:rsidP="00614412">
            <w:pPr>
              <w:pStyle w:val="Tabletext"/>
              <w:rPr>
                <w:lang w:val="es-ES_tradnl"/>
              </w:rPr>
            </w:pPr>
            <w:r w:rsidRPr="00F54B87">
              <w:rPr>
                <w:lang w:val="en-GB"/>
              </w:rPr>
              <w:t>Leke Lin (CHN)</w:t>
            </w:r>
          </w:p>
        </w:tc>
      </w:tr>
      <w:tr w:rsidR="00F54B87" w:rsidRPr="00F54B87" w14:paraId="7DDAAD35" w14:textId="77777777" w:rsidTr="00C97831">
        <w:trPr>
          <w:jc w:val="center"/>
        </w:trPr>
        <w:tc>
          <w:tcPr>
            <w:tcW w:w="1839" w:type="dxa"/>
          </w:tcPr>
          <w:p w14:paraId="507B7676" w14:textId="4B71A108"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3K-3M-18</w:t>
            </w:r>
          </w:p>
        </w:tc>
        <w:tc>
          <w:tcPr>
            <w:tcW w:w="3881" w:type="dxa"/>
          </w:tcPr>
          <w:p w14:paraId="2B7C5DDE" w14:textId="48319F22" w:rsidR="00F54B87" w:rsidRPr="00F54B87" w:rsidRDefault="00F54B87" w:rsidP="00614412">
            <w:pPr>
              <w:pStyle w:val="Tabletext"/>
              <w:rPr>
                <w:lang w:val="es-ES_tradnl"/>
              </w:rPr>
            </w:pPr>
            <w:r w:rsidRPr="00F54B87">
              <w:rPr>
                <w:lang w:val="es-ES_tradnl"/>
              </w:rPr>
              <w:t>Estudio de cuestiones específicas comunes a las Recomendaciones</w:t>
            </w:r>
            <w:r w:rsidR="00372707">
              <w:rPr>
                <w:lang w:val="es-ES_tradnl"/>
              </w:rPr>
              <w:t> </w:t>
            </w:r>
            <w:hyperlink r:id="rId22" w:history="1">
              <w:r w:rsidRPr="00F54B87">
                <w:rPr>
                  <w:rStyle w:val="Hyperlink"/>
                  <w:lang w:val="es-ES_tradnl"/>
                </w:rPr>
                <w:t>UIT</w:t>
              </w:r>
              <w:r w:rsidR="00372707">
                <w:rPr>
                  <w:rStyle w:val="Hyperlink"/>
                  <w:lang w:val="es-ES_tradnl"/>
                </w:rPr>
                <w:noBreakHyphen/>
              </w:r>
              <w:r w:rsidRPr="00F54B87">
                <w:rPr>
                  <w:rStyle w:val="Hyperlink"/>
                  <w:lang w:val="es-ES_tradnl"/>
                </w:rPr>
                <w:t>R</w:t>
              </w:r>
              <w:r w:rsidR="00372707">
                <w:rPr>
                  <w:rStyle w:val="Hyperlink"/>
                  <w:lang w:val="es-ES_tradnl"/>
                </w:rPr>
                <w:t> </w:t>
              </w:r>
              <w:r w:rsidRPr="00F54B87">
                <w:rPr>
                  <w:rStyle w:val="Hyperlink"/>
                  <w:lang w:val="es-ES_tradnl"/>
                </w:rPr>
                <w:t>P.452</w:t>
              </w:r>
            </w:hyperlink>
            <w:r w:rsidRPr="00F54B87">
              <w:rPr>
                <w:lang w:val="es-ES_tradnl"/>
              </w:rPr>
              <w:t xml:space="preserve">, </w:t>
            </w:r>
            <w:hyperlink r:id="rId23" w:history="1">
              <w:r w:rsidR="00372707">
                <w:rPr>
                  <w:rStyle w:val="Hyperlink"/>
                  <w:lang w:val="es-ES_tradnl"/>
                </w:rPr>
                <w:t>UIT</w:t>
              </w:r>
              <w:r w:rsidR="00372707">
                <w:rPr>
                  <w:rStyle w:val="Hyperlink"/>
                  <w:lang w:val="es-ES_tradnl"/>
                </w:rPr>
                <w:noBreakHyphen/>
                <w:t>R P.1812</w:t>
              </w:r>
            </w:hyperlink>
            <w:r w:rsidR="00372707">
              <w:rPr>
                <w:lang w:val="es-ES"/>
              </w:rPr>
              <w:t xml:space="preserve"> </w:t>
            </w:r>
            <w:r w:rsidRPr="00F54B87">
              <w:rPr>
                <w:lang w:val="es-ES_tradnl"/>
              </w:rPr>
              <w:t xml:space="preserve">y </w:t>
            </w:r>
            <w:hyperlink r:id="rId24" w:history="1">
              <w:r w:rsidRPr="00F54B87">
                <w:rPr>
                  <w:rStyle w:val="Hyperlink"/>
                  <w:lang w:val="es-ES_tradnl"/>
                </w:rPr>
                <w:t>UIT</w:t>
              </w:r>
              <w:r w:rsidR="00372707">
                <w:rPr>
                  <w:rStyle w:val="Hyperlink"/>
                  <w:lang w:val="es-ES_tradnl"/>
                </w:rPr>
                <w:noBreakHyphen/>
              </w:r>
              <w:r w:rsidRPr="00F54B87">
                <w:rPr>
                  <w:rStyle w:val="Hyperlink"/>
                  <w:lang w:val="es-ES_tradnl"/>
                </w:rPr>
                <w:t>R</w:t>
              </w:r>
              <w:r w:rsidR="00372707">
                <w:rPr>
                  <w:rStyle w:val="Hyperlink"/>
                  <w:lang w:val="es-ES_tradnl"/>
                </w:rPr>
                <w:t> </w:t>
              </w:r>
              <w:r w:rsidRPr="00F54B87">
                <w:rPr>
                  <w:rStyle w:val="Hyperlink"/>
                  <w:lang w:val="es-ES_tradnl"/>
                </w:rPr>
                <w:t>P.2001</w:t>
              </w:r>
            </w:hyperlink>
          </w:p>
        </w:tc>
        <w:tc>
          <w:tcPr>
            <w:tcW w:w="1934" w:type="dxa"/>
          </w:tcPr>
          <w:p w14:paraId="5D29CEAF" w14:textId="77777777" w:rsidR="00F54B87" w:rsidRPr="00F54B87" w:rsidRDefault="00F54B87" w:rsidP="00614412">
            <w:pPr>
              <w:pStyle w:val="Tabletext"/>
              <w:rPr>
                <w:lang w:val="es-ES_tradnl"/>
              </w:rPr>
            </w:pPr>
            <w:r w:rsidRPr="00F54B87">
              <w:rPr>
                <w:lang w:val="en-GB"/>
              </w:rPr>
              <w:t>Ivica Stevanovic (SUI)</w:t>
            </w:r>
          </w:p>
        </w:tc>
        <w:tc>
          <w:tcPr>
            <w:tcW w:w="1985" w:type="dxa"/>
          </w:tcPr>
          <w:p w14:paraId="27EB02E4" w14:textId="77777777" w:rsidR="00F54B87" w:rsidRPr="00F54B87" w:rsidRDefault="00F54B87" w:rsidP="00372707">
            <w:pPr>
              <w:pStyle w:val="Tabletext"/>
              <w:jc w:val="center"/>
              <w:rPr>
                <w:lang w:val="es-ES_tradnl"/>
              </w:rPr>
            </w:pPr>
            <w:r w:rsidRPr="00F54B87">
              <w:rPr>
                <w:lang w:val="en-GB"/>
              </w:rPr>
              <w:t>–</w:t>
            </w:r>
          </w:p>
        </w:tc>
      </w:tr>
      <w:tr w:rsidR="00F54B87" w:rsidRPr="00F54B87" w14:paraId="26577851" w14:textId="77777777" w:rsidTr="00C97831">
        <w:trPr>
          <w:jc w:val="center"/>
        </w:trPr>
        <w:tc>
          <w:tcPr>
            <w:tcW w:w="1839" w:type="dxa"/>
          </w:tcPr>
          <w:p w14:paraId="4933B5ED" w14:textId="47565112"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3K-21</w:t>
            </w:r>
          </w:p>
        </w:tc>
        <w:tc>
          <w:tcPr>
            <w:tcW w:w="3881" w:type="dxa"/>
          </w:tcPr>
          <w:p w14:paraId="5FD71FAF" w14:textId="77777777" w:rsidR="00F54B87" w:rsidRPr="00F54B87" w:rsidRDefault="00F54B87" w:rsidP="00614412">
            <w:pPr>
              <w:pStyle w:val="Tabletext"/>
              <w:rPr>
                <w:lang w:val="es-ES_tradnl"/>
              </w:rPr>
            </w:pPr>
            <w:r w:rsidRPr="00F54B87">
              <w:rPr>
                <w:lang w:val="es-ES_tradnl"/>
              </w:rPr>
              <w:t>Modelo de predicción del efecto del apantallamiento del cuerpo humano</w:t>
            </w:r>
          </w:p>
        </w:tc>
        <w:tc>
          <w:tcPr>
            <w:tcW w:w="1934" w:type="dxa"/>
          </w:tcPr>
          <w:p w14:paraId="5AE76D91" w14:textId="77777777" w:rsidR="00F54B87" w:rsidRPr="00F54B87" w:rsidRDefault="00F54B87" w:rsidP="00614412">
            <w:pPr>
              <w:pStyle w:val="Tabletext"/>
              <w:rPr>
                <w:lang w:val="es-ES_tradnl"/>
              </w:rPr>
            </w:pPr>
            <w:r w:rsidRPr="00F54B87">
              <w:rPr>
                <w:lang w:val="en-GB"/>
              </w:rPr>
              <w:t>Sana Salous (G)</w:t>
            </w:r>
          </w:p>
        </w:tc>
        <w:tc>
          <w:tcPr>
            <w:tcW w:w="1985" w:type="dxa"/>
          </w:tcPr>
          <w:p w14:paraId="7B632A37" w14:textId="77777777" w:rsidR="00F54B87" w:rsidRPr="00F54B87" w:rsidRDefault="00F54B87" w:rsidP="00372707">
            <w:pPr>
              <w:pStyle w:val="Tabletext"/>
              <w:jc w:val="center"/>
              <w:rPr>
                <w:lang w:val="es-ES_tradnl"/>
              </w:rPr>
            </w:pPr>
            <w:r w:rsidRPr="00F54B87">
              <w:rPr>
                <w:lang w:val="en-GB"/>
              </w:rPr>
              <w:t>–</w:t>
            </w:r>
          </w:p>
        </w:tc>
      </w:tr>
      <w:tr w:rsidR="00F54B87" w:rsidRPr="00F54B87" w14:paraId="08C26215" w14:textId="77777777" w:rsidTr="00C97831">
        <w:trPr>
          <w:jc w:val="center"/>
        </w:trPr>
        <w:tc>
          <w:tcPr>
            <w:tcW w:w="1839" w:type="dxa"/>
          </w:tcPr>
          <w:p w14:paraId="04AF8A7B" w14:textId="6BA2BE52"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3K-24</w:t>
            </w:r>
          </w:p>
        </w:tc>
        <w:tc>
          <w:tcPr>
            <w:tcW w:w="3881" w:type="dxa"/>
          </w:tcPr>
          <w:p w14:paraId="5D6035FF" w14:textId="77777777" w:rsidR="00F54B87" w:rsidRPr="00F54B87" w:rsidRDefault="00F54B87" w:rsidP="00614412">
            <w:pPr>
              <w:pStyle w:val="Tabletext"/>
              <w:rPr>
                <w:lang w:val="es-ES_tradnl"/>
              </w:rPr>
            </w:pPr>
            <w:r w:rsidRPr="00F54B87">
              <w:rPr>
                <w:lang w:val="es-ES_tradnl"/>
              </w:rPr>
              <w:t>Modelo de estimación de la probabilidad de visibilidad directa</w:t>
            </w:r>
          </w:p>
        </w:tc>
        <w:tc>
          <w:tcPr>
            <w:tcW w:w="1934" w:type="dxa"/>
          </w:tcPr>
          <w:p w14:paraId="4F046302" w14:textId="77777777" w:rsidR="00F54B87" w:rsidRPr="00F54B87" w:rsidRDefault="00F54B87" w:rsidP="00614412">
            <w:pPr>
              <w:pStyle w:val="Tabletext"/>
              <w:rPr>
                <w:lang w:val="es-ES_tradnl"/>
              </w:rPr>
            </w:pPr>
            <w:r w:rsidRPr="00F54B87">
              <w:rPr>
                <w:lang w:val="en-GB"/>
              </w:rPr>
              <w:t>Jelena Senic (USA)</w:t>
            </w:r>
          </w:p>
        </w:tc>
        <w:tc>
          <w:tcPr>
            <w:tcW w:w="1985" w:type="dxa"/>
          </w:tcPr>
          <w:p w14:paraId="765728BA" w14:textId="77777777" w:rsidR="00F54B87" w:rsidRPr="00F54B87" w:rsidRDefault="00F54B87" w:rsidP="00372707">
            <w:pPr>
              <w:pStyle w:val="Tabletext"/>
              <w:jc w:val="center"/>
              <w:rPr>
                <w:lang w:val="es-ES_tradnl"/>
              </w:rPr>
            </w:pPr>
            <w:r w:rsidRPr="00F54B87">
              <w:rPr>
                <w:lang w:val="en-GB"/>
              </w:rPr>
              <w:t>–</w:t>
            </w:r>
          </w:p>
        </w:tc>
      </w:tr>
      <w:tr w:rsidR="00F54B87" w:rsidRPr="00F54B87" w14:paraId="146469CB" w14:textId="77777777" w:rsidTr="00C97831">
        <w:trPr>
          <w:jc w:val="center"/>
        </w:trPr>
        <w:tc>
          <w:tcPr>
            <w:tcW w:w="1839" w:type="dxa"/>
          </w:tcPr>
          <w:p w14:paraId="24397282" w14:textId="1BB37E26"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3J-3K-3L-3M-27</w:t>
            </w:r>
          </w:p>
        </w:tc>
        <w:tc>
          <w:tcPr>
            <w:tcW w:w="3881" w:type="dxa"/>
          </w:tcPr>
          <w:p w14:paraId="4AEAA584" w14:textId="77777777" w:rsidR="00F54B87" w:rsidRPr="00F54B87" w:rsidRDefault="00F54B87" w:rsidP="00614412">
            <w:pPr>
              <w:pStyle w:val="Tabletext"/>
              <w:rPr>
                <w:lang w:val="es-ES_tradnl"/>
              </w:rPr>
            </w:pPr>
            <w:r w:rsidRPr="00F54B87">
              <w:rPr>
                <w:lang w:val="es-ES_tradnl"/>
              </w:rPr>
              <w:t>Aprendizaje automático para estudios de propagación</w:t>
            </w:r>
          </w:p>
        </w:tc>
        <w:tc>
          <w:tcPr>
            <w:tcW w:w="1934" w:type="dxa"/>
          </w:tcPr>
          <w:p w14:paraId="26DC8CF3" w14:textId="77777777" w:rsidR="00F54B87" w:rsidRPr="00F54B87" w:rsidRDefault="00F54B87" w:rsidP="00614412">
            <w:pPr>
              <w:pStyle w:val="Tabletext"/>
              <w:rPr>
                <w:lang w:val="es-ES_tradnl"/>
              </w:rPr>
            </w:pPr>
            <w:r w:rsidRPr="00F54B87">
              <w:rPr>
                <w:lang w:val="en-GB"/>
              </w:rPr>
              <w:t>Zubeir Bocus (G)</w:t>
            </w:r>
          </w:p>
        </w:tc>
        <w:tc>
          <w:tcPr>
            <w:tcW w:w="1985" w:type="dxa"/>
          </w:tcPr>
          <w:p w14:paraId="76181181" w14:textId="77777777" w:rsidR="00F54B87" w:rsidRPr="00F54B87" w:rsidRDefault="00F54B87" w:rsidP="00372707">
            <w:pPr>
              <w:pStyle w:val="Tabletext"/>
              <w:jc w:val="center"/>
              <w:rPr>
                <w:lang w:val="es-ES_tradnl"/>
              </w:rPr>
            </w:pPr>
            <w:r w:rsidRPr="00F54B87">
              <w:rPr>
                <w:lang w:val="en-GB"/>
              </w:rPr>
              <w:t>–</w:t>
            </w:r>
          </w:p>
        </w:tc>
      </w:tr>
    </w:tbl>
    <w:p w14:paraId="6B3B41D2" w14:textId="77777777" w:rsidR="00F54B87" w:rsidRPr="00F54B87" w:rsidRDefault="00F54B87" w:rsidP="00C97831">
      <w:pPr>
        <w:spacing w:before="0"/>
        <w:rPr>
          <w:lang w:val="es-ES_tradnl"/>
        </w:rPr>
      </w:pPr>
    </w:p>
    <w:tbl>
      <w:tblPr>
        <w:tblStyle w:val="TableGrid"/>
        <w:tblW w:w="9639" w:type="dxa"/>
        <w:jc w:val="center"/>
        <w:tblLayout w:type="fixed"/>
        <w:tblLook w:val="04A0" w:firstRow="1" w:lastRow="0" w:firstColumn="1" w:lastColumn="0" w:noHBand="0" w:noVBand="1"/>
      </w:tblPr>
      <w:tblGrid>
        <w:gridCol w:w="1839"/>
        <w:gridCol w:w="3881"/>
        <w:gridCol w:w="1934"/>
        <w:gridCol w:w="1985"/>
      </w:tblGrid>
      <w:tr w:rsidR="00F54B87" w:rsidRPr="0047521F" w14:paraId="0374F648" w14:textId="77777777" w:rsidTr="00C97831">
        <w:trPr>
          <w:tblHeader/>
          <w:jc w:val="center"/>
        </w:trPr>
        <w:tc>
          <w:tcPr>
            <w:tcW w:w="9639" w:type="dxa"/>
            <w:gridSpan w:val="4"/>
          </w:tcPr>
          <w:p w14:paraId="5B591484" w14:textId="1920653A" w:rsidR="00F54B87" w:rsidRPr="00F54B87" w:rsidRDefault="00F54B87" w:rsidP="00614412">
            <w:pPr>
              <w:pStyle w:val="Tablehead"/>
              <w:rPr>
                <w:lang w:val="es-ES_tradnl"/>
              </w:rPr>
            </w:pPr>
            <w:r w:rsidRPr="00F54B87">
              <w:rPr>
                <w:lang w:val="es-ES_tradnl"/>
              </w:rPr>
              <w:t>Grupos por correspondencia del Grupo de Trabajo</w:t>
            </w:r>
            <w:r w:rsidR="009275CC">
              <w:rPr>
                <w:lang w:val="es-ES_tradnl"/>
              </w:rPr>
              <w:t> </w:t>
            </w:r>
            <w:r w:rsidRPr="00F54B87">
              <w:rPr>
                <w:lang w:val="es-ES_tradnl"/>
              </w:rPr>
              <w:t>3L</w:t>
            </w:r>
          </w:p>
        </w:tc>
      </w:tr>
      <w:tr w:rsidR="00F54B87" w:rsidRPr="00F54B87" w14:paraId="5451AB9B" w14:textId="77777777" w:rsidTr="00C97831">
        <w:trPr>
          <w:tblHeader/>
          <w:jc w:val="center"/>
        </w:trPr>
        <w:tc>
          <w:tcPr>
            <w:tcW w:w="1839" w:type="dxa"/>
          </w:tcPr>
          <w:p w14:paraId="3918D1F8" w14:textId="77777777" w:rsidR="00F54B87" w:rsidRPr="00F54B87" w:rsidRDefault="00F54B87" w:rsidP="00614412">
            <w:pPr>
              <w:pStyle w:val="Tablehead"/>
              <w:rPr>
                <w:lang w:val="es-ES_tradnl"/>
              </w:rPr>
            </w:pPr>
            <w:r w:rsidRPr="00F54B87">
              <w:rPr>
                <w:lang w:val="es-ES_tradnl"/>
              </w:rPr>
              <w:t>Grupo</w:t>
            </w:r>
          </w:p>
        </w:tc>
        <w:tc>
          <w:tcPr>
            <w:tcW w:w="3881" w:type="dxa"/>
          </w:tcPr>
          <w:p w14:paraId="083BD836" w14:textId="77777777" w:rsidR="00F54B87" w:rsidRPr="00F54B87" w:rsidRDefault="00F54B87" w:rsidP="00614412">
            <w:pPr>
              <w:pStyle w:val="Tablehead"/>
              <w:rPr>
                <w:lang w:val="es-ES_tradnl"/>
              </w:rPr>
            </w:pPr>
            <w:r w:rsidRPr="00F54B87">
              <w:rPr>
                <w:lang w:val="es-ES_tradnl"/>
              </w:rPr>
              <w:t>Título</w:t>
            </w:r>
          </w:p>
        </w:tc>
        <w:tc>
          <w:tcPr>
            <w:tcW w:w="3919" w:type="dxa"/>
            <w:gridSpan w:val="2"/>
          </w:tcPr>
          <w:p w14:paraId="7AE23D2C" w14:textId="77777777" w:rsidR="00F54B87" w:rsidRPr="00F54B87" w:rsidRDefault="00F54B87" w:rsidP="00614412">
            <w:pPr>
              <w:pStyle w:val="Tablehead"/>
              <w:rPr>
                <w:lang w:val="es-ES_tradnl"/>
              </w:rPr>
            </w:pPr>
            <w:r w:rsidRPr="00F54B87">
              <w:rPr>
                <w:lang w:val="es-ES_tradnl"/>
              </w:rPr>
              <w:t>Presidente/Copresidentes</w:t>
            </w:r>
          </w:p>
        </w:tc>
      </w:tr>
      <w:tr w:rsidR="00F54B87" w:rsidRPr="00F54B87" w14:paraId="0920A0C3" w14:textId="77777777" w:rsidTr="00C97831">
        <w:trPr>
          <w:jc w:val="center"/>
        </w:trPr>
        <w:tc>
          <w:tcPr>
            <w:tcW w:w="1839" w:type="dxa"/>
          </w:tcPr>
          <w:p w14:paraId="5C31456E" w14:textId="739E04F8"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3L-2</w:t>
            </w:r>
          </w:p>
        </w:tc>
        <w:tc>
          <w:tcPr>
            <w:tcW w:w="3881" w:type="dxa"/>
          </w:tcPr>
          <w:p w14:paraId="69416AEB" w14:textId="5A6C3D0F" w:rsidR="00F54B87" w:rsidRPr="00F54B87" w:rsidRDefault="00F54B87" w:rsidP="00614412">
            <w:pPr>
              <w:pStyle w:val="Tabletext"/>
              <w:rPr>
                <w:lang w:val="es-ES_tradnl"/>
              </w:rPr>
            </w:pPr>
            <w:r w:rsidRPr="00F54B87">
              <w:rPr>
                <w:lang w:val="es-ES_tradnl"/>
              </w:rPr>
              <w:t>Manual</w:t>
            </w:r>
            <w:r w:rsidR="00436BC3">
              <w:rPr>
                <w:lang w:val="es-ES_tradnl"/>
              </w:rPr>
              <w:t> </w:t>
            </w:r>
            <w:r w:rsidRPr="00F54B87">
              <w:rPr>
                <w:lang w:val="es-ES_tradnl"/>
              </w:rPr>
              <w:t>32 sobre la ionosfera y sus efectos en la propagación de las ondas radioeléctricas</w:t>
            </w:r>
          </w:p>
        </w:tc>
        <w:tc>
          <w:tcPr>
            <w:tcW w:w="1934" w:type="dxa"/>
          </w:tcPr>
          <w:p w14:paraId="0DAFB109" w14:textId="77777777" w:rsidR="00F54B87" w:rsidRPr="00F54B87" w:rsidRDefault="00F54B87" w:rsidP="00614412">
            <w:pPr>
              <w:pStyle w:val="Tabletext"/>
              <w:rPr>
                <w:lang w:val="es-ES_tradnl"/>
              </w:rPr>
            </w:pPr>
            <w:r w:rsidRPr="00F54B87">
              <w:rPr>
                <w:lang w:val="en-GB"/>
              </w:rPr>
              <w:t>Adam Hicks (USA)</w:t>
            </w:r>
          </w:p>
        </w:tc>
        <w:tc>
          <w:tcPr>
            <w:tcW w:w="1985" w:type="dxa"/>
          </w:tcPr>
          <w:p w14:paraId="28275CD2" w14:textId="77777777" w:rsidR="00F54B87" w:rsidRPr="00F54B87" w:rsidRDefault="00F54B87" w:rsidP="00372707">
            <w:pPr>
              <w:pStyle w:val="Tabletext"/>
              <w:jc w:val="center"/>
              <w:rPr>
                <w:lang w:val="es-ES_tradnl"/>
              </w:rPr>
            </w:pPr>
            <w:r w:rsidRPr="00F54B87">
              <w:rPr>
                <w:lang w:val="en-GB"/>
              </w:rPr>
              <w:t>–</w:t>
            </w:r>
          </w:p>
        </w:tc>
      </w:tr>
      <w:tr w:rsidR="00F54B87" w:rsidRPr="00F54B87" w14:paraId="1B23C23C" w14:textId="77777777" w:rsidTr="00C97831">
        <w:trPr>
          <w:jc w:val="center"/>
        </w:trPr>
        <w:tc>
          <w:tcPr>
            <w:tcW w:w="1839" w:type="dxa"/>
          </w:tcPr>
          <w:p w14:paraId="43C3FC5B" w14:textId="599E466C"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3L-5</w:t>
            </w:r>
          </w:p>
        </w:tc>
        <w:tc>
          <w:tcPr>
            <w:tcW w:w="3881" w:type="dxa"/>
          </w:tcPr>
          <w:p w14:paraId="50B50CA5" w14:textId="77777777" w:rsidR="00F54B87" w:rsidRPr="00F54B87" w:rsidRDefault="00F54B87" w:rsidP="00614412">
            <w:pPr>
              <w:pStyle w:val="Tabletext"/>
              <w:rPr>
                <w:lang w:val="es-ES_tradnl"/>
              </w:rPr>
            </w:pPr>
            <w:r w:rsidRPr="00F54B87">
              <w:rPr>
                <w:lang w:val="es-ES_tradnl"/>
              </w:rPr>
              <w:t>Técnicas de radionavegación para la obtención de parámetros ionosféricos</w:t>
            </w:r>
          </w:p>
        </w:tc>
        <w:tc>
          <w:tcPr>
            <w:tcW w:w="1934" w:type="dxa"/>
          </w:tcPr>
          <w:p w14:paraId="4CB2EAC3" w14:textId="2B5C8106" w:rsidR="00F54B87" w:rsidRPr="00671971" w:rsidRDefault="00F54B87" w:rsidP="00614412">
            <w:pPr>
              <w:pStyle w:val="Tabletext"/>
              <w:rPr>
                <w:lang w:val="es-ES_tradnl"/>
              </w:rPr>
            </w:pPr>
            <w:r w:rsidRPr="00671971">
              <w:rPr>
                <w:lang w:val="en-GB"/>
              </w:rPr>
              <w:t>Ra</w:t>
            </w:r>
            <w:r w:rsidR="00671971" w:rsidRPr="00671971">
              <w:rPr>
                <w:lang w:val="en-GB"/>
              </w:rPr>
              <w:t>ü</w:t>
            </w:r>
            <w:r w:rsidRPr="00671971">
              <w:rPr>
                <w:lang w:val="en-GB"/>
              </w:rPr>
              <w:t>l Or</w:t>
            </w:r>
            <w:r w:rsidR="00671971" w:rsidRPr="00671971">
              <w:rPr>
                <w:lang w:val="en-GB"/>
              </w:rPr>
              <w:t>ú</w:t>
            </w:r>
            <w:r w:rsidRPr="00671971">
              <w:rPr>
                <w:lang w:val="en-GB"/>
              </w:rPr>
              <w:t>s</w:t>
            </w:r>
            <w:r w:rsidR="00671971" w:rsidRPr="00671971">
              <w:rPr>
                <w:lang w:val="en-GB"/>
              </w:rPr>
              <w:t xml:space="preserve"> </w:t>
            </w:r>
            <w:r w:rsidRPr="00671971">
              <w:rPr>
                <w:lang w:val="en-GB"/>
              </w:rPr>
              <w:t>P</w:t>
            </w:r>
            <w:r w:rsidR="00671971" w:rsidRPr="00671971">
              <w:rPr>
                <w:lang w:val="en-GB"/>
              </w:rPr>
              <w:t>é</w:t>
            </w:r>
            <w:r w:rsidRPr="00671971">
              <w:rPr>
                <w:lang w:val="en-GB"/>
              </w:rPr>
              <w:t>rez (ESA)</w:t>
            </w:r>
          </w:p>
        </w:tc>
        <w:tc>
          <w:tcPr>
            <w:tcW w:w="1985" w:type="dxa"/>
          </w:tcPr>
          <w:p w14:paraId="06E505FF" w14:textId="77777777" w:rsidR="00F54B87" w:rsidRPr="00F54B87" w:rsidRDefault="00F54B87" w:rsidP="00614412">
            <w:pPr>
              <w:pStyle w:val="Tabletext"/>
              <w:rPr>
                <w:lang w:val="es-ES_tradnl"/>
              </w:rPr>
            </w:pPr>
            <w:r w:rsidRPr="00F54B87">
              <w:rPr>
                <w:lang w:val="en-GB"/>
              </w:rPr>
              <w:t>Mamoru Ishii (J)</w:t>
            </w:r>
          </w:p>
        </w:tc>
      </w:tr>
      <w:tr w:rsidR="00F54B87" w:rsidRPr="00F54B87" w14:paraId="23824EF7" w14:textId="77777777" w:rsidTr="00C97831">
        <w:trPr>
          <w:jc w:val="center"/>
        </w:trPr>
        <w:tc>
          <w:tcPr>
            <w:tcW w:w="1839" w:type="dxa"/>
          </w:tcPr>
          <w:p w14:paraId="45DF2CEC" w14:textId="37AAE5A2"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3L-6</w:t>
            </w:r>
          </w:p>
        </w:tc>
        <w:tc>
          <w:tcPr>
            <w:tcW w:w="3881" w:type="dxa"/>
          </w:tcPr>
          <w:p w14:paraId="1DCB2B42" w14:textId="77777777" w:rsidR="00F54B87" w:rsidRPr="00F54B87" w:rsidRDefault="00F54B87" w:rsidP="00614412">
            <w:pPr>
              <w:pStyle w:val="Tabletext"/>
              <w:rPr>
                <w:lang w:val="es-ES_tradnl"/>
              </w:rPr>
            </w:pPr>
            <w:r w:rsidRPr="00F54B87">
              <w:rPr>
                <w:lang w:val="es-ES_tradnl"/>
              </w:rPr>
              <w:t>Modelo de centelleo ionosférico</w:t>
            </w:r>
          </w:p>
        </w:tc>
        <w:tc>
          <w:tcPr>
            <w:tcW w:w="1934" w:type="dxa"/>
          </w:tcPr>
          <w:p w14:paraId="16474E6F" w14:textId="6E66DF69" w:rsidR="00F54B87" w:rsidRPr="00671971" w:rsidRDefault="00F54B87" w:rsidP="00614412">
            <w:pPr>
              <w:pStyle w:val="Tabletext"/>
              <w:rPr>
                <w:lang w:val="es-ES_tradnl"/>
              </w:rPr>
            </w:pPr>
            <w:r w:rsidRPr="00671971">
              <w:rPr>
                <w:lang w:val="en-GB"/>
              </w:rPr>
              <w:t>Ra</w:t>
            </w:r>
            <w:r w:rsidR="00671971" w:rsidRPr="00671971">
              <w:rPr>
                <w:lang w:val="en-GB"/>
              </w:rPr>
              <w:t>ü</w:t>
            </w:r>
            <w:r w:rsidRPr="00671971">
              <w:rPr>
                <w:lang w:val="en-GB"/>
              </w:rPr>
              <w:t>l Or</w:t>
            </w:r>
            <w:r w:rsidR="00671971" w:rsidRPr="00671971">
              <w:rPr>
                <w:lang w:val="en-GB"/>
              </w:rPr>
              <w:t>ú</w:t>
            </w:r>
            <w:r w:rsidRPr="00671971">
              <w:rPr>
                <w:lang w:val="en-GB"/>
              </w:rPr>
              <w:t>s</w:t>
            </w:r>
            <w:r w:rsidR="00671971" w:rsidRPr="00671971">
              <w:rPr>
                <w:lang w:val="en-GB"/>
              </w:rPr>
              <w:t xml:space="preserve"> </w:t>
            </w:r>
            <w:r w:rsidRPr="00671971">
              <w:rPr>
                <w:lang w:val="en-GB"/>
              </w:rPr>
              <w:t>P</w:t>
            </w:r>
            <w:r w:rsidR="00671971" w:rsidRPr="00671971">
              <w:rPr>
                <w:lang w:val="en-GB"/>
              </w:rPr>
              <w:t>é</w:t>
            </w:r>
            <w:r w:rsidRPr="00671971">
              <w:rPr>
                <w:lang w:val="en-GB"/>
              </w:rPr>
              <w:t>rez (ESA)</w:t>
            </w:r>
          </w:p>
        </w:tc>
        <w:tc>
          <w:tcPr>
            <w:tcW w:w="1985" w:type="dxa"/>
          </w:tcPr>
          <w:p w14:paraId="4898A86E" w14:textId="77777777" w:rsidR="00F54B87" w:rsidRPr="00F54B87" w:rsidRDefault="00F54B87" w:rsidP="00372707">
            <w:pPr>
              <w:pStyle w:val="Tabletext"/>
              <w:jc w:val="center"/>
              <w:rPr>
                <w:lang w:val="es-ES_tradnl"/>
              </w:rPr>
            </w:pPr>
            <w:r w:rsidRPr="00F54B87">
              <w:rPr>
                <w:lang w:val="en-GB"/>
              </w:rPr>
              <w:t>–</w:t>
            </w:r>
          </w:p>
        </w:tc>
      </w:tr>
      <w:tr w:rsidR="00F54B87" w:rsidRPr="00F54B87" w14:paraId="492D9850" w14:textId="77777777" w:rsidTr="00C97831">
        <w:trPr>
          <w:jc w:val="center"/>
        </w:trPr>
        <w:tc>
          <w:tcPr>
            <w:tcW w:w="1839" w:type="dxa"/>
          </w:tcPr>
          <w:p w14:paraId="591C2CC0" w14:textId="3280C90E"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3L-7</w:t>
            </w:r>
          </w:p>
        </w:tc>
        <w:tc>
          <w:tcPr>
            <w:tcW w:w="3881" w:type="dxa"/>
          </w:tcPr>
          <w:p w14:paraId="28EDA57B" w14:textId="77777777" w:rsidR="00F54B87" w:rsidRPr="00F54B87" w:rsidRDefault="00F54B87" w:rsidP="00614412">
            <w:pPr>
              <w:pStyle w:val="Tabletext"/>
              <w:rPr>
                <w:lang w:val="es-ES_tradnl"/>
              </w:rPr>
            </w:pPr>
            <w:r w:rsidRPr="00F54B87">
              <w:rPr>
                <w:lang w:val="es-ES_tradnl"/>
              </w:rPr>
              <w:t>Ruido radioeléctrico</w:t>
            </w:r>
          </w:p>
        </w:tc>
        <w:tc>
          <w:tcPr>
            <w:tcW w:w="1934" w:type="dxa"/>
          </w:tcPr>
          <w:p w14:paraId="3FF23075" w14:textId="77777777" w:rsidR="00F54B87" w:rsidRPr="00F54B87" w:rsidRDefault="00F54B87" w:rsidP="00614412">
            <w:pPr>
              <w:pStyle w:val="Tabletext"/>
              <w:rPr>
                <w:lang w:val="es-ES_tradnl"/>
              </w:rPr>
            </w:pPr>
            <w:r w:rsidRPr="00F54B87">
              <w:rPr>
                <w:lang w:val="en-GB"/>
              </w:rPr>
              <w:t>Erik Hill (USA)</w:t>
            </w:r>
          </w:p>
        </w:tc>
        <w:tc>
          <w:tcPr>
            <w:tcW w:w="1985" w:type="dxa"/>
          </w:tcPr>
          <w:p w14:paraId="4939CB00" w14:textId="77777777" w:rsidR="00F54B87" w:rsidRPr="00F54B87" w:rsidRDefault="00F54B87" w:rsidP="00372707">
            <w:pPr>
              <w:pStyle w:val="Tabletext"/>
              <w:jc w:val="center"/>
              <w:rPr>
                <w:lang w:val="es-ES_tradnl"/>
              </w:rPr>
            </w:pPr>
            <w:r w:rsidRPr="00F54B87">
              <w:rPr>
                <w:lang w:val="en-GB"/>
              </w:rPr>
              <w:t>–</w:t>
            </w:r>
          </w:p>
        </w:tc>
      </w:tr>
      <w:tr w:rsidR="00F54B87" w:rsidRPr="00F54B87" w14:paraId="73B3577B" w14:textId="77777777" w:rsidTr="00C97831">
        <w:trPr>
          <w:jc w:val="center"/>
        </w:trPr>
        <w:tc>
          <w:tcPr>
            <w:tcW w:w="1839" w:type="dxa"/>
          </w:tcPr>
          <w:p w14:paraId="753922AE" w14:textId="59D0B37C"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3L-20</w:t>
            </w:r>
          </w:p>
        </w:tc>
        <w:tc>
          <w:tcPr>
            <w:tcW w:w="3881" w:type="dxa"/>
          </w:tcPr>
          <w:p w14:paraId="2BF46373" w14:textId="5DD45101" w:rsidR="00F54B87" w:rsidRPr="00F54B87" w:rsidRDefault="00F54B87" w:rsidP="00614412">
            <w:pPr>
              <w:pStyle w:val="Tabletext"/>
              <w:rPr>
                <w:lang w:val="es-ES"/>
              </w:rPr>
            </w:pPr>
            <w:r w:rsidRPr="00F54B87">
              <w:rPr>
                <w:lang w:val="es-ES_tradnl"/>
              </w:rPr>
              <w:t xml:space="preserve">Recomendación </w:t>
            </w:r>
            <w:hyperlink r:id="rId25" w:history="1">
              <w:r w:rsidRPr="00372707">
                <w:rPr>
                  <w:rStyle w:val="Hyperlink"/>
                  <w:lang w:val="es-ES"/>
                </w:rPr>
                <w:t>UIT-R P.684-8</w:t>
              </w:r>
            </w:hyperlink>
            <w:r w:rsidRPr="00F54B87">
              <w:rPr>
                <w:lang w:val="es-ES"/>
              </w:rPr>
              <w:t xml:space="preserve"> –</w:t>
            </w:r>
            <w:r w:rsidRPr="00F54B87">
              <w:rPr>
                <w:lang w:val="es-ES_tradnl"/>
              </w:rPr>
              <w:t xml:space="preserve"> </w:t>
            </w:r>
            <w:r w:rsidRPr="00436BC3">
              <w:rPr>
                <w:i/>
                <w:iCs/>
                <w:lang w:val="es-ES"/>
              </w:rPr>
              <w:t>Predicción de la intensidad de campo en frecuencias por debajo de unos 150</w:t>
            </w:r>
            <w:r w:rsidR="00436BC3" w:rsidRPr="00436BC3">
              <w:rPr>
                <w:i/>
                <w:iCs/>
                <w:lang w:val="es-ES"/>
              </w:rPr>
              <w:t> </w:t>
            </w:r>
            <w:r w:rsidRPr="00436BC3">
              <w:rPr>
                <w:i/>
                <w:iCs/>
                <w:lang w:val="es-ES"/>
              </w:rPr>
              <w:t>kHz</w:t>
            </w:r>
          </w:p>
        </w:tc>
        <w:tc>
          <w:tcPr>
            <w:tcW w:w="1934" w:type="dxa"/>
          </w:tcPr>
          <w:p w14:paraId="5997FE87" w14:textId="77777777" w:rsidR="00F54B87" w:rsidRPr="00F54B87" w:rsidRDefault="00F54B87" w:rsidP="00614412">
            <w:pPr>
              <w:pStyle w:val="Tabletext"/>
              <w:rPr>
                <w:lang w:val="es-ES_tradnl"/>
              </w:rPr>
            </w:pPr>
            <w:r w:rsidRPr="00F54B87">
              <w:rPr>
                <w:lang w:val="en-GB"/>
              </w:rPr>
              <w:t>Adam Hicks (USA)</w:t>
            </w:r>
          </w:p>
        </w:tc>
        <w:tc>
          <w:tcPr>
            <w:tcW w:w="1985" w:type="dxa"/>
          </w:tcPr>
          <w:p w14:paraId="370C7362" w14:textId="4CF00056" w:rsidR="00F54B87" w:rsidRPr="00F54B87" w:rsidRDefault="00F54B87" w:rsidP="00372707">
            <w:pPr>
              <w:pStyle w:val="Tabletext"/>
              <w:jc w:val="center"/>
              <w:rPr>
                <w:lang w:val="es-ES_tradnl"/>
              </w:rPr>
            </w:pPr>
            <w:r w:rsidRPr="00F54B87">
              <w:rPr>
                <w:lang w:val="en-GB"/>
              </w:rPr>
              <w:t>–</w:t>
            </w:r>
          </w:p>
        </w:tc>
      </w:tr>
      <w:tr w:rsidR="00F54B87" w:rsidRPr="00F54B87" w14:paraId="1CCAFAE7" w14:textId="77777777" w:rsidTr="00C97831">
        <w:trPr>
          <w:jc w:val="center"/>
        </w:trPr>
        <w:tc>
          <w:tcPr>
            <w:tcW w:w="1839" w:type="dxa"/>
          </w:tcPr>
          <w:p w14:paraId="42300491" w14:textId="4758A6F9"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3J-3K-3L-3M-27</w:t>
            </w:r>
          </w:p>
        </w:tc>
        <w:tc>
          <w:tcPr>
            <w:tcW w:w="3881" w:type="dxa"/>
          </w:tcPr>
          <w:p w14:paraId="472C0452" w14:textId="77777777" w:rsidR="00F54B87" w:rsidRPr="00F54B87" w:rsidRDefault="00F54B87" w:rsidP="00614412">
            <w:pPr>
              <w:pStyle w:val="Tabletext"/>
              <w:rPr>
                <w:lang w:val="es-ES_tradnl"/>
              </w:rPr>
            </w:pPr>
            <w:r w:rsidRPr="00F54B87">
              <w:rPr>
                <w:lang w:val="es-ES_tradnl"/>
              </w:rPr>
              <w:t>Aprendizaje automático para estudios de propagación</w:t>
            </w:r>
          </w:p>
        </w:tc>
        <w:tc>
          <w:tcPr>
            <w:tcW w:w="1934" w:type="dxa"/>
          </w:tcPr>
          <w:p w14:paraId="7EAE88DD" w14:textId="77777777" w:rsidR="00F54B87" w:rsidRPr="00F54B87" w:rsidRDefault="00F54B87" w:rsidP="00614412">
            <w:pPr>
              <w:pStyle w:val="Tabletext"/>
              <w:rPr>
                <w:lang w:val="es-ES_tradnl"/>
              </w:rPr>
            </w:pPr>
            <w:r w:rsidRPr="00F54B87">
              <w:rPr>
                <w:lang w:val="en-GB"/>
              </w:rPr>
              <w:t>Zubeir Bocus (G)</w:t>
            </w:r>
          </w:p>
        </w:tc>
        <w:tc>
          <w:tcPr>
            <w:tcW w:w="1985" w:type="dxa"/>
          </w:tcPr>
          <w:p w14:paraId="08C586A4" w14:textId="77777777" w:rsidR="00F54B87" w:rsidRPr="00F54B87" w:rsidRDefault="00F54B87" w:rsidP="00372707">
            <w:pPr>
              <w:pStyle w:val="Tabletext"/>
              <w:jc w:val="center"/>
              <w:rPr>
                <w:lang w:val="es-ES_tradnl"/>
              </w:rPr>
            </w:pPr>
            <w:r w:rsidRPr="00F54B87">
              <w:rPr>
                <w:lang w:val="en-GB"/>
              </w:rPr>
              <w:t>–</w:t>
            </w:r>
          </w:p>
        </w:tc>
      </w:tr>
    </w:tbl>
    <w:p w14:paraId="320821AC" w14:textId="77777777" w:rsidR="00F54B87" w:rsidRPr="00F54B87" w:rsidRDefault="00F54B87" w:rsidP="00C97831">
      <w:pPr>
        <w:spacing w:before="0"/>
        <w:rPr>
          <w:lang w:val="es-ES_tradnl"/>
        </w:rPr>
      </w:pPr>
    </w:p>
    <w:tbl>
      <w:tblPr>
        <w:tblStyle w:val="TableGrid"/>
        <w:tblW w:w="9639" w:type="dxa"/>
        <w:jc w:val="center"/>
        <w:tblLayout w:type="fixed"/>
        <w:tblLook w:val="04A0" w:firstRow="1" w:lastRow="0" w:firstColumn="1" w:lastColumn="0" w:noHBand="0" w:noVBand="1"/>
      </w:tblPr>
      <w:tblGrid>
        <w:gridCol w:w="1839"/>
        <w:gridCol w:w="3881"/>
        <w:gridCol w:w="1934"/>
        <w:gridCol w:w="1985"/>
      </w:tblGrid>
      <w:tr w:rsidR="00F54B87" w:rsidRPr="0047521F" w14:paraId="196164B1" w14:textId="77777777" w:rsidTr="00C97831">
        <w:trPr>
          <w:jc w:val="center"/>
        </w:trPr>
        <w:tc>
          <w:tcPr>
            <w:tcW w:w="9639" w:type="dxa"/>
            <w:gridSpan w:val="4"/>
          </w:tcPr>
          <w:p w14:paraId="7D008E56" w14:textId="20A8178C" w:rsidR="00F54B87" w:rsidRPr="00F54B87" w:rsidRDefault="00F54B87" w:rsidP="00614412">
            <w:pPr>
              <w:pStyle w:val="Tablehead"/>
              <w:rPr>
                <w:lang w:val="es-ES_tradnl"/>
              </w:rPr>
            </w:pPr>
            <w:r w:rsidRPr="00F54B87">
              <w:rPr>
                <w:lang w:val="es-ES_tradnl"/>
              </w:rPr>
              <w:lastRenderedPageBreak/>
              <w:t>Grupos por correspondencia del Grupo de Trabajo</w:t>
            </w:r>
            <w:r w:rsidR="009275CC">
              <w:rPr>
                <w:lang w:val="es-ES_tradnl"/>
              </w:rPr>
              <w:t> </w:t>
            </w:r>
            <w:r w:rsidRPr="00F54B87">
              <w:rPr>
                <w:lang w:val="es-ES_tradnl"/>
              </w:rPr>
              <w:t>3M</w:t>
            </w:r>
          </w:p>
        </w:tc>
      </w:tr>
      <w:tr w:rsidR="00F54B87" w:rsidRPr="00F54B87" w14:paraId="0294E9F7" w14:textId="77777777" w:rsidTr="00C97831">
        <w:trPr>
          <w:jc w:val="center"/>
        </w:trPr>
        <w:tc>
          <w:tcPr>
            <w:tcW w:w="1839" w:type="dxa"/>
          </w:tcPr>
          <w:p w14:paraId="4860A00F" w14:textId="77777777" w:rsidR="00F54B87" w:rsidRPr="00F54B87" w:rsidRDefault="00F54B87" w:rsidP="00614412">
            <w:pPr>
              <w:pStyle w:val="Tablehead"/>
              <w:rPr>
                <w:lang w:val="es-ES_tradnl"/>
              </w:rPr>
            </w:pPr>
            <w:r w:rsidRPr="00F54B87">
              <w:rPr>
                <w:lang w:val="es-ES_tradnl"/>
              </w:rPr>
              <w:t>Grupo</w:t>
            </w:r>
          </w:p>
        </w:tc>
        <w:tc>
          <w:tcPr>
            <w:tcW w:w="3881" w:type="dxa"/>
          </w:tcPr>
          <w:p w14:paraId="3DE93D69" w14:textId="77777777" w:rsidR="00F54B87" w:rsidRPr="00F54B87" w:rsidRDefault="00F54B87" w:rsidP="00614412">
            <w:pPr>
              <w:pStyle w:val="Tablehead"/>
              <w:rPr>
                <w:lang w:val="es-ES_tradnl"/>
              </w:rPr>
            </w:pPr>
            <w:r w:rsidRPr="00F54B87">
              <w:rPr>
                <w:lang w:val="es-ES_tradnl"/>
              </w:rPr>
              <w:t>Título</w:t>
            </w:r>
          </w:p>
        </w:tc>
        <w:tc>
          <w:tcPr>
            <w:tcW w:w="3919" w:type="dxa"/>
            <w:gridSpan w:val="2"/>
          </w:tcPr>
          <w:p w14:paraId="37E5B671" w14:textId="77777777" w:rsidR="00F54B87" w:rsidRPr="00F54B87" w:rsidRDefault="00F54B87" w:rsidP="00614412">
            <w:pPr>
              <w:pStyle w:val="Tablehead"/>
              <w:rPr>
                <w:lang w:val="es-ES_tradnl"/>
              </w:rPr>
            </w:pPr>
            <w:r w:rsidRPr="00F54B87">
              <w:rPr>
                <w:lang w:val="es-ES_tradnl"/>
              </w:rPr>
              <w:t>Presidente/Copresidentes</w:t>
            </w:r>
          </w:p>
        </w:tc>
      </w:tr>
      <w:tr w:rsidR="00F54B87" w:rsidRPr="00F54B87" w14:paraId="448ED9AE" w14:textId="77777777" w:rsidTr="00C97831">
        <w:trPr>
          <w:jc w:val="center"/>
        </w:trPr>
        <w:tc>
          <w:tcPr>
            <w:tcW w:w="1839" w:type="dxa"/>
          </w:tcPr>
          <w:p w14:paraId="25E06533" w14:textId="3D2F0A61"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3M-2</w:t>
            </w:r>
          </w:p>
        </w:tc>
        <w:tc>
          <w:tcPr>
            <w:tcW w:w="3881" w:type="dxa"/>
          </w:tcPr>
          <w:p w14:paraId="2C971F69" w14:textId="77777777" w:rsidR="00F54B87" w:rsidRPr="00F54B87" w:rsidRDefault="00F54B87" w:rsidP="00614412">
            <w:pPr>
              <w:pStyle w:val="Tabletext"/>
              <w:rPr>
                <w:lang w:val="es-ES_tradnl"/>
              </w:rPr>
            </w:pPr>
            <w:r w:rsidRPr="00F54B87">
              <w:rPr>
                <w:lang w:val="es-ES_tradnl"/>
              </w:rPr>
              <w:t>Estado de los bancos de datos DBSG3</w:t>
            </w:r>
          </w:p>
        </w:tc>
        <w:tc>
          <w:tcPr>
            <w:tcW w:w="1934" w:type="dxa"/>
          </w:tcPr>
          <w:p w14:paraId="3C9CCD5F" w14:textId="77777777" w:rsidR="00F54B87" w:rsidRPr="00F54B87" w:rsidRDefault="00F54B87" w:rsidP="00614412">
            <w:pPr>
              <w:pStyle w:val="Tabletext"/>
              <w:rPr>
                <w:lang w:val="es-ES_tradnl"/>
              </w:rPr>
            </w:pPr>
            <w:r w:rsidRPr="00F54B87">
              <w:rPr>
                <w:lang w:val="en-GB"/>
              </w:rPr>
              <w:t>Antonio Martellucci (ESA)</w:t>
            </w:r>
          </w:p>
        </w:tc>
        <w:tc>
          <w:tcPr>
            <w:tcW w:w="1985" w:type="dxa"/>
          </w:tcPr>
          <w:p w14:paraId="667F8143" w14:textId="77777777" w:rsidR="00F54B87" w:rsidRPr="00F54B87" w:rsidRDefault="00F54B87" w:rsidP="00372707">
            <w:pPr>
              <w:pStyle w:val="Tabletext"/>
              <w:jc w:val="center"/>
              <w:rPr>
                <w:lang w:val="es-ES_tradnl"/>
              </w:rPr>
            </w:pPr>
            <w:r w:rsidRPr="00F54B87">
              <w:rPr>
                <w:lang w:val="en-GB"/>
              </w:rPr>
              <w:t>–</w:t>
            </w:r>
          </w:p>
        </w:tc>
      </w:tr>
      <w:tr w:rsidR="00F54B87" w:rsidRPr="00F54B87" w14:paraId="2148EADF" w14:textId="77777777" w:rsidTr="00C97831">
        <w:trPr>
          <w:jc w:val="center"/>
        </w:trPr>
        <w:tc>
          <w:tcPr>
            <w:tcW w:w="1839" w:type="dxa"/>
          </w:tcPr>
          <w:p w14:paraId="3741C918" w14:textId="3FEE7776"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3M-4</w:t>
            </w:r>
          </w:p>
        </w:tc>
        <w:tc>
          <w:tcPr>
            <w:tcW w:w="3881" w:type="dxa"/>
          </w:tcPr>
          <w:p w14:paraId="71CC723C" w14:textId="77777777" w:rsidR="00F54B87" w:rsidRPr="00F54B87" w:rsidRDefault="00F54B87" w:rsidP="00614412">
            <w:pPr>
              <w:pStyle w:val="Tabletext"/>
              <w:rPr>
                <w:lang w:val="es-ES_tradnl"/>
              </w:rPr>
            </w:pPr>
            <w:r w:rsidRPr="00F54B87">
              <w:rPr>
                <w:lang w:val="es-ES_tradnl"/>
              </w:rPr>
              <w:t xml:space="preserve">Actividades relacionadas con productos de </w:t>
            </w:r>
            <w:r w:rsidRPr="00C97831">
              <w:rPr>
                <w:i/>
                <w:iCs/>
                <w:lang w:val="es-ES_tradnl"/>
              </w:rPr>
              <w:t>software</w:t>
            </w:r>
            <w:r w:rsidRPr="00F54B87">
              <w:rPr>
                <w:lang w:val="es-ES_tradnl"/>
              </w:rPr>
              <w:t>, mapas digitales y datos numéricos de referencia</w:t>
            </w:r>
          </w:p>
        </w:tc>
        <w:tc>
          <w:tcPr>
            <w:tcW w:w="1934" w:type="dxa"/>
          </w:tcPr>
          <w:p w14:paraId="4B4763CE" w14:textId="77777777" w:rsidR="00F54B87" w:rsidRPr="00F54B87" w:rsidRDefault="00F54B87" w:rsidP="00614412">
            <w:pPr>
              <w:pStyle w:val="Tabletext"/>
              <w:rPr>
                <w:lang w:val="es-ES_tradnl"/>
              </w:rPr>
            </w:pPr>
            <w:r w:rsidRPr="00F54B87">
              <w:rPr>
                <w:lang w:val="en-GB"/>
              </w:rPr>
              <w:t>Thomas Prechtl (AUT)</w:t>
            </w:r>
          </w:p>
        </w:tc>
        <w:tc>
          <w:tcPr>
            <w:tcW w:w="1985" w:type="dxa"/>
          </w:tcPr>
          <w:p w14:paraId="0CCCA0FE" w14:textId="5397C44E" w:rsidR="00F54B87" w:rsidRPr="00671971" w:rsidRDefault="00F54B87" w:rsidP="00614412">
            <w:pPr>
              <w:pStyle w:val="Tabletext"/>
              <w:rPr>
                <w:lang w:val="es-ES_tradnl"/>
              </w:rPr>
            </w:pPr>
            <w:r w:rsidRPr="00671971">
              <w:rPr>
                <w:lang w:val="en-GB"/>
              </w:rPr>
              <w:t>Ra</w:t>
            </w:r>
            <w:r w:rsidR="00671971" w:rsidRPr="00671971">
              <w:rPr>
                <w:lang w:val="en-GB"/>
              </w:rPr>
              <w:t>ü</w:t>
            </w:r>
            <w:r w:rsidRPr="00671971">
              <w:rPr>
                <w:lang w:val="en-GB"/>
              </w:rPr>
              <w:t>l Or</w:t>
            </w:r>
            <w:r w:rsidR="00671971" w:rsidRPr="00671971">
              <w:rPr>
                <w:lang w:val="en-GB"/>
              </w:rPr>
              <w:t xml:space="preserve">ús </w:t>
            </w:r>
            <w:r w:rsidRPr="00671971">
              <w:rPr>
                <w:lang w:val="en-GB"/>
              </w:rPr>
              <w:t>P</w:t>
            </w:r>
            <w:r w:rsidR="00671971" w:rsidRPr="00671971">
              <w:rPr>
                <w:lang w:val="en-GB"/>
              </w:rPr>
              <w:t>é</w:t>
            </w:r>
            <w:r w:rsidRPr="00671971">
              <w:rPr>
                <w:lang w:val="en-GB"/>
              </w:rPr>
              <w:t>rez (ESA)</w:t>
            </w:r>
          </w:p>
        </w:tc>
      </w:tr>
      <w:tr w:rsidR="00F54B87" w:rsidRPr="00F54B87" w14:paraId="1F8AA1DE" w14:textId="77777777" w:rsidTr="00C97831">
        <w:trPr>
          <w:jc w:val="center"/>
        </w:trPr>
        <w:tc>
          <w:tcPr>
            <w:tcW w:w="1839" w:type="dxa"/>
          </w:tcPr>
          <w:p w14:paraId="05672224" w14:textId="082C556B"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3J-3M-5</w:t>
            </w:r>
          </w:p>
        </w:tc>
        <w:tc>
          <w:tcPr>
            <w:tcW w:w="3881" w:type="dxa"/>
          </w:tcPr>
          <w:p w14:paraId="60956A3C" w14:textId="77777777" w:rsidR="00F54B87" w:rsidRPr="00F54B87" w:rsidRDefault="00F54B87" w:rsidP="00614412">
            <w:pPr>
              <w:pStyle w:val="Tabletext"/>
              <w:rPr>
                <w:lang w:val="es-ES_tradnl"/>
              </w:rPr>
            </w:pPr>
            <w:r w:rsidRPr="00F54B87">
              <w:rPr>
                <w:lang w:val="es-ES_tradnl"/>
              </w:rPr>
              <w:t>Efecto de las nubes y las precipitaciones en la atenuación y la despolarización en trayectos oblicuos</w:t>
            </w:r>
          </w:p>
        </w:tc>
        <w:tc>
          <w:tcPr>
            <w:tcW w:w="1934" w:type="dxa"/>
          </w:tcPr>
          <w:p w14:paraId="5F19719D" w14:textId="77777777" w:rsidR="00F54B87" w:rsidRPr="00F54B87" w:rsidRDefault="00F54B87" w:rsidP="00614412">
            <w:pPr>
              <w:pStyle w:val="Tabletext"/>
              <w:rPr>
                <w:lang w:val="es-ES_tradnl"/>
              </w:rPr>
            </w:pPr>
            <w:r w:rsidRPr="00F54B87">
              <w:rPr>
                <w:lang w:val="en-GB"/>
              </w:rPr>
              <w:t>Antonio Martellucci (ESA)</w:t>
            </w:r>
          </w:p>
        </w:tc>
        <w:tc>
          <w:tcPr>
            <w:tcW w:w="1985" w:type="dxa"/>
          </w:tcPr>
          <w:p w14:paraId="6E286A80" w14:textId="77777777" w:rsidR="00F54B87" w:rsidRPr="00F54B87" w:rsidRDefault="00F54B87" w:rsidP="00614412">
            <w:pPr>
              <w:pStyle w:val="Tabletext"/>
              <w:rPr>
                <w:lang w:val="es-ES_tradnl"/>
              </w:rPr>
            </w:pPr>
            <w:r w:rsidRPr="00F54B87">
              <w:rPr>
                <w:lang w:val="en-GB"/>
              </w:rPr>
              <w:t>Leke Lin (CHN)</w:t>
            </w:r>
          </w:p>
        </w:tc>
      </w:tr>
      <w:tr w:rsidR="00F54B87" w:rsidRPr="00F54B87" w14:paraId="4066D38A" w14:textId="77777777" w:rsidTr="00C97831">
        <w:trPr>
          <w:jc w:val="center"/>
        </w:trPr>
        <w:tc>
          <w:tcPr>
            <w:tcW w:w="1839" w:type="dxa"/>
          </w:tcPr>
          <w:p w14:paraId="247094BF" w14:textId="4A2483F1"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3M-8</w:t>
            </w:r>
          </w:p>
        </w:tc>
        <w:tc>
          <w:tcPr>
            <w:tcW w:w="3881" w:type="dxa"/>
          </w:tcPr>
          <w:p w14:paraId="0E0727BA" w14:textId="22DCC609" w:rsidR="00F54B87" w:rsidRPr="00F54B87" w:rsidRDefault="00F54B87" w:rsidP="00614412">
            <w:pPr>
              <w:pStyle w:val="Tabletext"/>
              <w:rPr>
                <w:lang w:val="es-ES_tradnl"/>
              </w:rPr>
            </w:pPr>
            <w:r w:rsidRPr="00F54B87">
              <w:rPr>
                <w:lang w:val="es-ES_tradnl"/>
              </w:rPr>
              <w:t>Manual de comunicaciones en trayectos Tierra</w:t>
            </w:r>
            <w:r w:rsidR="00C97831">
              <w:rPr>
                <w:lang w:val="es-ES_tradnl"/>
              </w:rPr>
              <w:noBreakHyphen/>
            </w:r>
            <w:r w:rsidRPr="00F54B87">
              <w:rPr>
                <w:lang w:val="es-ES_tradnl"/>
              </w:rPr>
              <w:t>espacio</w:t>
            </w:r>
          </w:p>
        </w:tc>
        <w:tc>
          <w:tcPr>
            <w:tcW w:w="1934" w:type="dxa"/>
          </w:tcPr>
          <w:p w14:paraId="438BB0DC" w14:textId="77777777" w:rsidR="00F54B87" w:rsidRPr="00F54B87" w:rsidRDefault="00F54B87" w:rsidP="00614412">
            <w:pPr>
              <w:pStyle w:val="Tabletext"/>
              <w:rPr>
                <w:lang w:val="es-ES_tradnl"/>
              </w:rPr>
            </w:pPr>
            <w:r w:rsidRPr="00F54B87">
              <w:rPr>
                <w:lang w:val="en-GB"/>
              </w:rPr>
              <w:t>Luis Emiliani (LUX)</w:t>
            </w:r>
          </w:p>
        </w:tc>
        <w:tc>
          <w:tcPr>
            <w:tcW w:w="1985" w:type="dxa"/>
          </w:tcPr>
          <w:p w14:paraId="610CBACA" w14:textId="77777777" w:rsidR="00F54B87" w:rsidRPr="00F54B87" w:rsidRDefault="00F54B87" w:rsidP="00614412">
            <w:pPr>
              <w:pStyle w:val="Tabletext"/>
              <w:rPr>
                <w:lang w:val="es-ES_tradnl"/>
              </w:rPr>
            </w:pPr>
            <w:r w:rsidRPr="00F54B87">
              <w:rPr>
                <w:lang w:val="en-GB"/>
              </w:rPr>
              <w:t>Richard Rudd (G)</w:t>
            </w:r>
          </w:p>
        </w:tc>
      </w:tr>
      <w:tr w:rsidR="00F54B87" w:rsidRPr="00F54B87" w14:paraId="5B4595FF" w14:textId="77777777" w:rsidTr="00C97831">
        <w:trPr>
          <w:jc w:val="center"/>
        </w:trPr>
        <w:tc>
          <w:tcPr>
            <w:tcW w:w="1839" w:type="dxa"/>
          </w:tcPr>
          <w:p w14:paraId="43CE2E26" w14:textId="29BD7AD2"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3J-3K-3M-8</w:t>
            </w:r>
          </w:p>
        </w:tc>
        <w:tc>
          <w:tcPr>
            <w:tcW w:w="3881" w:type="dxa"/>
          </w:tcPr>
          <w:p w14:paraId="57CD398D" w14:textId="77777777" w:rsidR="00F54B87" w:rsidRPr="00F54B87" w:rsidRDefault="00F54B87" w:rsidP="00614412">
            <w:pPr>
              <w:pStyle w:val="Tabletext"/>
              <w:rPr>
                <w:lang w:val="es-ES_tradnl"/>
              </w:rPr>
            </w:pPr>
            <w:r w:rsidRPr="00F54B87">
              <w:rPr>
                <w:lang w:val="es-ES_tradnl"/>
              </w:rPr>
              <w:t>Pérdidas debidas a la entrada en edificios</w:t>
            </w:r>
          </w:p>
        </w:tc>
        <w:tc>
          <w:tcPr>
            <w:tcW w:w="1934" w:type="dxa"/>
          </w:tcPr>
          <w:p w14:paraId="7725B694" w14:textId="77777777" w:rsidR="00F54B87" w:rsidRPr="00F54B87" w:rsidRDefault="00F54B87" w:rsidP="00614412">
            <w:pPr>
              <w:pStyle w:val="Tabletext"/>
              <w:rPr>
                <w:lang w:val="es-ES_tradnl"/>
              </w:rPr>
            </w:pPr>
            <w:r w:rsidRPr="00F54B87">
              <w:rPr>
                <w:lang w:val="en-GB"/>
              </w:rPr>
              <w:t>Richard Rudd (G)</w:t>
            </w:r>
          </w:p>
        </w:tc>
        <w:tc>
          <w:tcPr>
            <w:tcW w:w="1985" w:type="dxa"/>
          </w:tcPr>
          <w:p w14:paraId="7CDA3C3B" w14:textId="77777777" w:rsidR="00F54B87" w:rsidRPr="00F54B87" w:rsidRDefault="00F54B87" w:rsidP="00372707">
            <w:pPr>
              <w:pStyle w:val="Tabletext"/>
              <w:jc w:val="center"/>
              <w:rPr>
                <w:lang w:val="es-ES_tradnl"/>
              </w:rPr>
            </w:pPr>
            <w:r w:rsidRPr="00F54B87">
              <w:rPr>
                <w:lang w:val="en-GB"/>
              </w:rPr>
              <w:t>–</w:t>
            </w:r>
          </w:p>
        </w:tc>
      </w:tr>
      <w:tr w:rsidR="00F54B87" w:rsidRPr="00F54B87" w14:paraId="2AB76D4E" w14:textId="77777777" w:rsidTr="00C97831">
        <w:trPr>
          <w:jc w:val="center"/>
        </w:trPr>
        <w:tc>
          <w:tcPr>
            <w:tcW w:w="1839" w:type="dxa"/>
          </w:tcPr>
          <w:p w14:paraId="17984D80" w14:textId="398541D2"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3K-3M-9</w:t>
            </w:r>
          </w:p>
        </w:tc>
        <w:tc>
          <w:tcPr>
            <w:tcW w:w="3881" w:type="dxa"/>
          </w:tcPr>
          <w:p w14:paraId="48E1F6A0" w14:textId="77777777" w:rsidR="00F54B87" w:rsidRPr="00F54B87" w:rsidRDefault="00F54B87" w:rsidP="00614412">
            <w:pPr>
              <w:pStyle w:val="Tabletext"/>
              <w:rPr>
                <w:lang w:val="es-ES_tradnl"/>
              </w:rPr>
            </w:pPr>
            <w:r w:rsidRPr="00F54B87">
              <w:rPr>
                <w:lang w:val="es-ES_tradnl"/>
              </w:rPr>
              <w:t>Propagación de las ondas radioeléctricas por trayectos aeronáuticos</w:t>
            </w:r>
          </w:p>
        </w:tc>
        <w:tc>
          <w:tcPr>
            <w:tcW w:w="1934" w:type="dxa"/>
          </w:tcPr>
          <w:p w14:paraId="1FBF2AC6" w14:textId="77777777" w:rsidR="00F54B87" w:rsidRPr="00F54B87" w:rsidRDefault="00F54B87" w:rsidP="00614412">
            <w:pPr>
              <w:pStyle w:val="Tabletext"/>
              <w:rPr>
                <w:lang w:val="es-ES_tradnl"/>
              </w:rPr>
            </w:pPr>
            <w:r w:rsidRPr="00F54B87">
              <w:rPr>
                <w:lang w:val="en-GB"/>
              </w:rPr>
              <w:t>William Kozma (USA)</w:t>
            </w:r>
          </w:p>
        </w:tc>
        <w:tc>
          <w:tcPr>
            <w:tcW w:w="1985" w:type="dxa"/>
          </w:tcPr>
          <w:p w14:paraId="03D8AED2" w14:textId="77777777" w:rsidR="00F54B87" w:rsidRPr="00F54B87" w:rsidRDefault="00F54B87" w:rsidP="00372707">
            <w:pPr>
              <w:pStyle w:val="Tabletext"/>
              <w:jc w:val="center"/>
              <w:rPr>
                <w:lang w:val="es-ES_tradnl"/>
              </w:rPr>
            </w:pPr>
            <w:r w:rsidRPr="00F54B87">
              <w:rPr>
                <w:lang w:val="en-GB"/>
              </w:rPr>
              <w:t>–</w:t>
            </w:r>
          </w:p>
        </w:tc>
      </w:tr>
      <w:tr w:rsidR="00F54B87" w:rsidRPr="00F54B87" w14:paraId="59A9A70C" w14:textId="77777777" w:rsidTr="00C97831">
        <w:trPr>
          <w:jc w:val="center"/>
        </w:trPr>
        <w:tc>
          <w:tcPr>
            <w:tcW w:w="1839" w:type="dxa"/>
          </w:tcPr>
          <w:p w14:paraId="59E919F5" w14:textId="18001625"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3M-10</w:t>
            </w:r>
          </w:p>
        </w:tc>
        <w:tc>
          <w:tcPr>
            <w:tcW w:w="3881" w:type="dxa"/>
          </w:tcPr>
          <w:p w14:paraId="5E95B6ED" w14:textId="12933218" w:rsidR="00F54B87" w:rsidRPr="00F54B87" w:rsidRDefault="00F54B87" w:rsidP="00614412">
            <w:pPr>
              <w:pStyle w:val="Tabletext"/>
              <w:rPr>
                <w:lang w:val="es-ES_tradnl"/>
              </w:rPr>
            </w:pPr>
            <w:r w:rsidRPr="00F54B87">
              <w:rPr>
                <w:lang w:val="es-ES_tradnl"/>
              </w:rPr>
              <w:t>Desarrollo del modelo de dispersión hidrometeorológica que figura en la Recomendación</w:t>
            </w:r>
            <w:r w:rsidR="00C97831">
              <w:rPr>
                <w:lang w:val="es-ES_tradnl"/>
              </w:rPr>
              <w:t> </w:t>
            </w:r>
            <w:hyperlink r:id="rId26" w:history="1">
              <w:r w:rsidRPr="00F54B87">
                <w:rPr>
                  <w:rStyle w:val="Hyperlink"/>
                  <w:lang w:val="es-ES_tradnl"/>
                </w:rPr>
                <w:t>UIT</w:t>
              </w:r>
              <w:r w:rsidR="00C97831">
                <w:rPr>
                  <w:rStyle w:val="Hyperlink"/>
                  <w:lang w:val="es-ES_tradnl"/>
                </w:rPr>
                <w:noBreakHyphen/>
              </w:r>
              <w:r w:rsidRPr="00F54B87">
                <w:rPr>
                  <w:rStyle w:val="Hyperlink"/>
                  <w:lang w:val="es-ES_tradnl"/>
                </w:rPr>
                <w:t>R</w:t>
              </w:r>
              <w:r w:rsidR="00C97831">
                <w:rPr>
                  <w:rStyle w:val="Hyperlink"/>
                  <w:lang w:val="es-ES_tradnl"/>
                </w:rPr>
                <w:t> </w:t>
              </w:r>
              <w:r w:rsidRPr="00F54B87">
                <w:rPr>
                  <w:rStyle w:val="Hyperlink"/>
                  <w:lang w:val="es-ES_tradnl"/>
                </w:rPr>
                <w:t>P.452</w:t>
              </w:r>
            </w:hyperlink>
          </w:p>
        </w:tc>
        <w:tc>
          <w:tcPr>
            <w:tcW w:w="1934" w:type="dxa"/>
          </w:tcPr>
          <w:p w14:paraId="309783A8" w14:textId="77777777" w:rsidR="00F54B87" w:rsidRPr="00F54B87" w:rsidRDefault="00F54B87" w:rsidP="00614412">
            <w:pPr>
              <w:pStyle w:val="Tabletext"/>
              <w:rPr>
                <w:lang w:val="es-ES_tradnl"/>
              </w:rPr>
            </w:pPr>
            <w:r w:rsidRPr="00F54B87">
              <w:rPr>
                <w:lang w:val="en-GB"/>
              </w:rPr>
              <w:t>Ryan McDonough (USA)</w:t>
            </w:r>
          </w:p>
        </w:tc>
        <w:tc>
          <w:tcPr>
            <w:tcW w:w="1985" w:type="dxa"/>
          </w:tcPr>
          <w:p w14:paraId="3FA28A8A" w14:textId="77777777" w:rsidR="00F54B87" w:rsidRPr="00F54B87" w:rsidRDefault="00F54B87" w:rsidP="00372707">
            <w:pPr>
              <w:pStyle w:val="Tabletext"/>
              <w:jc w:val="center"/>
              <w:rPr>
                <w:lang w:val="es-ES_tradnl"/>
              </w:rPr>
            </w:pPr>
            <w:r w:rsidRPr="00F54B87">
              <w:rPr>
                <w:lang w:val="en-GB"/>
              </w:rPr>
              <w:t>–</w:t>
            </w:r>
          </w:p>
        </w:tc>
      </w:tr>
      <w:tr w:rsidR="00F54B87" w:rsidRPr="00F54B87" w14:paraId="30EAFB2D" w14:textId="77777777" w:rsidTr="00C97831">
        <w:trPr>
          <w:jc w:val="center"/>
        </w:trPr>
        <w:tc>
          <w:tcPr>
            <w:tcW w:w="1839" w:type="dxa"/>
          </w:tcPr>
          <w:p w14:paraId="5C7A6C2C" w14:textId="7B89F00D"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3K-3M-12</w:t>
            </w:r>
          </w:p>
        </w:tc>
        <w:tc>
          <w:tcPr>
            <w:tcW w:w="3881" w:type="dxa"/>
          </w:tcPr>
          <w:p w14:paraId="5F94B4A4" w14:textId="0161EEDE" w:rsidR="00F54B87" w:rsidRPr="00F54B87" w:rsidRDefault="00F54B87" w:rsidP="00614412">
            <w:pPr>
              <w:pStyle w:val="Tabletext"/>
              <w:rPr>
                <w:lang w:val="es-ES_tradnl"/>
              </w:rPr>
            </w:pPr>
            <w:r w:rsidRPr="00F54B87">
              <w:rPr>
                <w:lang w:val="es-ES_tradnl"/>
              </w:rPr>
              <w:t>Predicción de las pérdidas debidas a la ocupación del suelo hasta 105</w:t>
            </w:r>
            <w:r w:rsidR="00614412">
              <w:rPr>
                <w:lang w:val="es-ES_tradnl"/>
              </w:rPr>
              <w:t> </w:t>
            </w:r>
            <w:r w:rsidRPr="00F54B87">
              <w:rPr>
                <w:lang w:val="es-ES_tradnl"/>
              </w:rPr>
              <w:t>GHz</w:t>
            </w:r>
          </w:p>
        </w:tc>
        <w:tc>
          <w:tcPr>
            <w:tcW w:w="1934" w:type="dxa"/>
          </w:tcPr>
          <w:p w14:paraId="66E2DD8E" w14:textId="77777777" w:rsidR="00F54B87" w:rsidRPr="00F54B87" w:rsidRDefault="00F54B87" w:rsidP="00614412">
            <w:pPr>
              <w:pStyle w:val="Tabletext"/>
              <w:rPr>
                <w:lang w:val="es-ES_tradnl"/>
              </w:rPr>
            </w:pPr>
            <w:r w:rsidRPr="00F54B87">
              <w:rPr>
                <w:lang w:val="en-GB"/>
              </w:rPr>
              <w:t>Clare Allen (G)</w:t>
            </w:r>
          </w:p>
        </w:tc>
        <w:tc>
          <w:tcPr>
            <w:tcW w:w="1985" w:type="dxa"/>
          </w:tcPr>
          <w:p w14:paraId="285A7298" w14:textId="77777777" w:rsidR="00F54B87" w:rsidRPr="00F54B87" w:rsidRDefault="00F54B87" w:rsidP="00614412">
            <w:pPr>
              <w:pStyle w:val="Tabletext"/>
              <w:rPr>
                <w:lang w:val="es-ES_tradnl"/>
              </w:rPr>
            </w:pPr>
            <w:r w:rsidRPr="00F54B87">
              <w:rPr>
                <w:lang w:val="en-GB"/>
              </w:rPr>
              <w:t>Reza Arefi (Apple)</w:t>
            </w:r>
          </w:p>
        </w:tc>
      </w:tr>
      <w:tr w:rsidR="00F54B87" w:rsidRPr="00F54B87" w14:paraId="2196CDBB" w14:textId="77777777" w:rsidTr="00C97831">
        <w:trPr>
          <w:jc w:val="center"/>
        </w:trPr>
        <w:tc>
          <w:tcPr>
            <w:tcW w:w="1839" w:type="dxa"/>
          </w:tcPr>
          <w:p w14:paraId="41B2AB8A" w14:textId="0E8E9E42"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3J-3M-13</w:t>
            </w:r>
          </w:p>
        </w:tc>
        <w:tc>
          <w:tcPr>
            <w:tcW w:w="3881" w:type="dxa"/>
          </w:tcPr>
          <w:p w14:paraId="7E6B9DD4" w14:textId="77777777" w:rsidR="00F54B87" w:rsidRPr="00F54B87" w:rsidRDefault="00F54B87" w:rsidP="00614412">
            <w:pPr>
              <w:pStyle w:val="Tabletext"/>
              <w:rPr>
                <w:lang w:val="es-ES_tradnl"/>
              </w:rPr>
            </w:pPr>
            <w:r w:rsidRPr="00F54B87">
              <w:rPr>
                <w:lang w:val="es-ES_tradnl"/>
              </w:rPr>
              <w:t>Ejemplos de validación</w:t>
            </w:r>
          </w:p>
        </w:tc>
        <w:tc>
          <w:tcPr>
            <w:tcW w:w="1934" w:type="dxa"/>
          </w:tcPr>
          <w:p w14:paraId="0192BFE9" w14:textId="77777777" w:rsidR="00F54B87" w:rsidRPr="00F54B87" w:rsidRDefault="00F54B87" w:rsidP="00614412">
            <w:pPr>
              <w:pStyle w:val="Tabletext"/>
              <w:rPr>
                <w:lang w:val="es-ES_tradnl"/>
              </w:rPr>
            </w:pPr>
            <w:r w:rsidRPr="00F54B87">
              <w:rPr>
                <w:lang w:val="en-GB"/>
              </w:rPr>
              <w:t>Luis Emiliani (LUX)</w:t>
            </w:r>
          </w:p>
        </w:tc>
        <w:tc>
          <w:tcPr>
            <w:tcW w:w="1985" w:type="dxa"/>
          </w:tcPr>
          <w:p w14:paraId="75D904B7" w14:textId="77777777" w:rsidR="00F54B87" w:rsidRPr="00F54B87" w:rsidRDefault="00F54B87" w:rsidP="00372707">
            <w:pPr>
              <w:pStyle w:val="Tabletext"/>
              <w:jc w:val="center"/>
              <w:rPr>
                <w:lang w:val="es-ES_tradnl"/>
              </w:rPr>
            </w:pPr>
            <w:r w:rsidRPr="00F54B87">
              <w:rPr>
                <w:lang w:val="en-GB"/>
              </w:rPr>
              <w:t>–</w:t>
            </w:r>
          </w:p>
        </w:tc>
      </w:tr>
      <w:tr w:rsidR="00F54B87" w:rsidRPr="00F54B87" w14:paraId="58ADEA83" w14:textId="77777777" w:rsidTr="00C97831">
        <w:trPr>
          <w:jc w:val="center"/>
        </w:trPr>
        <w:tc>
          <w:tcPr>
            <w:tcW w:w="1839" w:type="dxa"/>
          </w:tcPr>
          <w:p w14:paraId="315F3781" w14:textId="6A98F790"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3J-3K-3M-14</w:t>
            </w:r>
          </w:p>
        </w:tc>
        <w:tc>
          <w:tcPr>
            <w:tcW w:w="3881" w:type="dxa"/>
          </w:tcPr>
          <w:p w14:paraId="2CE12F06" w14:textId="77777777" w:rsidR="00F54B87" w:rsidRPr="00F54B87" w:rsidRDefault="00F54B87" w:rsidP="00614412">
            <w:pPr>
              <w:pStyle w:val="Tabletext"/>
              <w:rPr>
                <w:lang w:val="es-ES_tradnl"/>
              </w:rPr>
            </w:pPr>
            <w:r w:rsidRPr="00F54B87">
              <w:rPr>
                <w:lang w:val="es-ES_tradnl"/>
              </w:rPr>
              <w:t>Estudio de cuestiones relacionadas con el modelo de propagación de las HAPS</w:t>
            </w:r>
          </w:p>
        </w:tc>
        <w:tc>
          <w:tcPr>
            <w:tcW w:w="1934" w:type="dxa"/>
          </w:tcPr>
          <w:p w14:paraId="55D5C6E1" w14:textId="77777777" w:rsidR="00F54B87" w:rsidRPr="00F54B87" w:rsidRDefault="00F54B87" w:rsidP="00614412">
            <w:pPr>
              <w:pStyle w:val="Tabletext"/>
              <w:rPr>
                <w:lang w:val="es-ES_tradnl"/>
              </w:rPr>
            </w:pPr>
            <w:r w:rsidRPr="00F54B87">
              <w:rPr>
                <w:lang w:val="en-GB"/>
              </w:rPr>
              <w:t>Hajime Suzuki (AUS)</w:t>
            </w:r>
          </w:p>
        </w:tc>
        <w:tc>
          <w:tcPr>
            <w:tcW w:w="1985" w:type="dxa"/>
          </w:tcPr>
          <w:p w14:paraId="053B8D71" w14:textId="77777777" w:rsidR="00F54B87" w:rsidRPr="00F54B87" w:rsidRDefault="00F54B87" w:rsidP="00372707">
            <w:pPr>
              <w:pStyle w:val="Tabletext"/>
              <w:jc w:val="center"/>
              <w:rPr>
                <w:lang w:val="es-ES_tradnl"/>
              </w:rPr>
            </w:pPr>
            <w:r w:rsidRPr="00F54B87">
              <w:rPr>
                <w:lang w:val="en-GB"/>
              </w:rPr>
              <w:t>–</w:t>
            </w:r>
          </w:p>
        </w:tc>
      </w:tr>
      <w:tr w:rsidR="00F54B87" w:rsidRPr="00F54B87" w14:paraId="302D9A46" w14:textId="77777777" w:rsidTr="00C97831">
        <w:trPr>
          <w:jc w:val="center"/>
        </w:trPr>
        <w:tc>
          <w:tcPr>
            <w:tcW w:w="1839" w:type="dxa"/>
          </w:tcPr>
          <w:p w14:paraId="230A81DA" w14:textId="02680944"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3M-15</w:t>
            </w:r>
          </w:p>
        </w:tc>
        <w:tc>
          <w:tcPr>
            <w:tcW w:w="3881" w:type="dxa"/>
          </w:tcPr>
          <w:p w14:paraId="65244F00" w14:textId="00D52528" w:rsidR="00F54B87" w:rsidRPr="00F54B87" w:rsidRDefault="00F54B87" w:rsidP="00614412">
            <w:pPr>
              <w:pStyle w:val="Tabletext"/>
              <w:rPr>
                <w:lang w:val="es-ES_tradnl"/>
              </w:rPr>
            </w:pPr>
            <w:r w:rsidRPr="00F54B87">
              <w:rPr>
                <w:lang w:val="es-ES_tradnl"/>
              </w:rPr>
              <w:t>Mejora de los modelos de atenuación total y debida a la lluvia que figuran en la Recomendación</w:t>
            </w:r>
            <w:r w:rsidR="00C97831">
              <w:rPr>
                <w:lang w:val="es-ES_tradnl"/>
              </w:rPr>
              <w:t> </w:t>
            </w:r>
            <w:hyperlink r:id="rId27" w:history="1">
              <w:r w:rsidRPr="00F54B87">
                <w:rPr>
                  <w:rStyle w:val="Hyperlink"/>
                  <w:lang w:val="es-ES_tradnl"/>
                </w:rPr>
                <w:t>UIT</w:t>
              </w:r>
              <w:r w:rsidR="00C97831">
                <w:rPr>
                  <w:rStyle w:val="Hyperlink"/>
                  <w:lang w:val="es-ES_tradnl"/>
                </w:rPr>
                <w:noBreakHyphen/>
              </w:r>
              <w:r w:rsidRPr="00F54B87">
                <w:rPr>
                  <w:rStyle w:val="Hyperlink"/>
                  <w:lang w:val="es-ES_tradnl"/>
                </w:rPr>
                <w:t>R</w:t>
              </w:r>
              <w:r w:rsidR="00C97831">
                <w:rPr>
                  <w:rStyle w:val="Hyperlink"/>
                  <w:lang w:val="es-ES_tradnl"/>
                </w:rPr>
                <w:t> </w:t>
              </w:r>
              <w:r w:rsidRPr="00F54B87">
                <w:rPr>
                  <w:rStyle w:val="Hyperlink"/>
                  <w:lang w:val="es-ES_tradnl"/>
                </w:rPr>
                <w:t>P.618</w:t>
              </w:r>
            </w:hyperlink>
          </w:p>
        </w:tc>
        <w:tc>
          <w:tcPr>
            <w:tcW w:w="1934" w:type="dxa"/>
          </w:tcPr>
          <w:p w14:paraId="3CF7A5CA" w14:textId="77777777" w:rsidR="00F54B87" w:rsidRPr="00F54B87" w:rsidRDefault="00F54B87" w:rsidP="00614412">
            <w:pPr>
              <w:pStyle w:val="Tabletext"/>
              <w:rPr>
                <w:lang w:val="es-ES_tradnl"/>
              </w:rPr>
            </w:pPr>
            <w:r w:rsidRPr="00F54B87">
              <w:rPr>
                <w:lang w:val="en-GB"/>
              </w:rPr>
              <w:t>Laurent Castanet (F)</w:t>
            </w:r>
          </w:p>
        </w:tc>
        <w:tc>
          <w:tcPr>
            <w:tcW w:w="1985" w:type="dxa"/>
          </w:tcPr>
          <w:p w14:paraId="03A01AB7" w14:textId="77777777" w:rsidR="00F54B87" w:rsidRPr="00F54B87" w:rsidRDefault="00F54B87" w:rsidP="00372707">
            <w:pPr>
              <w:pStyle w:val="Tabletext"/>
              <w:jc w:val="center"/>
              <w:rPr>
                <w:lang w:val="es-ES_tradnl"/>
              </w:rPr>
            </w:pPr>
            <w:r w:rsidRPr="00F54B87">
              <w:rPr>
                <w:lang w:val="en-GB"/>
              </w:rPr>
              <w:t>–</w:t>
            </w:r>
          </w:p>
        </w:tc>
      </w:tr>
      <w:tr w:rsidR="00F54B87" w:rsidRPr="00F54B87" w14:paraId="3C990370" w14:textId="77777777" w:rsidTr="00C97831">
        <w:trPr>
          <w:jc w:val="center"/>
        </w:trPr>
        <w:tc>
          <w:tcPr>
            <w:tcW w:w="1839" w:type="dxa"/>
          </w:tcPr>
          <w:p w14:paraId="60844752" w14:textId="42B00E74"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3J-3K-3M-16</w:t>
            </w:r>
          </w:p>
        </w:tc>
        <w:tc>
          <w:tcPr>
            <w:tcW w:w="3881" w:type="dxa"/>
          </w:tcPr>
          <w:p w14:paraId="4DB0F11A" w14:textId="77777777" w:rsidR="00F54B87" w:rsidRPr="00F54B87" w:rsidRDefault="00F54B87" w:rsidP="00614412">
            <w:pPr>
              <w:pStyle w:val="Tabletext"/>
              <w:rPr>
                <w:lang w:val="es-ES_tradnl"/>
              </w:rPr>
            </w:pPr>
            <w:r w:rsidRPr="00F54B87">
              <w:rPr>
                <w:lang w:val="es-ES_tradnl"/>
              </w:rPr>
              <w:t>Índice de refracción radioeléctrica de la atmósfera y efectos del mismo en la propagación de las ondas radioeléctricas</w:t>
            </w:r>
          </w:p>
        </w:tc>
        <w:tc>
          <w:tcPr>
            <w:tcW w:w="1934" w:type="dxa"/>
          </w:tcPr>
          <w:p w14:paraId="181E43E5" w14:textId="77777777" w:rsidR="00F54B87" w:rsidRPr="00F54B87" w:rsidRDefault="00F54B87" w:rsidP="00614412">
            <w:pPr>
              <w:pStyle w:val="Tabletext"/>
              <w:rPr>
                <w:lang w:val="es-ES_tradnl"/>
              </w:rPr>
            </w:pPr>
            <w:r w:rsidRPr="00F54B87">
              <w:rPr>
                <w:lang w:val="en-GB"/>
              </w:rPr>
              <w:t>Antonio Martellucci (ESA)</w:t>
            </w:r>
          </w:p>
        </w:tc>
        <w:tc>
          <w:tcPr>
            <w:tcW w:w="1985" w:type="dxa"/>
          </w:tcPr>
          <w:p w14:paraId="5C1F6CAD" w14:textId="77777777" w:rsidR="00F54B87" w:rsidRPr="00F54B87" w:rsidRDefault="00F54B87" w:rsidP="00614412">
            <w:pPr>
              <w:pStyle w:val="Tabletext"/>
              <w:rPr>
                <w:lang w:val="es-ES_tradnl"/>
              </w:rPr>
            </w:pPr>
            <w:r w:rsidRPr="00F54B87">
              <w:rPr>
                <w:lang w:val="en-GB"/>
              </w:rPr>
              <w:t>Leke Lin (CHN)</w:t>
            </w:r>
          </w:p>
        </w:tc>
      </w:tr>
      <w:tr w:rsidR="00F54B87" w:rsidRPr="00F54B87" w14:paraId="2C9B4F02" w14:textId="77777777" w:rsidTr="00C97831">
        <w:trPr>
          <w:jc w:val="center"/>
        </w:trPr>
        <w:tc>
          <w:tcPr>
            <w:tcW w:w="1839" w:type="dxa"/>
          </w:tcPr>
          <w:p w14:paraId="5525AA51" w14:textId="39A0A5F2"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3K-3M-18</w:t>
            </w:r>
          </w:p>
        </w:tc>
        <w:tc>
          <w:tcPr>
            <w:tcW w:w="3881" w:type="dxa"/>
          </w:tcPr>
          <w:p w14:paraId="2103BBF8" w14:textId="016463B8" w:rsidR="00F54B87" w:rsidRPr="00F54B87" w:rsidRDefault="00F54B87" w:rsidP="00614412">
            <w:pPr>
              <w:pStyle w:val="Tabletext"/>
              <w:rPr>
                <w:lang w:val="es-ES_tradnl"/>
              </w:rPr>
            </w:pPr>
            <w:r w:rsidRPr="00F54B87">
              <w:rPr>
                <w:lang w:val="es-ES_tradnl"/>
              </w:rPr>
              <w:t>Estudio de cuestiones específicas comunes a las Recomendaciones UIT</w:t>
            </w:r>
            <w:r w:rsidR="00436BC3">
              <w:rPr>
                <w:lang w:val="es-ES_tradnl"/>
              </w:rPr>
              <w:noBreakHyphen/>
            </w:r>
            <w:r w:rsidRPr="00F54B87">
              <w:rPr>
                <w:lang w:val="es-ES_tradnl"/>
              </w:rPr>
              <w:t>R</w:t>
            </w:r>
            <w:r w:rsidR="00436BC3">
              <w:rPr>
                <w:lang w:val="es-ES_tradnl"/>
              </w:rPr>
              <w:t> </w:t>
            </w:r>
            <w:r w:rsidRPr="00F54B87">
              <w:rPr>
                <w:lang w:val="es-ES_tradnl"/>
              </w:rPr>
              <w:t xml:space="preserve">P.452, </w:t>
            </w:r>
            <w:r w:rsidRPr="00F54B87">
              <w:rPr>
                <w:lang w:val="es-ES"/>
              </w:rPr>
              <w:t>UIT</w:t>
            </w:r>
            <w:r w:rsidR="00436BC3">
              <w:rPr>
                <w:lang w:val="es-ES"/>
              </w:rPr>
              <w:noBreakHyphen/>
            </w:r>
            <w:r w:rsidRPr="00F54B87">
              <w:rPr>
                <w:lang w:val="es-ES"/>
              </w:rPr>
              <w:t>R</w:t>
            </w:r>
            <w:r w:rsidR="00436BC3">
              <w:rPr>
                <w:lang w:val="es-ES"/>
              </w:rPr>
              <w:t> </w:t>
            </w:r>
            <w:r w:rsidRPr="00F54B87">
              <w:rPr>
                <w:lang w:val="es-ES"/>
              </w:rPr>
              <w:t>P.1812 y UIT</w:t>
            </w:r>
            <w:r w:rsidR="00436BC3">
              <w:rPr>
                <w:lang w:val="es-ES"/>
              </w:rPr>
              <w:noBreakHyphen/>
            </w:r>
            <w:r w:rsidRPr="00F54B87">
              <w:rPr>
                <w:lang w:val="es-ES"/>
              </w:rPr>
              <w:t>R</w:t>
            </w:r>
            <w:r w:rsidR="00436BC3">
              <w:rPr>
                <w:lang w:val="es-ES"/>
              </w:rPr>
              <w:t> </w:t>
            </w:r>
            <w:r w:rsidRPr="00F54B87">
              <w:rPr>
                <w:lang w:val="es-ES"/>
              </w:rPr>
              <w:t>P.2001</w:t>
            </w:r>
          </w:p>
        </w:tc>
        <w:tc>
          <w:tcPr>
            <w:tcW w:w="1934" w:type="dxa"/>
          </w:tcPr>
          <w:p w14:paraId="274EEB11" w14:textId="77777777" w:rsidR="00F54B87" w:rsidRPr="00F54B87" w:rsidRDefault="00F54B87" w:rsidP="00614412">
            <w:pPr>
              <w:pStyle w:val="Tabletext"/>
              <w:rPr>
                <w:lang w:val="es-ES_tradnl"/>
              </w:rPr>
            </w:pPr>
            <w:r w:rsidRPr="00F54B87">
              <w:rPr>
                <w:lang w:val="en-GB"/>
              </w:rPr>
              <w:t>Ivica Stevanovic (SUI)</w:t>
            </w:r>
          </w:p>
        </w:tc>
        <w:tc>
          <w:tcPr>
            <w:tcW w:w="1985" w:type="dxa"/>
          </w:tcPr>
          <w:p w14:paraId="199CBA14" w14:textId="77777777" w:rsidR="00F54B87" w:rsidRPr="00F54B87" w:rsidRDefault="00F54B87" w:rsidP="00372707">
            <w:pPr>
              <w:pStyle w:val="Tabletext"/>
              <w:jc w:val="center"/>
              <w:rPr>
                <w:lang w:val="es-ES_tradnl"/>
              </w:rPr>
            </w:pPr>
            <w:r w:rsidRPr="00F54B87">
              <w:rPr>
                <w:lang w:val="en-GB"/>
              </w:rPr>
              <w:t>–</w:t>
            </w:r>
          </w:p>
        </w:tc>
      </w:tr>
      <w:tr w:rsidR="00F54B87" w:rsidRPr="00F54B87" w14:paraId="6573FA8C" w14:textId="77777777" w:rsidTr="00C97831">
        <w:trPr>
          <w:jc w:val="center"/>
        </w:trPr>
        <w:tc>
          <w:tcPr>
            <w:tcW w:w="1839" w:type="dxa"/>
          </w:tcPr>
          <w:p w14:paraId="5D32CCFA" w14:textId="369E7DB0"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3M-22</w:t>
            </w:r>
          </w:p>
        </w:tc>
        <w:tc>
          <w:tcPr>
            <w:tcW w:w="3881" w:type="dxa"/>
          </w:tcPr>
          <w:p w14:paraId="00EE7714" w14:textId="77777777" w:rsidR="00F54B87" w:rsidRPr="00F54B87" w:rsidRDefault="00F54B87" w:rsidP="00614412">
            <w:pPr>
              <w:pStyle w:val="Tabletext"/>
              <w:rPr>
                <w:lang w:val="es-ES_tradnl"/>
              </w:rPr>
            </w:pPr>
            <w:r w:rsidRPr="00F54B87">
              <w:rPr>
                <w:lang w:val="es-ES_tradnl"/>
              </w:rPr>
              <w:t>Investigación de mediciones de atenuación debida a la lluvia de las que se infieren factores de reducción del trayecto superiores a la unidad en trayectos cortos</w:t>
            </w:r>
          </w:p>
        </w:tc>
        <w:tc>
          <w:tcPr>
            <w:tcW w:w="1934" w:type="dxa"/>
          </w:tcPr>
          <w:p w14:paraId="575AEF17" w14:textId="77777777" w:rsidR="00F54B87" w:rsidRPr="00F54B87" w:rsidRDefault="00F54B87" w:rsidP="00614412">
            <w:pPr>
              <w:pStyle w:val="Tabletext"/>
              <w:rPr>
                <w:lang w:val="es-ES_tradnl"/>
              </w:rPr>
            </w:pPr>
            <w:r w:rsidRPr="00F54B87">
              <w:rPr>
                <w:lang w:val="en-GB"/>
              </w:rPr>
              <w:t>Lorenzo Luini (I)</w:t>
            </w:r>
          </w:p>
        </w:tc>
        <w:tc>
          <w:tcPr>
            <w:tcW w:w="1985" w:type="dxa"/>
          </w:tcPr>
          <w:p w14:paraId="5693215E" w14:textId="77777777" w:rsidR="00F54B87" w:rsidRPr="00F54B87" w:rsidRDefault="00F54B87" w:rsidP="00372707">
            <w:pPr>
              <w:pStyle w:val="Tabletext"/>
              <w:jc w:val="center"/>
              <w:rPr>
                <w:lang w:val="es-ES_tradnl"/>
              </w:rPr>
            </w:pPr>
            <w:r w:rsidRPr="00F54B87">
              <w:rPr>
                <w:lang w:val="en-GB"/>
              </w:rPr>
              <w:t>–</w:t>
            </w:r>
          </w:p>
        </w:tc>
      </w:tr>
      <w:tr w:rsidR="00F54B87" w:rsidRPr="00F54B87" w14:paraId="6CFB754A" w14:textId="77777777" w:rsidTr="00C97831">
        <w:trPr>
          <w:jc w:val="center"/>
        </w:trPr>
        <w:tc>
          <w:tcPr>
            <w:tcW w:w="1839" w:type="dxa"/>
          </w:tcPr>
          <w:p w14:paraId="2D5FC02D" w14:textId="7168CBAC"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3M-25</w:t>
            </w:r>
          </w:p>
        </w:tc>
        <w:tc>
          <w:tcPr>
            <w:tcW w:w="3881" w:type="dxa"/>
          </w:tcPr>
          <w:p w14:paraId="4D5C46BA" w14:textId="438A63A6" w:rsidR="00F54B87" w:rsidRPr="00F54B87" w:rsidRDefault="00F54B87" w:rsidP="00614412">
            <w:pPr>
              <w:pStyle w:val="Tabletext"/>
              <w:rPr>
                <w:lang w:val="es-ES_tradnl"/>
              </w:rPr>
            </w:pPr>
            <w:r w:rsidRPr="00F54B87">
              <w:rPr>
                <w:lang w:val="es-ES_tradnl"/>
              </w:rPr>
              <w:t>Actualización del Manual</w:t>
            </w:r>
            <w:r w:rsidR="00614412">
              <w:rPr>
                <w:lang w:val="es-ES_tradnl"/>
              </w:rPr>
              <w:t> </w:t>
            </w:r>
            <w:r w:rsidRPr="00F54B87">
              <w:rPr>
                <w:lang w:val="es-ES_tradnl"/>
              </w:rPr>
              <w:t>58 del UIT-R sobre métodos de predicción de la propagación para estudios sobre interferencia y compartición</w:t>
            </w:r>
          </w:p>
        </w:tc>
        <w:tc>
          <w:tcPr>
            <w:tcW w:w="1934" w:type="dxa"/>
          </w:tcPr>
          <w:p w14:paraId="6812393D" w14:textId="77777777" w:rsidR="00F54B87" w:rsidRPr="00F54B87" w:rsidRDefault="00F54B87" w:rsidP="00614412">
            <w:pPr>
              <w:pStyle w:val="Tabletext"/>
              <w:rPr>
                <w:lang w:val="es-ES_tradnl"/>
              </w:rPr>
            </w:pPr>
            <w:r w:rsidRPr="00F54B87">
              <w:rPr>
                <w:lang w:val="en-GB"/>
              </w:rPr>
              <w:t>Ryan McDonough (USA)</w:t>
            </w:r>
          </w:p>
        </w:tc>
        <w:tc>
          <w:tcPr>
            <w:tcW w:w="1985" w:type="dxa"/>
          </w:tcPr>
          <w:p w14:paraId="1E2ADA0A" w14:textId="77777777" w:rsidR="00F54B87" w:rsidRPr="00F54B87" w:rsidRDefault="00F54B87" w:rsidP="00372707">
            <w:pPr>
              <w:pStyle w:val="Tabletext"/>
              <w:jc w:val="center"/>
              <w:rPr>
                <w:lang w:val="es-ES_tradnl"/>
              </w:rPr>
            </w:pPr>
            <w:r w:rsidRPr="00F54B87">
              <w:rPr>
                <w:lang w:val="en-GB"/>
              </w:rPr>
              <w:t>–</w:t>
            </w:r>
          </w:p>
        </w:tc>
      </w:tr>
      <w:tr w:rsidR="00F54B87" w:rsidRPr="00F54B87" w14:paraId="5242341F" w14:textId="77777777" w:rsidTr="00C97831">
        <w:trPr>
          <w:jc w:val="center"/>
        </w:trPr>
        <w:tc>
          <w:tcPr>
            <w:tcW w:w="1839" w:type="dxa"/>
          </w:tcPr>
          <w:p w14:paraId="05CF98EA" w14:textId="142FAC12" w:rsidR="00F54B87" w:rsidRPr="00F54B87" w:rsidRDefault="00F54B87" w:rsidP="00614412">
            <w:pPr>
              <w:pStyle w:val="Tabletext"/>
              <w:rPr>
                <w:lang w:val="es-ES_tradnl"/>
              </w:rPr>
            </w:pPr>
            <w:r w:rsidRPr="00F54B87">
              <w:rPr>
                <w:lang w:val="en-GB"/>
              </w:rPr>
              <w:t>GC</w:t>
            </w:r>
            <w:r w:rsidR="00F17038">
              <w:rPr>
                <w:lang w:val="en-GB"/>
              </w:rPr>
              <w:t> </w:t>
            </w:r>
            <w:r w:rsidRPr="00F54B87">
              <w:rPr>
                <w:lang w:val="en-GB"/>
              </w:rPr>
              <w:t>3J-3K-3L-3M-27</w:t>
            </w:r>
          </w:p>
        </w:tc>
        <w:tc>
          <w:tcPr>
            <w:tcW w:w="3881" w:type="dxa"/>
          </w:tcPr>
          <w:p w14:paraId="0829F465" w14:textId="77777777" w:rsidR="00F54B87" w:rsidRPr="00F54B87" w:rsidRDefault="00F54B87" w:rsidP="00614412">
            <w:pPr>
              <w:pStyle w:val="Tabletext"/>
              <w:rPr>
                <w:lang w:val="es-ES_tradnl"/>
              </w:rPr>
            </w:pPr>
            <w:r w:rsidRPr="00F54B87">
              <w:rPr>
                <w:lang w:val="es-ES_tradnl"/>
              </w:rPr>
              <w:t>Aprendizaje automático para estudios de propagación</w:t>
            </w:r>
          </w:p>
        </w:tc>
        <w:tc>
          <w:tcPr>
            <w:tcW w:w="1934" w:type="dxa"/>
          </w:tcPr>
          <w:p w14:paraId="4C9180AF" w14:textId="77777777" w:rsidR="00F54B87" w:rsidRPr="00F54B87" w:rsidRDefault="00F54B87" w:rsidP="00614412">
            <w:pPr>
              <w:pStyle w:val="Tabletext"/>
              <w:rPr>
                <w:lang w:val="es-ES_tradnl"/>
              </w:rPr>
            </w:pPr>
            <w:r w:rsidRPr="00F54B87">
              <w:rPr>
                <w:lang w:val="en-GB"/>
              </w:rPr>
              <w:t>Zubeir Bocus (G)</w:t>
            </w:r>
          </w:p>
        </w:tc>
        <w:tc>
          <w:tcPr>
            <w:tcW w:w="1985" w:type="dxa"/>
          </w:tcPr>
          <w:p w14:paraId="0502AA0C" w14:textId="77777777" w:rsidR="00F54B87" w:rsidRPr="00F54B87" w:rsidRDefault="00F54B87" w:rsidP="00372707">
            <w:pPr>
              <w:pStyle w:val="Tabletext"/>
              <w:jc w:val="center"/>
              <w:rPr>
                <w:lang w:val="es-ES_tradnl"/>
              </w:rPr>
            </w:pPr>
            <w:r w:rsidRPr="00F54B87">
              <w:rPr>
                <w:lang w:val="en-GB"/>
              </w:rPr>
              <w:t>–</w:t>
            </w:r>
          </w:p>
        </w:tc>
      </w:tr>
    </w:tbl>
    <w:p w14:paraId="07006AD1" w14:textId="77777777" w:rsidR="00F54B87" w:rsidRDefault="00F54B87" w:rsidP="00411C49">
      <w:pPr>
        <w:pStyle w:val="Reasons"/>
      </w:pPr>
    </w:p>
    <w:p w14:paraId="360E9078" w14:textId="77777777" w:rsidR="00F54B87" w:rsidRDefault="00F54B87">
      <w:pPr>
        <w:jc w:val="center"/>
      </w:pPr>
      <w:r>
        <w:t>______________</w:t>
      </w:r>
    </w:p>
    <w:sectPr w:rsidR="00F54B87" w:rsidSect="00D316C8">
      <w:headerReference w:type="even" r:id="rId28"/>
      <w:headerReference w:type="default" r:id="rId29"/>
      <w:headerReference w:type="first" r:id="rId30"/>
      <w:footerReference w:type="first" r:id="rId31"/>
      <w:pgSz w:w="11907" w:h="16834" w:code="9"/>
      <w:pgMar w:top="1134" w:right="1134" w:bottom="993" w:left="1134" w:header="567"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34469" w14:textId="77777777" w:rsidR="008E6F33" w:rsidRDefault="008E6F33">
      <w:r>
        <w:separator/>
      </w:r>
    </w:p>
  </w:endnote>
  <w:endnote w:type="continuationSeparator" w:id="0">
    <w:p w14:paraId="695A4F48" w14:textId="77777777" w:rsidR="008E6F33" w:rsidRDefault="008E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B5DD" w14:textId="1068F7E0"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82526C">
        <w:rPr>
          <w:rStyle w:val="Hyperlink"/>
          <w:sz w:val="19"/>
          <w:szCs w:val="19"/>
          <w:lang w:val="es-ES"/>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009275CC" w:rsidRPr="003E691D">
        <w:rPr>
          <w:rStyle w:val="Hyperlink"/>
          <w:sz w:val="19"/>
          <w:szCs w:val="19"/>
          <w:lang w:val="es-ES"/>
        </w:rPr>
        <w:t>www.itu.int</w:t>
      </w:r>
    </w:hyperlink>
    <w:hyperlink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12A5" w14:textId="77777777" w:rsidR="008E6F33" w:rsidRDefault="008E6F33">
      <w:r>
        <w:t>____________________</w:t>
      </w:r>
    </w:p>
  </w:footnote>
  <w:footnote w:type="continuationSeparator" w:id="0">
    <w:p w14:paraId="24643239" w14:textId="77777777" w:rsidR="008E6F33" w:rsidRDefault="008E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AE91" w14:textId="0409C569"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8C66" w14:textId="2D651FC4" w:rsidR="00D316C8" w:rsidRPr="00F54B87" w:rsidRDefault="00F54B87" w:rsidP="00F54B87">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68E2" w14:textId="149B49ED" w:rsidR="00E915AF" w:rsidRPr="001B3D4D" w:rsidRDefault="00F54B87" w:rsidP="00F54B87">
    <w:pPr>
      <w:pStyle w:val="Header"/>
      <w:tabs>
        <w:tab w:val="clear" w:pos="794"/>
        <w:tab w:val="clear" w:pos="4820"/>
        <w:tab w:val="clear" w:pos="9639"/>
        <w:tab w:val="left" w:pos="4922"/>
      </w:tabs>
      <w:spacing w:line="360" w:lineRule="auto"/>
      <w:ind w:left="-34"/>
      <w:jc w:val="center"/>
    </w:pPr>
    <w:r>
      <w:rPr>
        <w:noProof/>
        <w:lang w:val="en-GB" w:eastAsia="en-GB"/>
      </w:rPr>
      <w:drawing>
        <wp:inline distT="0" distB="0" distL="0" distR="0" wp14:anchorId="3FAB6AAC" wp14:editId="2E2824CC">
          <wp:extent cx="765175" cy="765175"/>
          <wp:effectExtent l="0" t="0" r="0" b="0"/>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F3658E"/>
    <w:multiLevelType w:val="hybridMultilevel"/>
    <w:tmpl w:val="80C466B2"/>
    <w:lvl w:ilvl="0" w:tplc="783289D6">
      <w:start w:val="1"/>
      <w:numFmt w:val="decimal"/>
      <w:lvlText w:val="%1"/>
      <w:lvlJc w:val="left"/>
      <w:pPr>
        <w:ind w:left="1153" w:hanging="79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2D73EC"/>
    <w:multiLevelType w:val="multilevel"/>
    <w:tmpl w:val="DB085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B3C8B"/>
    <w:multiLevelType w:val="hybridMultilevel"/>
    <w:tmpl w:val="1B7A9E4A"/>
    <w:lvl w:ilvl="0" w:tplc="08090001">
      <w:start w:val="1"/>
      <w:numFmt w:val="bullet"/>
      <w:lvlText w:val=""/>
      <w:lvlJc w:val="left"/>
      <w:pPr>
        <w:ind w:left="360" w:hanging="360"/>
      </w:pPr>
      <w:rPr>
        <w:rFonts w:ascii="Symbol" w:hAnsi="Symbol" w:hint="default"/>
      </w:rPr>
    </w:lvl>
    <w:lvl w:ilvl="1" w:tplc="B68EFE5A">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6C1295"/>
    <w:multiLevelType w:val="multilevel"/>
    <w:tmpl w:val="380A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965E1F"/>
    <w:multiLevelType w:val="hybridMultilevel"/>
    <w:tmpl w:val="A2E81954"/>
    <w:lvl w:ilvl="0" w:tplc="426CBE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1" w15:restartNumberingAfterBreak="0">
    <w:nsid w:val="44397CAB"/>
    <w:multiLevelType w:val="hybridMultilevel"/>
    <w:tmpl w:val="05A4B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55D93958"/>
    <w:multiLevelType w:val="hybridMultilevel"/>
    <w:tmpl w:val="FE7213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746B4C"/>
    <w:multiLevelType w:val="hybridMultilevel"/>
    <w:tmpl w:val="4174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809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12"/>
  </w:num>
  <w:num w:numId="3" w16cid:durableId="280958321">
    <w:abstractNumId w:val="9"/>
  </w:num>
  <w:num w:numId="4" w16cid:durableId="1273627476">
    <w:abstractNumId w:val="15"/>
  </w:num>
  <w:num w:numId="5" w16cid:durableId="1803159483">
    <w:abstractNumId w:val="16"/>
  </w:num>
  <w:num w:numId="6" w16cid:durableId="1234849718">
    <w:abstractNumId w:val="11"/>
  </w:num>
  <w:num w:numId="7" w16cid:durableId="1380474727">
    <w:abstractNumId w:val="13"/>
  </w:num>
  <w:num w:numId="8" w16cid:durableId="800612899">
    <w:abstractNumId w:val="8"/>
  </w:num>
  <w:num w:numId="9" w16cid:durableId="335501324">
    <w:abstractNumId w:val="14"/>
  </w:num>
  <w:num w:numId="10" w16cid:durableId="106194714">
    <w:abstractNumId w:val="6"/>
  </w:num>
  <w:num w:numId="11" w16cid:durableId="256064564">
    <w:abstractNumId w:val="7"/>
  </w:num>
  <w:num w:numId="12" w16cid:durableId="1666979952">
    <w:abstractNumId w:val="5"/>
  </w:num>
  <w:num w:numId="13" w16cid:durableId="82138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9ED"/>
    <w:rsid w:val="000C2AD0"/>
    <w:rsid w:val="000D3F3B"/>
    <w:rsid w:val="000E3DEE"/>
    <w:rsid w:val="000E4BCD"/>
    <w:rsid w:val="000E5B7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3F03"/>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2F7E"/>
    <w:rsid w:val="00345D38"/>
    <w:rsid w:val="00352097"/>
    <w:rsid w:val="00353126"/>
    <w:rsid w:val="00353E34"/>
    <w:rsid w:val="003666FF"/>
    <w:rsid w:val="00372707"/>
    <w:rsid w:val="0037309C"/>
    <w:rsid w:val="00380A6E"/>
    <w:rsid w:val="003836D4"/>
    <w:rsid w:val="003969C9"/>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36BC3"/>
    <w:rsid w:val="00447ECB"/>
    <w:rsid w:val="004623F7"/>
    <w:rsid w:val="0047521F"/>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77254"/>
    <w:rsid w:val="00580814"/>
    <w:rsid w:val="00583A0B"/>
    <w:rsid w:val="005A03A3"/>
    <w:rsid w:val="005A2B92"/>
    <w:rsid w:val="005A3F66"/>
    <w:rsid w:val="005A79E9"/>
    <w:rsid w:val="005B214C"/>
    <w:rsid w:val="005B4CDA"/>
    <w:rsid w:val="005D3669"/>
    <w:rsid w:val="005E5EB3"/>
    <w:rsid w:val="005F2C03"/>
    <w:rsid w:val="005F3CB6"/>
    <w:rsid w:val="005F657C"/>
    <w:rsid w:val="00602D53"/>
    <w:rsid w:val="006047E5"/>
    <w:rsid w:val="00614412"/>
    <w:rsid w:val="0064371D"/>
    <w:rsid w:val="00650543"/>
    <w:rsid w:val="00650B2A"/>
    <w:rsid w:val="00651777"/>
    <w:rsid w:val="006550F8"/>
    <w:rsid w:val="00671971"/>
    <w:rsid w:val="006829F3"/>
    <w:rsid w:val="00694C75"/>
    <w:rsid w:val="006A518B"/>
    <w:rsid w:val="006B0590"/>
    <w:rsid w:val="006B49DA"/>
    <w:rsid w:val="006C53F8"/>
    <w:rsid w:val="006C7CDE"/>
    <w:rsid w:val="007234B1"/>
    <w:rsid w:val="00723D08"/>
    <w:rsid w:val="00725FDA"/>
    <w:rsid w:val="00727816"/>
    <w:rsid w:val="00730B9A"/>
    <w:rsid w:val="00750CFA"/>
    <w:rsid w:val="007553DA"/>
    <w:rsid w:val="00775DB8"/>
    <w:rsid w:val="00781A5B"/>
    <w:rsid w:val="00782354"/>
    <w:rsid w:val="007921A7"/>
    <w:rsid w:val="007B3DB1"/>
    <w:rsid w:val="007D183E"/>
    <w:rsid w:val="007D43D0"/>
    <w:rsid w:val="007E1833"/>
    <w:rsid w:val="007E3F13"/>
    <w:rsid w:val="007F751A"/>
    <w:rsid w:val="00800012"/>
    <w:rsid w:val="0080261F"/>
    <w:rsid w:val="00805A02"/>
    <w:rsid w:val="00806160"/>
    <w:rsid w:val="008065E3"/>
    <w:rsid w:val="008143A4"/>
    <w:rsid w:val="0081513E"/>
    <w:rsid w:val="008241D8"/>
    <w:rsid w:val="0082526C"/>
    <w:rsid w:val="00833DCF"/>
    <w:rsid w:val="00854131"/>
    <w:rsid w:val="0085652D"/>
    <w:rsid w:val="0087694B"/>
    <w:rsid w:val="00880F4D"/>
    <w:rsid w:val="008B35A3"/>
    <w:rsid w:val="008B37E1"/>
    <w:rsid w:val="008B45F8"/>
    <w:rsid w:val="008C2E74"/>
    <w:rsid w:val="008D5409"/>
    <w:rsid w:val="008D6955"/>
    <w:rsid w:val="008E006D"/>
    <w:rsid w:val="008E38B4"/>
    <w:rsid w:val="008E6F33"/>
    <w:rsid w:val="008F4F21"/>
    <w:rsid w:val="00904D4A"/>
    <w:rsid w:val="009076D7"/>
    <w:rsid w:val="00912DAB"/>
    <w:rsid w:val="009151BA"/>
    <w:rsid w:val="00925023"/>
    <w:rsid w:val="0092651F"/>
    <w:rsid w:val="009275CC"/>
    <w:rsid w:val="009277BC"/>
    <w:rsid w:val="00927D57"/>
    <w:rsid w:val="00931A51"/>
    <w:rsid w:val="0093730D"/>
    <w:rsid w:val="00947185"/>
    <w:rsid w:val="009518B3"/>
    <w:rsid w:val="00953A80"/>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22301"/>
    <w:rsid w:val="00A31370"/>
    <w:rsid w:val="00A34D6F"/>
    <w:rsid w:val="00A41F91"/>
    <w:rsid w:val="00A63355"/>
    <w:rsid w:val="00A7596D"/>
    <w:rsid w:val="00A80EFE"/>
    <w:rsid w:val="00A963DF"/>
    <w:rsid w:val="00A96D3A"/>
    <w:rsid w:val="00AB08F6"/>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7831"/>
    <w:rsid w:val="00CA3F44"/>
    <w:rsid w:val="00CA4E58"/>
    <w:rsid w:val="00CB3771"/>
    <w:rsid w:val="00CB44BF"/>
    <w:rsid w:val="00CB5153"/>
    <w:rsid w:val="00CE076A"/>
    <w:rsid w:val="00CE463D"/>
    <w:rsid w:val="00CF6F16"/>
    <w:rsid w:val="00CF7B6D"/>
    <w:rsid w:val="00D10BA0"/>
    <w:rsid w:val="00D21694"/>
    <w:rsid w:val="00D239B4"/>
    <w:rsid w:val="00D24EB5"/>
    <w:rsid w:val="00D316C8"/>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DF5BAF"/>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7038"/>
    <w:rsid w:val="00F424BF"/>
    <w:rsid w:val="00F44FC3"/>
    <w:rsid w:val="00F46107"/>
    <w:rsid w:val="00F468C5"/>
    <w:rsid w:val="00F52F39"/>
    <w:rsid w:val="00F54B87"/>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F54B87"/>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paragraph" w:styleId="BodyTextIndent2">
    <w:name w:val="Body Text Indent 2"/>
    <w:basedOn w:val="Normal"/>
    <w:link w:val="BodyTextIndent2Char"/>
    <w:rsid w:val="00F54B87"/>
    <w:pPr>
      <w:tabs>
        <w:tab w:val="clear" w:pos="794"/>
        <w:tab w:val="clear" w:pos="1191"/>
        <w:tab w:val="clear" w:pos="1588"/>
        <w:tab w:val="clear" w:pos="1985"/>
        <w:tab w:val="left" w:pos="709"/>
      </w:tabs>
      <w:overflowPunct/>
      <w:autoSpaceDE/>
      <w:autoSpaceDN/>
      <w:adjustRightInd/>
      <w:spacing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54B87"/>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F54B87"/>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F54B87"/>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54B87"/>
    <w:rPr>
      <w:szCs w:val="22"/>
      <w:lang w:val="en-US" w:eastAsia="en-US"/>
    </w:rPr>
  </w:style>
  <w:style w:type="character" w:customStyle="1" w:styleId="TableheadChar">
    <w:name w:val="Table_head Char"/>
    <w:basedOn w:val="DefaultParagraphFont"/>
    <w:link w:val="Tablehead"/>
    <w:uiPriority w:val="99"/>
    <w:locked/>
    <w:rsid w:val="00F54B87"/>
    <w:rPr>
      <w:b/>
      <w:szCs w:val="22"/>
      <w:lang w:val="en-US" w:eastAsia="en-US"/>
    </w:rPr>
  </w:style>
  <w:style w:type="character" w:customStyle="1" w:styleId="AnnexNoTitleChar">
    <w:name w:val="Annex_NoTitle Char"/>
    <w:basedOn w:val="DefaultParagraphFont"/>
    <w:link w:val="AnnexNoTitle"/>
    <w:locked/>
    <w:rsid w:val="00F54B87"/>
    <w:rPr>
      <w:b/>
      <w:sz w:val="28"/>
      <w:szCs w:val="22"/>
      <w:lang w:val="en-US" w:eastAsia="en-US"/>
    </w:rPr>
  </w:style>
  <w:style w:type="character" w:customStyle="1" w:styleId="NormalaftertitleChar">
    <w:name w:val="Normal_after_title Char"/>
    <w:basedOn w:val="DefaultParagraphFont"/>
    <w:link w:val="Normalaftertitle"/>
    <w:rsid w:val="00F54B87"/>
    <w:rPr>
      <w:sz w:val="24"/>
      <w:szCs w:val="22"/>
      <w:lang w:val="en-US" w:eastAsia="en-US"/>
    </w:rPr>
  </w:style>
  <w:style w:type="paragraph" w:styleId="BodyTextIndent">
    <w:name w:val="Body Text Indent"/>
    <w:basedOn w:val="Normal"/>
    <w:link w:val="BodyTextIndentChar"/>
    <w:semiHidden/>
    <w:unhideWhenUsed/>
    <w:rsid w:val="00F54B87"/>
    <w:pPr>
      <w:spacing w:before="160" w:after="120"/>
      <w:ind w:left="283"/>
    </w:pPr>
  </w:style>
  <w:style w:type="character" w:customStyle="1" w:styleId="BodyTextIndentChar">
    <w:name w:val="Body Text Indent Char"/>
    <w:basedOn w:val="DefaultParagraphFont"/>
    <w:link w:val="BodyTextIndent"/>
    <w:semiHidden/>
    <w:rsid w:val="00F54B87"/>
    <w:rPr>
      <w:sz w:val="24"/>
      <w:szCs w:val="22"/>
      <w:lang w:val="en-US" w:eastAsia="en-US"/>
    </w:rPr>
  </w:style>
  <w:style w:type="character" w:customStyle="1" w:styleId="RectitleChar">
    <w:name w:val="Rec_title Char"/>
    <w:link w:val="Rectitle"/>
    <w:rsid w:val="00F54B87"/>
    <w:rPr>
      <w:b/>
      <w:sz w:val="28"/>
      <w:szCs w:val="22"/>
      <w:lang w:val="en-US" w:eastAsia="en-US"/>
    </w:rPr>
  </w:style>
  <w:style w:type="character" w:styleId="PlaceholderText">
    <w:name w:val="Placeholder Text"/>
    <w:basedOn w:val="DefaultParagraphFont"/>
    <w:uiPriority w:val="99"/>
    <w:semiHidden/>
    <w:rsid w:val="00F54B87"/>
    <w:rPr>
      <w:color w:val="808080"/>
    </w:rPr>
  </w:style>
  <w:style w:type="paragraph" w:customStyle="1" w:styleId="Reasons">
    <w:name w:val="Reasons"/>
    <w:basedOn w:val="Normal"/>
    <w:qFormat/>
    <w:rsid w:val="00F54B8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F54B87"/>
    <w:rPr>
      <w:sz w:val="24"/>
      <w:szCs w:val="22"/>
      <w:lang w:val="en-US" w:eastAsia="en-US"/>
    </w:rPr>
  </w:style>
  <w:style w:type="character" w:customStyle="1" w:styleId="CommentTextChar">
    <w:name w:val="Comment Text Char"/>
    <w:basedOn w:val="DefaultParagraphFont"/>
    <w:semiHidden/>
    <w:rsid w:val="00F54B87"/>
    <w:rPr>
      <w:szCs w:val="22"/>
      <w:lang w:val="en-US" w:eastAsia="en-US"/>
    </w:rPr>
  </w:style>
  <w:style w:type="paragraph" w:styleId="CommentSubject">
    <w:name w:val="annotation subject"/>
    <w:basedOn w:val="CommentText"/>
    <w:next w:val="CommentText"/>
    <w:link w:val="CommentSubjectChar"/>
    <w:semiHidden/>
    <w:unhideWhenUsed/>
    <w:rsid w:val="00F54B87"/>
    <w:pPr>
      <w:spacing w:before="160" w:line="240" w:lineRule="auto"/>
    </w:pPr>
    <w:rPr>
      <w:b/>
      <w:bCs/>
      <w:szCs w:val="20"/>
    </w:rPr>
  </w:style>
  <w:style w:type="character" w:customStyle="1" w:styleId="CommentTextChar1">
    <w:name w:val="Comment Text Char1"/>
    <w:basedOn w:val="DefaultParagraphFont"/>
    <w:link w:val="CommentText"/>
    <w:semiHidden/>
    <w:rsid w:val="00F54B87"/>
    <w:rPr>
      <w:szCs w:val="22"/>
      <w:lang w:val="en-US" w:eastAsia="en-US"/>
    </w:rPr>
  </w:style>
  <w:style w:type="character" w:customStyle="1" w:styleId="CommentSubjectChar">
    <w:name w:val="Comment Subject Char"/>
    <w:basedOn w:val="CommentTextChar1"/>
    <w:link w:val="CommentSubject"/>
    <w:semiHidden/>
    <w:rsid w:val="00F54B87"/>
    <w:rPr>
      <w:b/>
      <w:bCs/>
      <w:szCs w:val="22"/>
      <w:lang w:val="en-US" w:eastAsia="en-US"/>
    </w:rPr>
  </w:style>
  <w:style w:type="paragraph" w:customStyle="1" w:styleId="HeadingSum">
    <w:name w:val="Heading_Sum"/>
    <w:basedOn w:val="Headingb"/>
    <w:next w:val="Normal"/>
    <w:autoRedefine/>
    <w:rsid w:val="00F54B87"/>
    <w:pPr>
      <w:keepLines/>
      <w:spacing w:line="240" w:lineRule="auto"/>
      <w:ind w:left="0" w:firstLine="0"/>
    </w:pPr>
    <w:rPr>
      <w:rFonts w:ascii="Times New Roman" w:hAnsi="Times New Roman" w:cs="Times New Roman"/>
      <w:szCs w:val="20"/>
      <w:lang w:val="es-ES_tradnl"/>
    </w:rPr>
  </w:style>
  <w:style w:type="character" w:customStyle="1" w:styleId="enumlev1Char">
    <w:name w:val="enumlev1 Char"/>
    <w:link w:val="enumlev1"/>
    <w:locked/>
    <w:rsid w:val="00F54B87"/>
    <w:rPr>
      <w:sz w:val="24"/>
      <w:szCs w:val="22"/>
      <w:lang w:val="en-US" w:eastAsia="en-US"/>
    </w:rPr>
  </w:style>
  <w:style w:type="character" w:styleId="FollowedHyperlink">
    <w:name w:val="FollowedHyperlink"/>
    <w:basedOn w:val="DefaultParagraphFont"/>
    <w:semiHidden/>
    <w:unhideWhenUsed/>
    <w:rsid w:val="00F54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R/study-groups/rsg3/rwp3k/Pages/default.aspx" TargetMode="External"/><Relationship Id="rId18" Type="http://schemas.openxmlformats.org/officeDocument/2006/relationships/hyperlink" Target="https://www.itu.int/rec/R-REC-P.837/es" TargetMode="External"/><Relationship Id="rId26" Type="http://schemas.openxmlformats.org/officeDocument/2006/relationships/hyperlink" Target="https://www.itu.int/rec/R-REC-P.452/es" TargetMode="External"/><Relationship Id="rId3" Type="http://schemas.openxmlformats.org/officeDocument/2006/relationships/styles" Target="styles.xml"/><Relationship Id="rId21" Type="http://schemas.openxmlformats.org/officeDocument/2006/relationships/hyperlink" Target="https://www.itu.int/rec/R-REC-P.1411/es" TargetMode="External"/><Relationship Id="rId7" Type="http://schemas.openxmlformats.org/officeDocument/2006/relationships/endnotes" Target="endnotes.xml"/><Relationship Id="rId12" Type="http://schemas.openxmlformats.org/officeDocument/2006/relationships/hyperlink" Target="https://www.itu.int/en/ITU-R/study-groups/rsg3/rwp3j/Pages/default.aspx" TargetMode="External"/><Relationship Id="rId17" Type="http://schemas.openxmlformats.org/officeDocument/2006/relationships/hyperlink" Target="https://www.itu.int/rec/R-REC-P.1621/es" TargetMode="External"/><Relationship Id="rId25" Type="http://schemas.openxmlformats.org/officeDocument/2006/relationships/hyperlink" Target="https://www.itu.int/rec/R-REC-P.684/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P.676/es" TargetMode="External"/><Relationship Id="rId20" Type="http://schemas.openxmlformats.org/officeDocument/2006/relationships/hyperlink" Target="https://www.itu.int/rec/R-REC-P.1546/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1/es" TargetMode="External"/><Relationship Id="rId24" Type="http://schemas.openxmlformats.org/officeDocument/2006/relationships/hyperlink" Target="https://www.itu.int/rec/R-REC-P.2001/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R/study-groups/rsg3/rwp3m/Pages/default.aspx" TargetMode="External"/><Relationship Id="rId23" Type="http://schemas.openxmlformats.org/officeDocument/2006/relationships/hyperlink" Target="https://www.itu.int/rec/R-REC-P.1812/es" TargetMode="External"/><Relationship Id="rId28" Type="http://schemas.openxmlformats.org/officeDocument/2006/relationships/header" Target="header1.xml"/><Relationship Id="rId10" Type="http://schemas.openxmlformats.org/officeDocument/2006/relationships/hyperlink" Target="https://www.itu.int/en/ITU-R/study-groups/rsg3/Pages/iono-tropo-spheric.aspx" TargetMode="External"/><Relationship Id="rId19" Type="http://schemas.openxmlformats.org/officeDocument/2006/relationships/hyperlink" Target="https://www.itu.int/rec/R-REC-P.835/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yperlink" Target="https://www.itu.int/en/ITU-R/study-groups/rsg3/rwp3l/Pages/default.aspx" TargetMode="External"/><Relationship Id="rId22" Type="http://schemas.openxmlformats.org/officeDocument/2006/relationships/hyperlink" Target="https://www.itu.int/rec/R-REC-P.452/es" TargetMode="External"/><Relationship Id="rId27" Type="http://schemas.openxmlformats.org/officeDocument/2006/relationships/hyperlink" Target="https://www.itu.int/rec/R-REC-P.618/es" TargetMode="External"/><Relationship Id="rId30" Type="http://schemas.openxmlformats.org/officeDocument/2006/relationships/header" Target="header3.xml"/><Relationship Id="rId8" Type="http://schemas.openxmlformats.org/officeDocument/2006/relationships/hyperlink" Target="https://www.itu.int/md/R00-CA-CIR-0277/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14</Pages>
  <Words>5629</Words>
  <Characters>32409</Characters>
  <Application>Microsoft Office Word</Application>
  <DocSecurity>0</DocSecurity>
  <Lines>270</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37963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Panoussopoulos, Sonia</dc:creator>
  <cp:lastModifiedBy>Editors</cp:lastModifiedBy>
  <cp:revision>12</cp:revision>
  <cp:lastPrinted>2013-03-08T10:15:00Z</cp:lastPrinted>
  <dcterms:created xsi:type="dcterms:W3CDTF">2025-08-05T09:30:00Z</dcterms:created>
  <dcterms:modified xsi:type="dcterms:W3CDTF">2025-08-06T14:30:00Z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