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Spec="center" w:tblpY="1"/>
        <w:tblOverlap w:val="never"/>
        <w:bidiVisual/>
        <w:tblW w:w="5000" w:type="pct"/>
        <w:tblLayout w:type="fixed"/>
        <w:tblLook w:val="04A0" w:firstRow="1" w:lastRow="0" w:firstColumn="1" w:lastColumn="0" w:noHBand="0" w:noVBand="1"/>
      </w:tblPr>
      <w:tblGrid>
        <w:gridCol w:w="1348"/>
        <w:gridCol w:w="3871"/>
        <w:gridCol w:w="4420"/>
      </w:tblGrid>
      <w:tr w:rsidR="000F7BBE" w:rsidRPr="000F7BBE" w14:paraId="5E48C0A2" w14:textId="77777777" w:rsidTr="00153E23">
        <w:tc>
          <w:tcPr>
            <w:tcW w:w="5000" w:type="pct"/>
            <w:gridSpan w:val="3"/>
            <w:shd w:val="clear" w:color="auto" w:fill="auto"/>
          </w:tcPr>
          <w:p w14:paraId="562B6B85" w14:textId="77777777" w:rsidR="000F7BBE" w:rsidRPr="000F7BBE" w:rsidRDefault="000F7BBE" w:rsidP="00F16820">
            <w:pPr>
              <w:spacing w:before="240" w:line="340" w:lineRule="exact"/>
              <w:rPr>
                <w:b/>
                <w:bCs/>
                <w:color w:val="808080" w:themeColor="background1" w:themeShade="80"/>
                <w:sz w:val="28"/>
                <w:szCs w:val="28"/>
                <w:rtl/>
                <w:lang w:bidi="ar-EG"/>
              </w:rPr>
            </w:pPr>
            <w:r w:rsidRPr="000F7BBE">
              <w:rPr>
                <w:b/>
                <w:bCs/>
                <w:color w:val="808080" w:themeColor="background1" w:themeShade="80"/>
                <w:sz w:val="28"/>
                <w:szCs w:val="28"/>
                <w:rtl/>
              </w:rPr>
              <w:t>مكتب</w:t>
            </w:r>
            <w:r w:rsidRPr="000F7BBE">
              <w:rPr>
                <w:rFonts w:hint="cs"/>
                <w:b/>
                <w:bCs/>
                <w:color w:val="808080" w:themeColor="background1" w:themeShade="80"/>
                <w:sz w:val="28"/>
                <w:szCs w:val="28"/>
                <w:rtl/>
              </w:rPr>
              <w:t xml:space="preserve"> </w:t>
            </w:r>
            <w:r w:rsidRPr="000F7BBE">
              <w:rPr>
                <w:b/>
                <w:bCs/>
                <w:color w:val="808080" w:themeColor="background1" w:themeShade="80"/>
                <w:sz w:val="28"/>
                <w:szCs w:val="28"/>
                <w:rtl/>
              </w:rPr>
              <w:t>الاتصالات</w:t>
            </w:r>
            <w:r w:rsidRPr="000F7BBE">
              <w:rPr>
                <w:rFonts w:hint="cs"/>
                <w:b/>
                <w:bCs/>
                <w:color w:val="808080" w:themeColor="background1" w:themeShade="80"/>
                <w:sz w:val="28"/>
                <w:szCs w:val="28"/>
                <w:rtl/>
              </w:rPr>
              <w:t xml:space="preserve"> </w:t>
            </w:r>
            <w:r w:rsidRPr="000F7BBE">
              <w:rPr>
                <w:b/>
                <w:bCs/>
                <w:color w:val="808080" w:themeColor="background1" w:themeShade="80"/>
                <w:sz w:val="28"/>
                <w:szCs w:val="28"/>
                <w:rtl/>
              </w:rPr>
              <w:t>الراديوية</w:t>
            </w:r>
            <w:r w:rsidRPr="000F7BBE">
              <w:rPr>
                <w:rFonts w:hint="cs"/>
                <w:b/>
                <w:bCs/>
                <w:color w:val="808080" w:themeColor="background1" w:themeShade="80"/>
                <w:sz w:val="28"/>
                <w:szCs w:val="28"/>
                <w:rtl/>
              </w:rPr>
              <w:t xml:space="preserve"> </w:t>
            </w:r>
            <w:r w:rsidRPr="000F7BBE">
              <w:rPr>
                <w:b/>
                <w:bCs/>
                <w:color w:val="808080" w:themeColor="background1" w:themeShade="80"/>
                <w:sz w:val="28"/>
                <w:szCs w:val="28"/>
                <w:lang w:bidi="ar-EG"/>
              </w:rPr>
              <w:t>(BR)</w:t>
            </w:r>
          </w:p>
          <w:p w14:paraId="5AC8A402" w14:textId="77777777" w:rsidR="000F7BBE" w:rsidRPr="000F7BBE" w:rsidRDefault="000F7BBE" w:rsidP="000F7BBE">
            <w:pPr>
              <w:rPr>
                <w:b/>
                <w:bCs/>
                <w:rtl/>
                <w:lang w:bidi="ar-EG"/>
              </w:rPr>
            </w:pPr>
          </w:p>
        </w:tc>
      </w:tr>
      <w:tr w:rsidR="009A1CEC" w:rsidRPr="000F7BBE" w14:paraId="28491B0B" w14:textId="77777777" w:rsidTr="00153E23">
        <w:tc>
          <w:tcPr>
            <w:tcW w:w="2707" w:type="pct"/>
            <w:gridSpan w:val="2"/>
            <w:shd w:val="clear" w:color="auto" w:fill="auto"/>
          </w:tcPr>
          <w:p w14:paraId="7A2296DD" w14:textId="38DE4911" w:rsidR="009A1CEC" w:rsidRPr="009A1CEC" w:rsidRDefault="009A1CEC" w:rsidP="00ED6BCF">
            <w:pPr>
              <w:spacing w:before="80" w:line="300" w:lineRule="exact"/>
              <w:jc w:val="left"/>
              <w:rPr>
                <w:position w:val="2"/>
                <w:rtl/>
                <w:lang w:bidi="ar-SY"/>
              </w:rPr>
            </w:pPr>
            <w:r w:rsidRPr="009A1CEC">
              <w:rPr>
                <w:position w:val="2"/>
                <w:rtl/>
                <w:lang w:bidi="ar-AE"/>
              </w:rPr>
              <w:t>التصويب 1</w:t>
            </w:r>
            <w:r w:rsidRPr="009A1CEC">
              <w:rPr>
                <w:position w:val="2"/>
                <w:lang w:bidi="ar-AE"/>
              </w:rPr>
              <w:br/>
            </w:r>
            <w:r w:rsidRPr="009A1CEC">
              <w:rPr>
                <w:rFonts w:hint="cs"/>
                <w:position w:val="2"/>
                <w:rtl/>
              </w:rPr>
              <w:t>للرسالة</w:t>
            </w:r>
            <w:r w:rsidRPr="009A1CEC">
              <w:rPr>
                <w:rFonts w:hint="cs"/>
                <w:position w:val="2"/>
                <w:rtl/>
                <w:lang w:bidi="ar-AE"/>
              </w:rPr>
              <w:t xml:space="preserve"> الإدارية المعممة</w:t>
            </w:r>
            <w:r w:rsidR="00ED6BCF">
              <w:rPr>
                <w:position w:val="2"/>
                <w:rtl/>
                <w:lang w:bidi="ar-AE"/>
              </w:rPr>
              <w:br/>
            </w:r>
            <w:r w:rsidRPr="009A1CEC">
              <w:rPr>
                <w:b/>
                <w:bCs/>
                <w:position w:val="2"/>
                <w:lang w:val="en-GB" w:bidi="ar-EG"/>
              </w:rPr>
              <w:t>CACE/</w:t>
            </w:r>
            <w:r w:rsidRPr="009A1CEC">
              <w:rPr>
                <w:b/>
                <w:bCs/>
                <w:position w:val="2"/>
                <w:lang w:bidi="ar-EG"/>
              </w:rPr>
              <w:t>1143</w:t>
            </w:r>
          </w:p>
        </w:tc>
        <w:tc>
          <w:tcPr>
            <w:tcW w:w="2293" w:type="pct"/>
            <w:shd w:val="clear" w:color="auto" w:fill="auto"/>
          </w:tcPr>
          <w:p w14:paraId="1C0288DC" w14:textId="382AF719" w:rsidR="009A1CEC" w:rsidRPr="009A1CEC" w:rsidRDefault="009A1CEC" w:rsidP="009A1CEC">
            <w:pPr>
              <w:spacing w:before="80" w:after="60" w:line="300" w:lineRule="exact"/>
              <w:jc w:val="right"/>
              <w:rPr>
                <w:position w:val="2"/>
                <w:rtl/>
              </w:rPr>
            </w:pPr>
            <w:r w:rsidRPr="009A1CEC">
              <w:rPr>
                <w:position w:val="2"/>
                <w:lang w:val="fr-FR" w:bidi="ar-EG"/>
              </w:rPr>
              <w:t>6</w:t>
            </w:r>
            <w:r w:rsidRPr="009A1CEC">
              <w:rPr>
                <w:rFonts w:hint="cs"/>
                <w:position w:val="2"/>
                <w:rtl/>
                <w:lang w:bidi="ar-SY"/>
              </w:rPr>
              <w:t xml:space="preserve"> أغسطس </w:t>
            </w:r>
            <w:r w:rsidRPr="009A1CEC">
              <w:rPr>
                <w:position w:val="2"/>
                <w:lang w:bidi="ar-EG"/>
              </w:rPr>
              <w:t>2025</w:t>
            </w:r>
          </w:p>
        </w:tc>
      </w:tr>
      <w:tr w:rsidR="000F7BBE" w:rsidRPr="000F7BBE" w14:paraId="51AF46CF" w14:textId="77777777" w:rsidTr="00153E23">
        <w:tc>
          <w:tcPr>
            <w:tcW w:w="5000" w:type="pct"/>
            <w:gridSpan w:val="3"/>
            <w:shd w:val="clear" w:color="auto" w:fill="auto"/>
          </w:tcPr>
          <w:p w14:paraId="179F348A" w14:textId="77777777" w:rsidR="000F7BBE" w:rsidRPr="000F7BBE" w:rsidRDefault="000F7BBE" w:rsidP="004111FB">
            <w:pPr>
              <w:spacing w:before="0" w:line="260" w:lineRule="exact"/>
              <w:rPr>
                <w:position w:val="2"/>
                <w:rtl/>
                <w:lang w:bidi="ar-SY"/>
              </w:rPr>
            </w:pPr>
          </w:p>
        </w:tc>
      </w:tr>
      <w:tr w:rsidR="000F7BBE" w:rsidRPr="000F7BBE" w14:paraId="3EA0FE9C" w14:textId="77777777" w:rsidTr="00153E23">
        <w:tc>
          <w:tcPr>
            <w:tcW w:w="5000" w:type="pct"/>
            <w:gridSpan w:val="3"/>
            <w:shd w:val="clear" w:color="auto" w:fill="auto"/>
          </w:tcPr>
          <w:p w14:paraId="4C3C4146" w14:textId="77777777" w:rsidR="000F7BBE" w:rsidRPr="000F7BBE" w:rsidRDefault="000F7BBE" w:rsidP="004111FB">
            <w:pPr>
              <w:spacing w:before="0" w:line="260" w:lineRule="exact"/>
              <w:rPr>
                <w:position w:val="2"/>
                <w:rtl/>
                <w:lang w:bidi="ar-SY"/>
              </w:rPr>
            </w:pPr>
          </w:p>
        </w:tc>
      </w:tr>
      <w:tr w:rsidR="000F7BBE" w:rsidRPr="000F7BBE" w14:paraId="60FB5CF6" w14:textId="77777777" w:rsidTr="00153E23">
        <w:tc>
          <w:tcPr>
            <w:tcW w:w="5000" w:type="pct"/>
            <w:gridSpan w:val="3"/>
            <w:shd w:val="clear" w:color="auto" w:fill="auto"/>
          </w:tcPr>
          <w:p w14:paraId="41547AE4" w14:textId="6EDE92ED" w:rsidR="000F7BBE" w:rsidRPr="000F7BBE" w:rsidRDefault="009A1CEC" w:rsidP="009A1CEC">
            <w:pPr>
              <w:spacing w:before="80" w:after="60" w:line="300" w:lineRule="exact"/>
              <w:jc w:val="left"/>
              <w:rPr>
                <w:b/>
                <w:bCs/>
                <w:position w:val="2"/>
              </w:rPr>
            </w:pPr>
            <w:r w:rsidRPr="009A1CEC">
              <w:rPr>
                <w:b/>
                <w:bCs/>
                <w:position w:val="2"/>
                <w:rtl/>
              </w:rPr>
              <w:t>إلى إدارات الدول الأعضاء في الاتحاد وأعضاء قطاع الاتصالات الراديوية والمنتسبين إليه</w:t>
            </w:r>
            <w:r>
              <w:rPr>
                <w:b/>
                <w:bCs/>
                <w:position w:val="2"/>
                <w:rtl/>
              </w:rPr>
              <w:br/>
            </w:r>
            <w:r w:rsidR="00ED6BCF" w:rsidRPr="009A1CEC">
              <w:rPr>
                <w:b/>
                <w:bCs/>
                <w:position w:val="2"/>
                <w:rtl/>
              </w:rPr>
              <w:t xml:space="preserve">والهيئات الأكاديمية المنضمة إلى الاتحاد </w:t>
            </w:r>
            <w:r w:rsidRPr="009A1CEC">
              <w:rPr>
                <w:b/>
                <w:bCs/>
                <w:position w:val="2"/>
                <w:rtl/>
              </w:rPr>
              <w:t>المشاركين في أعمال لجنة الدراسات 6 للاتصالات الراديوية</w:t>
            </w:r>
          </w:p>
        </w:tc>
      </w:tr>
      <w:tr w:rsidR="000F7BBE" w:rsidRPr="000F7BBE" w14:paraId="39D796F4" w14:textId="77777777" w:rsidTr="00153E23">
        <w:tc>
          <w:tcPr>
            <w:tcW w:w="5000" w:type="pct"/>
            <w:gridSpan w:val="3"/>
            <w:shd w:val="clear" w:color="auto" w:fill="auto"/>
          </w:tcPr>
          <w:p w14:paraId="262A24EE" w14:textId="77777777" w:rsidR="000F7BBE" w:rsidRPr="000F7BBE" w:rsidRDefault="000F7BBE" w:rsidP="004111FB">
            <w:pPr>
              <w:spacing w:before="0" w:line="260" w:lineRule="exact"/>
              <w:rPr>
                <w:position w:val="2"/>
                <w:rtl/>
                <w:lang w:bidi="ar-SY"/>
              </w:rPr>
            </w:pPr>
          </w:p>
        </w:tc>
      </w:tr>
      <w:tr w:rsidR="000F7BBE" w:rsidRPr="000F7BBE" w14:paraId="4D0B884C" w14:textId="77777777" w:rsidTr="00153E23">
        <w:tc>
          <w:tcPr>
            <w:tcW w:w="5000" w:type="pct"/>
            <w:gridSpan w:val="3"/>
            <w:shd w:val="clear" w:color="auto" w:fill="auto"/>
          </w:tcPr>
          <w:p w14:paraId="1EC6D5FA" w14:textId="77777777" w:rsidR="000F7BBE" w:rsidRPr="000F7BBE" w:rsidRDefault="000F7BBE" w:rsidP="004111FB">
            <w:pPr>
              <w:spacing w:before="0" w:line="260" w:lineRule="exact"/>
              <w:rPr>
                <w:position w:val="2"/>
                <w:rtl/>
                <w:lang w:bidi="ar-SY"/>
              </w:rPr>
            </w:pPr>
          </w:p>
        </w:tc>
      </w:tr>
      <w:tr w:rsidR="000F7BBE" w:rsidRPr="0088408A" w14:paraId="37F1CBFA" w14:textId="77777777" w:rsidTr="00153E23">
        <w:trPr>
          <w:trHeight w:val="452"/>
        </w:trPr>
        <w:tc>
          <w:tcPr>
            <w:tcW w:w="699" w:type="pct"/>
            <w:shd w:val="clear" w:color="auto" w:fill="auto"/>
          </w:tcPr>
          <w:p w14:paraId="4E78B974" w14:textId="77777777" w:rsidR="000F7BBE" w:rsidRPr="000F7BBE" w:rsidRDefault="000F7BBE" w:rsidP="000F7BBE">
            <w:pPr>
              <w:spacing w:before="80" w:after="60" w:line="300" w:lineRule="exact"/>
              <w:rPr>
                <w:position w:val="2"/>
                <w:lang w:val="fr-FR" w:bidi="ar-EG"/>
              </w:rPr>
            </w:pPr>
            <w:r w:rsidRPr="000F7BBE">
              <w:rPr>
                <w:position w:val="2"/>
                <w:rtl/>
              </w:rPr>
              <w:t>الموضوع</w:t>
            </w:r>
            <w:r w:rsidRPr="000F7BBE">
              <w:rPr>
                <w:position w:val="2"/>
                <w:lang w:val="en-GB" w:bidi="ar-EG"/>
              </w:rPr>
              <w:t>:</w:t>
            </w:r>
          </w:p>
        </w:tc>
        <w:tc>
          <w:tcPr>
            <w:tcW w:w="4301" w:type="pct"/>
            <w:gridSpan w:val="2"/>
            <w:shd w:val="clear" w:color="auto" w:fill="auto"/>
          </w:tcPr>
          <w:p w14:paraId="086F7BEC" w14:textId="31C11FB6" w:rsidR="000F7BBE" w:rsidRPr="000735B5" w:rsidRDefault="009A1CEC" w:rsidP="009A1CEC">
            <w:pPr>
              <w:tabs>
                <w:tab w:val="clear" w:pos="794"/>
              </w:tabs>
              <w:spacing w:before="80" w:after="60" w:line="300" w:lineRule="exact"/>
              <w:jc w:val="left"/>
              <w:rPr>
                <w:b/>
                <w:bCs/>
                <w:position w:val="2"/>
                <w:lang w:val="fr-FR" w:bidi="ar-EG"/>
              </w:rPr>
            </w:pPr>
            <w:r w:rsidRPr="009A1CEC">
              <w:rPr>
                <w:b/>
                <w:bCs/>
                <w:position w:val="2"/>
                <w:rtl/>
                <w:lang w:bidi="ar-EG"/>
              </w:rPr>
              <w:t>اجتماع لجنة الدراسات 6 للاتصالات الراديوية (الخدمة الإذاعية)،</w:t>
            </w:r>
            <w:r>
              <w:rPr>
                <w:b/>
                <w:bCs/>
                <w:position w:val="2"/>
                <w:rtl/>
                <w:lang w:bidi="ar-EG"/>
              </w:rPr>
              <w:br/>
            </w:r>
            <w:r w:rsidRPr="009A1CEC">
              <w:rPr>
                <w:b/>
                <w:bCs/>
                <w:position w:val="2"/>
                <w:rtl/>
                <w:lang w:bidi="ar-EG"/>
              </w:rPr>
              <w:t>جنيف، 12 سبتمبر 2025</w:t>
            </w:r>
          </w:p>
        </w:tc>
      </w:tr>
      <w:tr w:rsidR="00FC09E8" w:rsidRPr="0088408A" w14:paraId="465F5C7D" w14:textId="77777777" w:rsidTr="00153E23">
        <w:trPr>
          <w:trHeight w:val="452"/>
        </w:trPr>
        <w:tc>
          <w:tcPr>
            <w:tcW w:w="699" w:type="pct"/>
            <w:shd w:val="clear" w:color="auto" w:fill="auto"/>
          </w:tcPr>
          <w:p w14:paraId="522AF4FC" w14:textId="77777777" w:rsidR="00FC09E8" w:rsidRPr="000F7BBE" w:rsidRDefault="00FC09E8" w:rsidP="000F7BBE">
            <w:pPr>
              <w:spacing w:before="80" w:after="60" w:line="300" w:lineRule="exact"/>
              <w:rPr>
                <w:position w:val="2"/>
                <w:rtl/>
              </w:rPr>
            </w:pPr>
          </w:p>
        </w:tc>
        <w:tc>
          <w:tcPr>
            <w:tcW w:w="4301" w:type="pct"/>
            <w:gridSpan w:val="2"/>
            <w:shd w:val="clear" w:color="auto" w:fill="auto"/>
          </w:tcPr>
          <w:p w14:paraId="5505461B" w14:textId="77777777" w:rsidR="00FC09E8" w:rsidRDefault="00FC09E8" w:rsidP="00F16820">
            <w:pPr>
              <w:tabs>
                <w:tab w:val="clear" w:pos="794"/>
                <w:tab w:val="left" w:pos="385"/>
              </w:tabs>
              <w:spacing w:before="80" w:after="60" w:line="300" w:lineRule="exact"/>
              <w:ind w:left="385" w:hanging="385"/>
              <w:rPr>
                <w:b/>
                <w:bCs/>
                <w:position w:val="2"/>
                <w:rtl/>
                <w:lang w:bidi="ar-EG"/>
              </w:rPr>
            </w:pPr>
          </w:p>
        </w:tc>
      </w:tr>
    </w:tbl>
    <w:p w14:paraId="1AA01306" w14:textId="7113EBB7" w:rsidR="009A1CEC" w:rsidRDefault="009A1CEC" w:rsidP="00162045">
      <w:pPr>
        <w:spacing w:before="240"/>
        <w:rPr>
          <w:rtl/>
          <w:lang w:bidi="ar-EG"/>
        </w:rPr>
      </w:pPr>
      <w:r>
        <w:rPr>
          <w:rtl/>
          <w:lang w:bidi="ar-EG"/>
        </w:rPr>
        <w:t xml:space="preserve">إلحاقاً بالرسالة الإدارية المعممة </w:t>
      </w:r>
      <w:hyperlink r:id="rId8" w:history="1">
        <w:r w:rsidRPr="0088408A">
          <w:rPr>
            <w:rStyle w:val="Hyperlink"/>
            <w:lang w:bidi="ar-EG"/>
          </w:rPr>
          <w:t>CACE/1143</w:t>
        </w:r>
      </w:hyperlink>
      <w:r>
        <w:rPr>
          <w:rtl/>
          <w:lang w:bidi="ar-EG"/>
        </w:rPr>
        <w:t xml:space="preserve"> المؤرخة 28 مايو 2025، ي</w:t>
      </w:r>
      <w:r>
        <w:rPr>
          <w:rFonts w:hint="cs"/>
          <w:rtl/>
          <w:lang w:bidi="ar-EG"/>
        </w:rPr>
        <w:t>ُ</w:t>
      </w:r>
      <w:r>
        <w:rPr>
          <w:rtl/>
          <w:lang w:bidi="ar-EG"/>
        </w:rPr>
        <w:t>رجى العلم بأن مشروع جدول أعمال اجتماع لجنة الدراسات 6 للاتصالات الراديوية، الوارد في الملحق 1، قد تم تحديثه ليشمل النظر في انتخاب رئيس لجنة الدراسات 6.</w:t>
      </w:r>
    </w:p>
    <w:p w14:paraId="3C2627FF" w14:textId="18630D81" w:rsidR="009A1CEC" w:rsidRPr="00574D8D" w:rsidRDefault="009A1CEC" w:rsidP="009A1CEC">
      <w:r w:rsidRPr="00574D8D">
        <w:rPr>
          <w:rtl/>
          <w:lang w:bidi="ar-EG"/>
        </w:rPr>
        <w:t>وفي حال وجود تساؤلات بخصوص هذه الرسالة الإدارية المعممة، ي</w:t>
      </w:r>
      <w:r w:rsidRPr="00574D8D">
        <w:rPr>
          <w:rFonts w:hint="cs"/>
          <w:rtl/>
          <w:lang w:bidi="ar-EG"/>
        </w:rPr>
        <w:t>ُ</w:t>
      </w:r>
      <w:r w:rsidRPr="00574D8D">
        <w:rPr>
          <w:rtl/>
          <w:lang w:bidi="ar-EG"/>
        </w:rPr>
        <w:t xml:space="preserve">رجى الاتصال بالسيد </w:t>
      </w:r>
      <w:proofErr w:type="spellStart"/>
      <w:r w:rsidRPr="00574D8D">
        <w:rPr>
          <w:rtl/>
          <w:lang w:bidi="ar-EG"/>
        </w:rPr>
        <w:t>روتينغ</w:t>
      </w:r>
      <w:proofErr w:type="spellEnd"/>
      <w:r w:rsidRPr="00574D8D">
        <w:rPr>
          <w:rtl/>
          <w:lang w:bidi="ar-EG"/>
        </w:rPr>
        <w:t xml:space="preserve"> تشانغ</w:t>
      </w:r>
      <w:r w:rsidR="00ED6BCF">
        <w:rPr>
          <w:rFonts w:hint="cs"/>
          <w:rtl/>
          <w:lang w:bidi="ar-EG"/>
        </w:rPr>
        <w:t> </w:t>
      </w:r>
      <w:r w:rsidR="00ED6BCF">
        <w:rPr>
          <w:lang w:bidi="ar-EG"/>
        </w:rPr>
        <w:t>(</w:t>
      </w:r>
      <w:r w:rsidR="00ED6BCF" w:rsidRPr="00440587">
        <w:rPr>
          <w:lang w:val="en-GB"/>
        </w:rPr>
        <w:t>Mr Ruoting Chang</w:t>
      </w:r>
      <w:r w:rsidR="00ED6BCF">
        <w:rPr>
          <w:lang w:bidi="ar-EG"/>
        </w:rPr>
        <w:t>)</w:t>
      </w:r>
      <w:r w:rsidRPr="00574D8D">
        <w:rPr>
          <w:rtl/>
          <w:lang w:bidi="ar-EG"/>
        </w:rPr>
        <w:t>، مستشار لجنة الدراسات </w:t>
      </w:r>
      <w:r w:rsidRPr="00574D8D">
        <w:rPr>
          <w:lang w:bidi="ar-EG"/>
        </w:rPr>
        <w:t>6</w:t>
      </w:r>
      <w:r w:rsidRPr="00574D8D">
        <w:rPr>
          <w:rtl/>
          <w:lang w:bidi="ar-EG"/>
        </w:rPr>
        <w:t xml:space="preserve"> من خلال العنوان </w:t>
      </w:r>
      <w:hyperlink r:id="rId9" w:history="1">
        <w:r w:rsidRPr="00574D8D">
          <w:rPr>
            <w:rStyle w:val="Hyperlink"/>
          </w:rPr>
          <w:t>ruoting.chang@itu.int</w:t>
        </w:r>
      </w:hyperlink>
      <w:r w:rsidRPr="00574D8D">
        <w:rPr>
          <w:rFonts w:hint="cs"/>
          <w:rtl/>
        </w:rPr>
        <w:t>.</w:t>
      </w:r>
    </w:p>
    <w:p w14:paraId="72BD974E" w14:textId="77777777" w:rsidR="00F16820" w:rsidRPr="00F16820" w:rsidRDefault="00F16820" w:rsidP="00F16820">
      <w:pPr>
        <w:spacing w:before="240"/>
        <w:rPr>
          <w:rtl/>
          <w:lang w:bidi="ar-EG"/>
        </w:rPr>
      </w:pPr>
      <w:r w:rsidRPr="00F16820">
        <w:rPr>
          <w:rFonts w:hint="cs"/>
          <w:rtl/>
          <w:lang w:bidi="ar-EG"/>
        </w:rPr>
        <w:t>وتفضلوا بقبول فائق التقدير والاحترام.</w:t>
      </w:r>
    </w:p>
    <w:p w14:paraId="6E6285C4" w14:textId="77777777" w:rsidR="00F16820" w:rsidRDefault="00F16820" w:rsidP="0088408A">
      <w:pPr>
        <w:spacing w:before="1200"/>
        <w:jc w:val="left"/>
        <w:rPr>
          <w:rtl/>
        </w:rPr>
      </w:pPr>
      <w:r w:rsidRPr="00F16820">
        <w:rPr>
          <w:rtl/>
        </w:rPr>
        <w:t xml:space="preserve">ماريو </w:t>
      </w:r>
      <w:proofErr w:type="spellStart"/>
      <w:r w:rsidRPr="00F16820">
        <w:rPr>
          <w:rtl/>
        </w:rPr>
        <w:t>مانيفيتش</w:t>
      </w:r>
      <w:proofErr w:type="spellEnd"/>
      <w:r w:rsidRPr="00F16820">
        <w:rPr>
          <w:rtl/>
        </w:rPr>
        <w:br/>
      </w:r>
      <w:r w:rsidRPr="00F16820">
        <w:rPr>
          <w:rFonts w:hint="cs"/>
          <w:rtl/>
        </w:rPr>
        <w:t>المدير</w:t>
      </w:r>
    </w:p>
    <w:p w14:paraId="15109AED" w14:textId="67CD3197" w:rsidR="009A1CEC" w:rsidRDefault="00ED6BCF" w:rsidP="0088408A">
      <w:pPr>
        <w:spacing w:before="1320"/>
        <w:rPr>
          <w:rtl/>
          <w:lang w:bidi="ar-EG"/>
        </w:rPr>
      </w:pPr>
      <w:r>
        <w:rPr>
          <w:rFonts w:hint="cs"/>
          <w:b/>
          <w:bCs/>
          <w:rtl/>
          <w:lang w:bidi="ar-EG"/>
        </w:rPr>
        <w:t>ال</w:t>
      </w:r>
      <w:r w:rsidR="009A1CEC" w:rsidRPr="00FB2DAA">
        <w:rPr>
          <w:rFonts w:hint="cs"/>
          <w:b/>
          <w:bCs/>
          <w:rtl/>
          <w:lang w:bidi="ar-EG"/>
        </w:rPr>
        <w:t>ملحق</w:t>
      </w:r>
      <w:r>
        <w:rPr>
          <w:rFonts w:hint="cs"/>
          <w:b/>
          <w:bCs/>
          <w:rtl/>
          <w:lang w:bidi="ar-EG"/>
        </w:rPr>
        <w:t>ات</w:t>
      </w:r>
      <w:r w:rsidR="009A1CEC" w:rsidRPr="00263526">
        <w:rPr>
          <w:rFonts w:hint="cs"/>
          <w:b/>
          <w:bCs/>
          <w:rtl/>
          <w:lang w:bidi="ar-EG"/>
        </w:rPr>
        <w:t>:</w:t>
      </w:r>
      <w:r w:rsidR="009A1CEC" w:rsidRPr="00FB2DAA">
        <w:rPr>
          <w:rFonts w:hint="cs"/>
          <w:rtl/>
          <w:lang w:bidi="ar-EG"/>
        </w:rPr>
        <w:t xml:space="preserve"> </w:t>
      </w:r>
      <w:r w:rsidR="009A1CEC">
        <w:rPr>
          <w:rFonts w:hint="cs"/>
          <w:rtl/>
          <w:lang w:bidi="ar-EG"/>
        </w:rPr>
        <w:t>1</w:t>
      </w:r>
    </w:p>
    <w:p w14:paraId="54B2A8E9" w14:textId="77777777" w:rsidR="00FC09E8" w:rsidRDefault="00FC09E8" w:rsidP="00A7177B">
      <w:pPr>
        <w:rPr>
          <w:rtl/>
        </w:rPr>
      </w:pPr>
      <w:r>
        <w:rPr>
          <w:rtl/>
        </w:rPr>
        <w:br w:type="page"/>
      </w:r>
    </w:p>
    <w:p w14:paraId="0E20750F" w14:textId="77777777" w:rsidR="00626376" w:rsidRPr="00E50956" w:rsidRDefault="00626376" w:rsidP="00626376">
      <w:pPr>
        <w:pStyle w:val="AnnexNotitle"/>
        <w:spacing w:after="240"/>
        <w:rPr>
          <w:rtl/>
        </w:rPr>
      </w:pPr>
      <w:r w:rsidRPr="00E50956">
        <w:rPr>
          <w:rtl/>
        </w:rPr>
        <w:lastRenderedPageBreak/>
        <w:t xml:space="preserve">الملحـق </w:t>
      </w:r>
      <w:r w:rsidRPr="00E50956">
        <w:t>1</w:t>
      </w:r>
      <w:r w:rsidRPr="00E50956">
        <w:br/>
      </w:r>
      <w:r w:rsidRPr="00E50956">
        <w:br/>
      </w:r>
      <w:r w:rsidRPr="00E50956">
        <w:rPr>
          <w:rtl/>
        </w:rPr>
        <w:t xml:space="preserve">مشروع جدول أعمال اجتماع لجنة الدراسات </w:t>
      </w:r>
      <w:r w:rsidRPr="00E50956">
        <w:t>6</w:t>
      </w:r>
      <w:r w:rsidRPr="00E50956">
        <w:rPr>
          <w:rtl/>
        </w:rPr>
        <w:t xml:space="preserve"> للاتصالات الراديوية</w:t>
      </w:r>
    </w:p>
    <w:p w14:paraId="0E376FBB" w14:textId="77777777" w:rsidR="00626376" w:rsidRPr="00E50956" w:rsidRDefault="00626376" w:rsidP="00626376">
      <w:pPr>
        <w:pStyle w:val="Normalaftertitle"/>
        <w:spacing w:before="120" w:after="360"/>
        <w:jc w:val="center"/>
      </w:pPr>
      <w:r w:rsidRPr="00E50956">
        <w:rPr>
          <w:rtl/>
        </w:rPr>
        <w:t xml:space="preserve">(جنيف، </w:t>
      </w:r>
      <w:r>
        <w:t>12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ar-EG"/>
        </w:rPr>
        <w:t>سبتمبر</w:t>
      </w:r>
      <w:r>
        <w:rPr>
          <w:rFonts w:hint="cs"/>
          <w:rtl/>
        </w:rPr>
        <w:t xml:space="preserve"> </w:t>
      </w:r>
      <w:r>
        <w:t>2025</w:t>
      </w:r>
      <w:r w:rsidRPr="00E50956">
        <w:rPr>
          <w:rtl/>
        </w:rPr>
        <w:t>)</w:t>
      </w:r>
    </w:p>
    <w:p w14:paraId="7FC62402" w14:textId="77777777" w:rsidR="00626376" w:rsidRPr="00E50956" w:rsidRDefault="00626376" w:rsidP="006D06D8">
      <w:pPr>
        <w:pStyle w:val="enumlev1"/>
        <w:rPr>
          <w:rtl/>
        </w:rPr>
      </w:pPr>
      <w:r w:rsidRPr="00E50956">
        <w:rPr>
          <w:b/>
          <w:bCs/>
        </w:rPr>
        <w:t>1</w:t>
      </w:r>
      <w:r w:rsidRPr="00E50956">
        <w:tab/>
      </w:r>
      <w:r w:rsidRPr="00E50956">
        <w:rPr>
          <w:rtl/>
        </w:rPr>
        <w:t>افتتاح الاجتماع</w:t>
      </w:r>
    </w:p>
    <w:p w14:paraId="6F606113" w14:textId="77777777" w:rsidR="00626376" w:rsidRPr="00E50956" w:rsidRDefault="00626376" w:rsidP="006D06D8">
      <w:pPr>
        <w:pStyle w:val="enumlev1"/>
        <w:rPr>
          <w:rtl/>
        </w:rPr>
      </w:pPr>
      <w:r w:rsidRPr="00E50956">
        <w:rPr>
          <w:b/>
          <w:bCs/>
        </w:rPr>
        <w:t>2</w:t>
      </w:r>
      <w:r w:rsidRPr="00E50956">
        <w:tab/>
      </w:r>
      <w:r w:rsidRPr="00E50956">
        <w:rPr>
          <w:rtl/>
        </w:rPr>
        <w:t>الموافقة على جدول الأعمال</w:t>
      </w:r>
    </w:p>
    <w:p w14:paraId="5F791BF3" w14:textId="77777777" w:rsidR="00626376" w:rsidRDefault="00626376" w:rsidP="006D06D8">
      <w:pPr>
        <w:pStyle w:val="enumlev1"/>
        <w:rPr>
          <w:b/>
          <w:bCs/>
          <w:rtl/>
        </w:rPr>
      </w:pPr>
      <w:r w:rsidRPr="00E50956">
        <w:rPr>
          <w:b/>
          <w:bCs/>
        </w:rPr>
        <w:t>3</w:t>
      </w:r>
      <w:r w:rsidRPr="00E50956">
        <w:rPr>
          <w:rtl/>
        </w:rPr>
        <w:tab/>
      </w:r>
      <w:r w:rsidRPr="00F55456">
        <w:rPr>
          <w:rtl/>
        </w:rPr>
        <w:t>تعيين المق</w:t>
      </w:r>
      <w:r>
        <w:rPr>
          <w:rFonts w:hint="cs"/>
          <w:rtl/>
        </w:rPr>
        <w:t>رِّ</w:t>
      </w:r>
      <w:r w:rsidRPr="00F55456">
        <w:rPr>
          <w:rtl/>
        </w:rPr>
        <w:t>ر</w:t>
      </w:r>
    </w:p>
    <w:p w14:paraId="44321178" w14:textId="77777777" w:rsidR="00626376" w:rsidRPr="00E50956" w:rsidRDefault="00626376" w:rsidP="006D06D8">
      <w:pPr>
        <w:pStyle w:val="enumlev1"/>
        <w:rPr>
          <w:rtl/>
        </w:rPr>
      </w:pPr>
      <w:r>
        <w:rPr>
          <w:rFonts w:hint="cs"/>
          <w:b/>
          <w:bCs/>
          <w:rtl/>
        </w:rPr>
        <w:t>4</w:t>
      </w:r>
      <w:r w:rsidRPr="00E50956">
        <w:rPr>
          <w:rtl/>
        </w:rPr>
        <w:tab/>
      </w:r>
      <w:r w:rsidRPr="00F55456">
        <w:rPr>
          <w:rFonts w:hint="cs"/>
          <w:rtl/>
        </w:rPr>
        <w:t xml:space="preserve">نتائج </w:t>
      </w:r>
      <w:r>
        <w:rPr>
          <w:rFonts w:hint="cs"/>
          <w:rtl/>
        </w:rPr>
        <w:t>اجتماع الفريق الاستشاري</w:t>
      </w:r>
      <w:r w:rsidRPr="00F55456">
        <w:rPr>
          <w:rFonts w:hint="cs"/>
          <w:rtl/>
        </w:rPr>
        <w:t xml:space="preserve"> </w:t>
      </w:r>
      <w:r>
        <w:rPr>
          <w:rFonts w:hint="cs"/>
          <w:rtl/>
        </w:rPr>
        <w:t>ل</w:t>
      </w:r>
      <w:r w:rsidRPr="00F55456">
        <w:rPr>
          <w:rFonts w:hint="cs"/>
          <w:rtl/>
        </w:rPr>
        <w:t>لاتصالات الراديوية لعام 202</w:t>
      </w:r>
      <w:r>
        <w:rPr>
          <w:rFonts w:hint="cs"/>
          <w:rtl/>
        </w:rPr>
        <w:t>5</w:t>
      </w:r>
    </w:p>
    <w:p w14:paraId="4FD4FA6A" w14:textId="77777777" w:rsidR="00626376" w:rsidRPr="009645E0" w:rsidRDefault="00626376" w:rsidP="006D06D8">
      <w:pPr>
        <w:pStyle w:val="enumlev1"/>
        <w:rPr>
          <w:rtl/>
        </w:rPr>
      </w:pPr>
      <w:r w:rsidRPr="00E50956">
        <w:rPr>
          <w:b/>
          <w:bCs/>
        </w:rPr>
        <w:t>5</w:t>
      </w:r>
      <w:r w:rsidRPr="00E50956">
        <w:rPr>
          <w:b/>
          <w:bCs/>
          <w:rtl/>
        </w:rPr>
        <w:tab/>
      </w:r>
      <w:r w:rsidRPr="009645E0">
        <w:rPr>
          <w:rtl/>
        </w:rPr>
        <w:t>المحضر الموجز للاجتماع السابق (الوثيقة</w:t>
      </w:r>
      <w:r w:rsidRPr="009645E0">
        <w:rPr>
          <w:rFonts w:hint="cs"/>
          <w:rtl/>
        </w:rPr>
        <w:t xml:space="preserve"> </w:t>
      </w:r>
      <w:hyperlink r:id="rId10" w:history="1">
        <w:r w:rsidRPr="00D54C55">
          <w:rPr>
            <w:rStyle w:val="Hyperlink"/>
            <w:rFonts w:eastAsia="SimSun"/>
            <w:szCs w:val="24"/>
            <w:lang w:val="en-GB"/>
          </w:rPr>
          <w:t>6/104</w:t>
        </w:r>
      </w:hyperlink>
      <w:r w:rsidRPr="009645E0">
        <w:rPr>
          <w:rtl/>
        </w:rPr>
        <w:t>)</w:t>
      </w:r>
    </w:p>
    <w:p w14:paraId="38979BD6" w14:textId="77777777" w:rsidR="00626376" w:rsidRPr="00E50956" w:rsidRDefault="00626376" w:rsidP="006D06D8">
      <w:pPr>
        <w:pStyle w:val="enumlev1"/>
        <w:rPr>
          <w:rtl/>
        </w:rPr>
      </w:pPr>
      <w:r w:rsidRPr="00623ADC">
        <w:rPr>
          <w:rFonts w:hint="cs"/>
          <w:b/>
          <w:bCs/>
          <w:rtl/>
        </w:rPr>
        <w:t>6</w:t>
      </w:r>
      <w:r>
        <w:rPr>
          <w:b/>
          <w:bCs/>
        </w:rPr>
        <w:tab/>
      </w:r>
      <w:r w:rsidRPr="00E50956">
        <w:rPr>
          <w:rtl/>
        </w:rPr>
        <w:t>تقارير تنفيذية من رؤساء فرق العمل</w:t>
      </w:r>
    </w:p>
    <w:p w14:paraId="2B4226BA" w14:textId="77777777" w:rsidR="00626376" w:rsidRPr="006D06D8" w:rsidRDefault="00626376" w:rsidP="006D06D8">
      <w:pPr>
        <w:pStyle w:val="enumlev2"/>
        <w:rPr>
          <w:rtl/>
        </w:rPr>
      </w:pPr>
      <w:r w:rsidRPr="006D06D8">
        <w:rPr>
          <w:b/>
          <w:bCs/>
        </w:rPr>
        <w:t>1.6</w:t>
      </w:r>
      <w:r w:rsidRPr="006D06D8">
        <w:tab/>
      </w:r>
      <w:r w:rsidRPr="006D06D8">
        <w:rPr>
          <w:rtl/>
        </w:rPr>
        <w:t xml:space="preserve">فرقة العمل </w:t>
      </w:r>
      <w:r w:rsidRPr="006D06D8">
        <w:t>6A</w:t>
      </w:r>
    </w:p>
    <w:p w14:paraId="23D47A13" w14:textId="77777777" w:rsidR="00626376" w:rsidRPr="006D06D8" w:rsidRDefault="00626376" w:rsidP="006D06D8">
      <w:pPr>
        <w:pStyle w:val="enumlev2"/>
      </w:pPr>
      <w:r w:rsidRPr="006D06D8">
        <w:rPr>
          <w:b/>
          <w:bCs/>
        </w:rPr>
        <w:t>2.6</w:t>
      </w:r>
      <w:r w:rsidRPr="006D06D8">
        <w:tab/>
      </w:r>
      <w:r w:rsidRPr="006D06D8">
        <w:rPr>
          <w:rtl/>
        </w:rPr>
        <w:t xml:space="preserve">فرقة العمل </w:t>
      </w:r>
      <w:r w:rsidRPr="006D06D8">
        <w:t>6B</w:t>
      </w:r>
    </w:p>
    <w:p w14:paraId="295BEFD7" w14:textId="77777777" w:rsidR="00626376" w:rsidRPr="006D06D8" w:rsidRDefault="00626376" w:rsidP="006D06D8">
      <w:pPr>
        <w:pStyle w:val="enumlev2"/>
      </w:pPr>
      <w:r w:rsidRPr="006D06D8">
        <w:rPr>
          <w:b/>
          <w:bCs/>
        </w:rPr>
        <w:t>3.6</w:t>
      </w:r>
      <w:r w:rsidRPr="006D06D8">
        <w:tab/>
      </w:r>
      <w:r w:rsidRPr="006D06D8">
        <w:rPr>
          <w:rtl/>
        </w:rPr>
        <w:t xml:space="preserve">فرقة العمل </w:t>
      </w:r>
      <w:r w:rsidRPr="006D06D8">
        <w:t>6C</w:t>
      </w:r>
    </w:p>
    <w:p w14:paraId="470CC2C7" w14:textId="77777777" w:rsidR="00626376" w:rsidRPr="00E50956" w:rsidRDefault="00626376" w:rsidP="006D06D8">
      <w:pPr>
        <w:pStyle w:val="enumlev1"/>
        <w:rPr>
          <w:rtl/>
          <w:lang w:bidi="ar-EG"/>
        </w:rPr>
      </w:pPr>
      <w:r>
        <w:rPr>
          <w:b/>
          <w:bCs/>
        </w:rPr>
        <w:t>7</w:t>
      </w:r>
      <w:r w:rsidRPr="00E50956">
        <w:rPr>
          <w:b/>
          <w:bCs/>
        </w:rPr>
        <w:tab/>
      </w:r>
      <w:r w:rsidRPr="00E50956">
        <w:rPr>
          <w:rtl/>
        </w:rPr>
        <w:t>النظر في التوصيات الجديدة والمراجَعة</w:t>
      </w:r>
    </w:p>
    <w:p w14:paraId="4F99248F" w14:textId="77777777" w:rsidR="00626376" w:rsidRPr="00E50956" w:rsidRDefault="00626376" w:rsidP="006D06D8">
      <w:pPr>
        <w:pStyle w:val="enumlev1"/>
        <w:rPr>
          <w:rtl/>
        </w:rPr>
      </w:pPr>
      <w:r>
        <w:rPr>
          <w:b/>
          <w:bCs/>
        </w:rPr>
        <w:t>8</w:t>
      </w:r>
      <w:r w:rsidRPr="00E50956">
        <w:tab/>
      </w:r>
      <w:r w:rsidRPr="00E50956">
        <w:rPr>
          <w:rtl/>
        </w:rPr>
        <w:t>النظر في التقارير الجديدة والمراجَعة</w:t>
      </w:r>
    </w:p>
    <w:p w14:paraId="411C5ABD" w14:textId="77777777" w:rsidR="00626376" w:rsidRPr="00E50956" w:rsidRDefault="00626376" w:rsidP="006D06D8">
      <w:pPr>
        <w:pStyle w:val="enumlev1"/>
        <w:rPr>
          <w:rtl/>
        </w:rPr>
      </w:pPr>
      <w:r>
        <w:rPr>
          <w:b/>
          <w:bCs/>
        </w:rPr>
        <w:t>9</w:t>
      </w:r>
      <w:r w:rsidRPr="00E50956">
        <w:rPr>
          <w:rtl/>
        </w:rPr>
        <w:tab/>
        <w:t>النظر في المسائل الجديدة والمراجَعة</w:t>
      </w:r>
    </w:p>
    <w:p w14:paraId="77D1E7DD" w14:textId="77777777" w:rsidR="00626376" w:rsidRPr="00E50956" w:rsidRDefault="00626376" w:rsidP="006D06D8">
      <w:pPr>
        <w:pStyle w:val="enumlev1"/>
        <w:rPr>
          <w:rtl/>
        </w:rPr>
      </w:pPr>
      <w:r>
        <w:rPr>
          <w:b/>
          <w:bCs/>
        </w:rPr>
        <w:t>10</w:t>
      </w:r>
      <w:r w:rsidRPr="00E50956">
        <w:rPr>
          <w:b/>
          <w:bCs/>
          <w:rtl/>
        </w:rPr>
        <w:tab/>
      </w:r>
      <w:r w:rsidRPr="00E50956">
        <w:rPr>
          <w:color w:val="000000"/>
          <w:rtl/>
        </w:rPr>
        <w:t>إلغاء توصيات أو تقارير أو مسائل</w:t>
      </w:r>
    </w:p>
    <w:p w14:paraId="4AB8F601" w14:textId="77777777" w:rsidR="00626376" w:rsidRPr="00E50956" w:rsidRDefault="00626376" w:rsidP="006D06D8">
      <w:pPr>
        <w:pStyle w:val="enumlev1"/>
        <w:rPr>
          <w:lang w:bidi="ar-EG"/>
        </w:rPr>
      </w:pPr>
      <w:r w:rsidRPr="00E50956">
        <w:rPr>
          <w:b/>
          <w:bCs/>
          <w:lang w:bidi="ar-EG"/>
        </w:rPr>
        <w:t>1</w:t>
      </w:r>
      <w:r>
        <w:rPr>
          <w:b/>
          <w:bCs/>
          <w:lang w:bidi="ar-EG"/>
        </w:rPr>
        <w:t>1</w:t>
      </w:r>
      <w:r w:rsidRPr="00E50956">
        <w:rPr>
          <w:b/>
          <w:bCs/>
          <w:rtl/>
          <w:lang w:bidi="ar-EG"/>
        </w:rPr>
        <w:tab/>
      </w:r>
      <w:r w:rsidRPr="00E50956">
        <w:rPr>
          <w:rtl/>
          <w:lang w:bidi="ar-EG"/>
        </w:rPr>
        <w:t>النظر في مساهمات أخرى</w:t>
      </w:r>
    </w:p>
    <w:p w14:paraId="34C273C8" w14:textId="77777777" w:rsidR="00626376" w:rsidRPr="00E50956" w:rsidRDefault="00626376" w:rsidP="006D06D8">
      <w:pPr>
        <w:pStyle w:val="enumlev1"/>
        <w:rPr>
          <w:lang w:bidi="ar-EG"/>
        </w:rPr>
      </w:pPr>
      <w:r w:rsidRPr="00E50956">
        <w:rPr>
          <w:b/>
          <w:bCs/>
        </w:rPr>
        <w:t>1</w:t>
      </w:r>
      <w:r>
        <w:rPr>
          <w:b/>
          <w:bCs/>
        </w:rPr>
        <w:t>2</w:t>
      </w:r>
      <w:r w:rsidRPr="00E50956">
        <w:rPr>
          <w:rtl/>
        </w:rPr>
        <w:tab/>
        <w:t>نتائج اجتماعات لجنة التوجيه للجنة الدراسات </w:t>
      </w:r>
      <w:r w:rsidRPr="00E50956">
        <w:t>6</w:t>
      </w:r>
      <w:r w:rsidRPr="00E50956">
        <w:rPr>
          <w:rtl/>
        </w:rPr>
        <w:t xml:space="preserve"> </w:t>
      </w:r>
      <w:r>
        <w:rPr>
          <w:rFonts w:hint="cs"/>
          <w:rtl/>
        </w:rPr>
        <w:t>ب</w:t>
      </w:r>
      <w:r w:rsidRPr="00E50956">
        <w:rPr>
          <w:rtl/>
        </w:rPr>
        <w:t>قطاع الاتصالات الراديوية</w:t>
      </w:r>
    </w:p>
    <w:p w14:paraId="22E09D52" w14:textId="77777777" w:rsidR="00626376" w:rsidRPr="00E50956" w:rsidRDefault="00626376" w:rsidP="006D06D8">
      <w:pPr>
        <w:pStyle w:val="enumlev1"/>
        <w:rPr>
          <w:rtl/>
          <w:lang w:bidi="ar-EG"/>
        </w:rPr>
      </w:pPr>
      <w:r>
        <w:rPr>
          <w:b/>
          <w:bCs/>
        </w:rPr>
        <w:t>13</w:t>
      </w:r>
      <w:r w:rsidRPr="00E50956">
        <w:rPr>
          <w:b/>
          <w:bCs/>
          <w:rtl/>
        </w:rPr>
        <w:tab/>
      </w:r>
      <w:r w:rsidRPr="00E50956">
        <w:rPr>
          <w:rtl/>
        </w:rPr>
        <w:t>حالة الكتيبات والمسائل والتوصيات والتقارير والآراء والقرارات والمقررات</w:t>
      </w:r>
    </w:p>
    <w:p w14:paraId="1E000837" w14:textId="77777777" w:rsidR="00626376" w:rsidRPr="00E50956" w:rsidRDefault="00626376" w:rsidP="006D06D8">
      <w:pPr>
        <w:pStyle w:val="enumlev1"/>
        <w:rPr>
          <w:spacing w:val="-4"/>
          <w:rtl/>
        </w:rPr>
      </w:pPr>
      <w:r>
        <w:rPr>
          <w:b/>
          <w:bCs/>
        </w:rPr>
        <w:t>14</w:t>
      </w:r>
      <w:r w:rsidRPr="00E50956">
        <w:rPr>
          <w:rtl/>
        </w:rPr>
        <w:tab/>
      </w:r>
      <w:r w:rsidRPr="00E50956">
        <w:rPr>
          <w:spacing w:val="-4"/>
          <w:rtl/>
        </w:rPr>
        <w:t>الاتصال مع لجان الدراسات والمنظمات الدولية الأخرى</w:t>
      </w:r>
    </w:p>
    <w:p w14:paraId="2B828A6C" w14:textId="68225914" w:rsidR="00501F5B" w:rsidRDefault="00626376" w:rsidP="006D06D8">
      <w:pPr>
        <w:pStyle w:val="enumlev1"/>
        <w:rPr>
          <w:rtl/>
        </w:rPr>
      </w:pPr>
      <w:r>
        <w:rPr>
          <w:b/>
          <w:bCs/>
        </w:rPr>
        <w:t>15</w:t>
      </w:r>
      <w:r w:rsidRPr="00E50956">
        <w:rPr>
          <w:rtl/>
        </w:rPr>
        <w:tab/>
      </w:r>
      <w:r w:rsidR="00501F5B" w:rsidRPr="00501F5B">
        <w:rPr>
          <w:rtl/>
          <w:lang w:bidi="ar-SA"/>
        </w:rPr>
        <w:t>النظر في انتخاب رئيس لجنة الدراسات 6</w:t>
      </w:r>
    </w:p>
    <w:p w14:paraId="5426FCE9" w14:textId="16377197" w:rsidR="00501F5B" w:rsidRDefault="00501F5B" w:rsidP="006D06D8">
      <w:pPr>
        <w:pStyle w:val="enumlev1"/>
        <w:rPr>
          <w:rtl/>
        </w:rPr>
      </w:pPr>
      <w:r>
        <w:rPr>
          <w:b/>
          <w:bCs/>
        </w:rPr>
        <w:t>16</w:t>
      </w:r>
      <w:r w:rsidRPr="00E50956">
        <w:rPr>
          <w:rtl/>
        </w:rPr>
        <w:tab/>
      </w:r>
      <w:r w:rsidRPr="00501F5B">
        <w:rPr>
          <w:rtl/>
          <w:lang w:bidi="ar-SA"/>
        </w:rPr>
        <w:t>النظر في انتخاب نائب رئيس لجنة الدراسات 6، حسب الاقتضاء</w:t>
      </w:r>
    </w:p>
    <w:p w14:paraId="0247ED04" w14:textId="767BAF3D" w:rsidR="00626376" w:rsidRPr="00E50956" w:rsidRDefault="00501F5B" w:rsidP="006D06D8">
      <w:pPr>
        <w:pStyle w:val="enumlev1"/>
        <w:rPr>
          <w:rtl/>
          <w:lang w:val="en-GB"/>
        </w:rPr>
      </w:pPr>
      <w:r>
        <w:rPr>
          <w:rFonts w:hint="cs"/>
          <w:b/>
          <w:bCs/>
          <w:rtl/>
        </w:rPr>
        <w:t>17</w:t>
      </w:r>
      <w:r w:rsidRPr="00E50956">
        <w:rPr>
          <w:rtl/>
        </w:rPr>
        <w:tab/>
      </w:r>
      <w:r w:rsidR="00626376" w:rsidRPr="00E50956">
        <w:rPr>
          <w:rtl/>
          <w:lang w:val="en-GB"/>
        </w:rPr>
        <w:t>الجدول الزمني للاجتماعات</w:t>
      </w:r>
    </w:p>
    <w:p w14:paraId="1C5C6D6D" w14:textId="436D7B39" w:rsidR="00626376" w:rsidRPr="00E50956" w:rsidRDefault="00501F5B" w:rsidP="006D06D8">
      <w:pPr>
        <w:pStyle w:val="enumlev1"/>
        <w:rPr>
          <w:rtl/>
        </w:rPr>
      </w:pPr>
      <w:r>
        <w:rPr>
          <w:rFonts w:hint="cs"/>
          <w:b/>
          <w:bCs/>
          <w:rtl/>
        </w:rPr>
        <w:t>18</w:t>
      </w:r>
      <w:r w:rsidR="00626376" w:rsidRPr="00E50956">
        <w:rPr>
          <w:rtl/>
        </w:rPr>
        <w:tab/>
        <w:t>ما يستجد من أعمال</w:t>
      </w:r>
    </w:p>
    <w:p w14:paraId="20DEA034" w14:textId="77777777" w:rsidR="00626376" w:rsidRDefault="00626376" w:rsidP="00626376">
      <w:pPr>
        <w:spacing w:before="1440"/>
        <w:ind w:left="5670"/>
        <w:jc w:val="center"/>
      </w:pPr>
      <w:r>
        <w:rPr>
          <w:rFonts w:hint="cs"/>
          <w:rtl/>
        </w:rPr>
        <w:t xml:space="preserve">باولو </w:t>
      </w:r>
      <w:proofErr w:type="spellStart"/>
      <w:r>
        <w:rPr>
          <w:rFonts w:hint="cs"/>
          <w:rtl/>
        </w:rPr>
        <w:t>لازاريني</w:t>
      </w:r>
      <w:proofErr w:type="spellEnd"/>
      <w:r w:rsidRPr="0086541E">
        <w:rPr>
          <w:rtl/>
        </w:rPr>
        <w:br/>
        <w:t xml:space="preserve">رئيس </w:t>
      </w:r>
      <w:r>
        <w:rPr>
          <w:rFonts w:hint="cs"/>
          <w:rtl/>
        </w:rPr>
        <w:t>مؤقت ل</w:t>
      </w:r>
      <w:r w:rsidRPr="0086541E">
        <w:rPr>
          <w:rtl/>
        </w:rPr>
        <w:t xml:space="preserve">لجنة الدراسات </w:t>
      </w:r>
      <w:r w:rsidRPr="0086541E">
        <w:rPr>
          <w:lang w:bidi="ar-SY"/>
        </w:rPr>
        <w:t>6</w:t>
      </w:r>
      <w:r w:rsidRPr="0086541E">
        <w:rPr>
          <w:rtl/>
        </w:rPr>
        <w:t xml:space="preserve"> للاتصالات الراديوية</w:t>
      </w:r>
    </w:p>
    <w:p w14:paraId="54775955" w14:textId="385650E1" w:rsidR="00BA4006" w:rsidRDefault="00BA4006" w:rsidP="00BA4006">
      <w:pPr>
        <w:spacing w:before="600"/>
        <w:jc w:val="center"/>
        <w:rPr>
          <w:lang w:bidi="ar-EG"/>
        </w:rPr>
      </w:pPr>
      <w:r>
        <w:rPr>
          <w:rFonts w:hint="cs"/>
          <w:rtl/>
          <w:lang w:bidi="ar-EG"/>
        </w:rPr>
        <w:t>ـ</w:t>
      </w:r>
    </w:p>
    <w:sectPr w:rsidR="00BA4006" w:rsidSect="006C3242">
      <w:headerReference w:type="default" r:id="rId11"/>
      <w:headerReference w:type="first" r:id="rId12"/>
      <w:footerReference w:type="first" r:id="rId13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5A218" w14:textId="77777777" w:rsidR="005A65E6" w:rsidRDefault="005A65E6" w:rsidP="006C3242">
      <w:pPr>
        <w:spacing w:before="0" w:line="240" w:lineRule="auto"/>
      </w:pPr>
      <w:r>
        <w:separator/>
      </w:r>
    </w:p>
  </w:endnote>
  <w:endnote w:type="continuationSeparator" w:id="0">
    <w:p w14:paraId="7A6AD663" w14:textId="77777777" w:rsidR="005A65E6" w:rsidRDefault="005A65E6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18669" w14:textId="77777777" w:rsidR="00FC09E8" w:rsidRPr="00FC09E8" w:rsidRDefault="00FC09E8" w:rsidP="00FC09E8">
    <w:pPr>
      <w:tabs>
        <w:tab w:val="clear" w:pos="794"/>
      </w:tabs>
      <w:bidi w:val="0"/>
      <w:spacing w:before="40" w:line="240" w:lineRule="auto"/>
      <w:ind w:left="-397" w:right="-397"/>
      <w:jc w:val="center"/>
      <w:rPr>
        <w:rFonts w:ascii="Calibri" w:eastAsia="Times New Roman" w:hAnsi="Calibri" w:cs="Calibri"/>
        <w:color w:val="4F81BD"/>
        <w:sz w:val="19"/>
        <w:szCs w:val="19"/>
        <w:lang w:val="fr-CH" w:eastAsia="en-US"/>
      </w:rPr>
    </w:pPr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 xml:space="preserve">International </w:t>
    </w:r>
    <w:proofErr w:type="spellStart"/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>Telecommunication</w:t>
    </w:r>
    <w:proofErr w:type="spellEnd"/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 xml:space="preserve"> Union • Place des Nations, CH</w:t>
    </w:r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noBreakHyphen/>
      <w:t xml:space="preserve">1211 Geneva 20, </w:t>
    </w:r>
    <w:proofErr w:type="spellStart"/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>Switzerland</w:t>
    </w:r>
    <w:proofErr w:type="spellEnd"/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 xml:space="preserve"> • </w:t>
    </w:r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br/>
    </w:r>
    <w:proofErr w:type="gramStart"/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>Tel:</w:t>
    </w:r>
    <w:proofErr w:type="gramEnd"/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 xml:space="preserve"> +41 22 730 5111 • </w:t>
    </w:r>
    <w:proofErr w:type="gramStart"/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>E-mail:</w:t>
    </w:r>
    <w:proofErr w:type="gramEnd"/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 xml:space="preserve"> </w:t>
    </w:r>
    <w:hyperlink r:id="rId1" w:history="1">
      <w:r w:rsidRPr="00FC09E8">
        <w:rPr>
          <w:rFonts w:ascii="Calibri" w:eastAsia="Times New Roman" w:hAnsi="Calibri" w:cs="Calibri"/>
          <w:color w:val="0000FF"/>
          <w:sz w:val="19"/>
          <w:szCs w:val="19"/>
          <w:u w:val="single"/>
          <w:lang w:val="fr-CH" w:eastAsia="en-US"/>
        </w:rPr>
        <w:t>itumail@itu.int</w:t>
      </w:r>
    </w:hyperlink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 xml:space="preserve">  • </w:t>
    </w:r>
    <w:proofErr w:type="gramStart"/>
    <w:r w:rsidRPr="00FC09E8">
      <w:rPr>
        <w:rFonts w:ascii="Calibri" w:eastAsia="Times New Roman" w:hAnsi="Calibri" w:cs="Calibri"/>
        <w:color w:val="3E8EDE"/>
        <w:sz w:val="18"/>
        <w:szCs w:val="18"/>
        <w:lang w:val="fr-CH" w:eastAsia="en-US"/>
      </w:rPr>
      <w:t>Fax:</w:t>
    </w:r>
    <w:proofErr w:type="gramEnd"/>
    <w:r w:rsidRPr="00FC09E8">
      <w:rPr>
        <w:rFonts w:ascii="Calibri" w:eastAsia="Times New Roman" w:hAnsi="Calibri" w:cs="Calibri"/>
        <w:color w:val="3E8EDE"/>
        <w:sz w:val="18"/>
        <w:szCs w:val="18"/>
        <w:lang w:val="fr-CH" w:eastAsia="en-US"/>
      </w:rPr>
      <w:t xml:space="preserve"> +41 22 733 7256 </w:t>
    </w:r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>• www.itu.int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7C6D7" w14:textId="77777777" w:rsidR="005A65E6" w:rsidRDefault="005A65E6" w:rsidP="006C3242">
      <w:pPr>
        <w:spacing w:before="0" w:line="240" w:lineRule="auto"/>
      </w:pPr>
      <w:r>
        <w:separator/>
      </w:r>
    </w:p>
  </w:footnote>
  <w:footnote w:type="continuationSeparator" w:id="0">
    <w:p w14:paraId="4DE9EB73" w14:textId="77777777" w:rsidR="005A65E6" w:rsidRDefault="005A65E6" w:rsidP="006C32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83A6B" w14:textId="77777777" w:rsidR="00447F32" w:rsidRPr="00447F32" w:rsidRDefault="00F16820" w:rsidP="0026373E">
    <w:pPr>
      <w:pStyle w:val="Header"/>
      <w:bidi w:val="0"/>
      <w:spacing w:before="120" w:after="240" w:line="192" w:lineRule="auto"/>
      <w:jc w:val="center"/>
      <w:rPr>
        <w:rFonts w:cs="Calibri"/>
        <w:sz w:val="20"/>
        <w:szCs w:val="20"/>
      </w:rPr>
    </w:pPr>
    <w:r>
      <w:t xml:space="preserve">- </w:t>
    </w:r>
    <w:sdt>
      <w:sdtPr>
        <w:id w:val="-1375531529"/>
        <w:docPartObj>
          <w:docPartGallery w:val="Page Numbers (Top of Page)"/>
          <w:docPartUnique/>
        </w:docPartObj>
      </w:sdtPr>
      <w:sdtEndPr>
        <w:rPr>
          <w:rFonts w:cs="Calibri"/>
          <w:noProof/>
          <w:sz w:val="20"/>
          <w:szCs w:val="20"/>
        </w:rPr>
      </w:sdtEndPr>
      <w:sdtContent>
        <w:r w:rsidR="00447F32" w:rsidRPr="00447F32">
          <w:rPr>
            <w:rFonts w:cs="Calibri"/>
            <w:sz w:val="20"/>
            <w:szCs w:val="20"/>
          </w:rPr>
          <w:fldChar w:fldCharType="begin"/>
        </w:r>
        <w:r w:rsidR="00447F32" w:rsidRPr="00447F32">
          <w:rPr>
            <w:rFonts w:cs="Calibri"/>
            <w:sz w:val="20"/>
            <w:szCs w:val="20"/>
          </w:rPr>
          <w:instrText xml:space="preserve"> PAGE   \* MERGEFORMAT </w:instrText>
        </w:r>
        <w:r w:rsidR="00447F32" w:rsidRPr="00447F32">
          <w:rPr>
            <w:rFonts w:cs="Calibri"/>
            <w:sz w:val="20"/>
            <w:szCs w:val="20"/>
          </w:rPr>
          <w:fldChar w:fldCharType="separate"/>
        </w:r>
        <w:r w:rsidR="00DC5FB0">
          <w:rPr>
            <w:rFonts w:cs="Calibri"/>
            <w:noProof/>
            <w:sz w:val="20"/>
            <w:szCs w:val="20"/>
          </w:rPr>
          <w:t>2</w:t>
        </w:r>
        <w:r w:rsidR="00447F32" w:rsidRPr="00447F32">
          <w:rPr>
            <w:rFonts w:cs="Calibri"/>
            <w:noProof/>
            <w:sz w:val="20"/>
            <w:szCs w:val="20"/>
          </w:rPr>
          <w:fldChar w:fldCharType="end"/>
        </w:r>
      </w:sdtContent>
    </w:sdt>
    <w:r>
      <w:rPr>
        <w:rFonts w:cs="Calibri"/>
        <w:noProof/>
        <w:sz w:val="20"/>
        <w:szCs w:val="20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4217B" w14:textId="77777777" w:rsidR="004C39C6" w:rsidRDefault="00583181" w:rsidP="00583181">
    <w:pPr>
      <w:pStyle w:val="Header"/>
      <w:spacing w:before="120"/>
      <w:jc w:val="center"/>
    </w:pPr>
    <w:r>
      <w:rPr>
        <w:noProof/>
        <w:lang w:val="en-GB" w:eastAsia="en-GB"/>
      </w:rPr>
      <w:drawing>
        <wp:inline distT="0" distB="0" distL="0" distR="0" wp14:anchorId="03D93070" wp14:editId="3E23F6CE">
          <wp:extent cx="765175" cy="76517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TU official 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77482343">
    <w:abstractNumId w:val="9"/>
  </w:num>
  <w:num w:numId="2" w16cid:durableId="1938905421">
    <w:abstractNumId w:val="7"/>
  </w:num>
  <w:num w:numId="3" w16cid:durableId="209001219">
    <w:abstractNumId w:val="6"/>
  </w:num>
  <w:num w:numId="4" w16cid:durableId="563105228">
    <w:abstractNumId w:val="5"/>
  </w:num>
  <w:num w:numId="5" w16cid:durableId="1100443491">
    <w:abstractNumId w:val="4"/>
  </w:num>
  <w:num w:numId="6" w16cid:durableId="423889812">
    <w:abstractNumId w:val="8"/>
  </w:num>
  <w:num w:numId="7" w16cid:durableId="1543711814">
    <w:abstractNumId w:val="3"/>
  </w:num>
  <w:num w:numId="8" w16cid:durableId="1659504350">
    <w:abstractNumId w:val="2"/>
  </w:num>
  <w:num w:numId="9" w16cid:durableId="190607296">
    <w:abstractNumId w:val="1"/>
  </w:num>
  <w:num w:numId="10" w16cid:durableId="279069872">
    <w:abstractNumId w:val="0"/>
  </w:num>
  <w:num w:numId="11" w16cid:durableId="8415126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6D3"/>
    <w:rsid w:val="00014A33"/>
    <w:rsid w:val="0006468A"/>
    <w:rsid w:val="000735B5"/>
    <w:rsid w:val="00090574"/>
    <w:rsid w:val="000C1C0E"/>
    <w:rsid w:val="000C548A"/>
    <w:rsid w:val="000F7BBE"/>
    <w:rsid w:val="00150DB9"/>
    <w:rsid w:val="00162045"/>
    <w:rsid w:val="001A7AA9"/>
    <w:rsid w:val="001B073A"/>
    <w:rsid w:val="001C0169"/>
    <w:rsid w:val="001D1D50"/>
    <w:rsid w:val="001D66D3"/>
    <w:rsid w:val="001D6745"/>
    <w:rsid w:val="001E446E"/>
    <w:rsid w:val="002042A6"/>
    <w:rsid w:val="002154EE"/>
    <w:rsid w:val="002276D2"/>
    <w:rsid w:val="0023283D"/>
    <w:rsid w:val="00263526"/>
    <w:rsid w:val="0026373E"/>
    <w:rsid w:val="00271C43"/>
    <w:rsid w:val="00290728"/>
    <w:rsid w:val="002978F4"/>
    <w:rsid w:val="002B028D"/>
    <w:rsid w:val="002E6541"/>
    <w:rsid w:val="00334924"/>
    <w:rsid w:val="003409BC"/>
    <w:rsid w:val="00357185"/>
    <w:rsid w:val="003704CA"/>
    <w:rsid w:val="00383829"/>
    <w:rsid w:val="003B5733"/>
    <w:rsid w:val="003F4B29"/>
    <w:rsid w:val="004111FB"/>
    <w:rsid w:val="0042686F"/>
    <w:rsid w:val="00431793"/>
    <w:rsid w:val="004317D8"/>
    <w:rsid w:val="00434183"/>
    <w:rsid w:val="00443869"/>
    <w:rsid w:val="00447F32"/>
    <w:rsid w:val="004563AF"/>
    <w:rsid w:val="004C39C6"/>
    <w:rsid w:val="004E11DC"/>
    <w:rsid w:val="00501F5B"/>
    <w:rsid w:val="00525DDD"/>
    <w:rsid w:val="005409AC"/>
    <w:rsid w:val="0055516A"/>
    <w:rsid w:val="00574D8D"/>
    <w:rsid w:val="00583181"/>
    <w:rsid w:val="0058491B"/>
    <w:rsid w:val="00592EA5"/>
    <w:rsid w:val="005A3170"/>
    <w:rsid w:val="005A65E6"/>
    <w:rsid w:val="00626376"/>
    <w:rsid w:val="00677396"/>
    <w:rsid w:val="0069200F"/>
    <w:rsid w:val="006A65CB"/>
    <w:rsid w:val="006C3242"/>
    <w:rsid w:val="006C7CC0"/>
    <w:rsid w:val="006D06D8"/>
    <w:rsid w:val="006E5F73"/>
    <w:rsid w:val="006F63F7"/>
    <w:rsid w:val="007025C7"/>
    <w:rsid w:val="00706D7A"/>
    <w:rsid w:val="00722F0D"/>
    <w:rsid w:val="0074420E"/>
    <w:rsid w:val="00783E26"/>
    <w:rsid w:val="007C3BC7"/>
    <w:rsid w:val="007C3BCD"/>
    <w:rsid w:val="007D4ACF"/>
    <w:rsid w:val="007F0787"/>
    <w:rsid w:val="00810B7B"/>
    <w:rsid w:val="00816EE9"/>
    <w:rsid w:val="0082358A"/>
    <w:rsid w:val="008235CD"/>
    <w:rsid w:val="008247DE"/>
    <w:rsid w:val="00840B10"/>
    <w:rsid w:val="008513CB"/>
    <w:rsid w:val="0088408A"/>
    <w:rsid w:val="008A4A32"/>
    <w:rsid w:val="008A7F84"/>
    <w:rsid w:val="0091702E"/>
    <w:rsid w:val="00923B0C"/>
    <w:rsid w:val="0094021C"/>
    <w:rsid w:val="00952F86"/>
    <w:rsid w:val="00982B28"/>
    <w:rsid w:val="009A1CEC"/>
    <w:rsid w:val="009D313F"/>
    <w:rsid w:val="00A47A5A"/>
    <w:rsid w:val="00A6683B"/>
    <w:rsid w:val="00A7177B"/>
    <w:rsid w:val="00A837DA"/>
    <w:rsid w:val="00A97F94"/>
    <w:rsid w:val="00AA7EA2"/>
    <w:rsid w:val="00B03099"/>
    <w:rsid w:val="00B05BC8"/>
    <w:rsid w:val="00B1143A"/>
    <w:rsid w:val="00B20AA9"/>
    <w:rsid w:val="00B64B47"/>
    <w:rsid w:val="00B74B14"/>
    <w:rsid w:val="00B77582"/>
    <w:rsid w:val="00BA4006"/>
    <w:rsid w:val="00BA791B"/>
    <w:rsid w:val="00C002DE"/>
    <w:rsid w:val="00C502CD"/>
    <w:rsid w:val="00C53BF8"/>
    <w:rsid w:val="00C66157"/>
    <w:rsid w:val="00C674FE"/>
    <w:rsid w:val="00C67501"/>
    <w:rsid w:val="00C75633"/>
    <w:rsid w:val="00CE2EE1"/>
    <w:rsid w:val="00CE3349"/>
    <w:rsid w:val="00CE36E5"/>
    <w:rsid w:val="00CF27F5"/>
    <w:rsid w:val="00CF3FFD"/>
    <w:rsid w:val="00D10CCF"/>
    <w:rsid w:val="00D77D0F"/>
    <w:rsid w:val="00DA1CF0"/>
    <w:rsid w:val="00DC1A94"/>
    <w:rsid w:val="00DC1E02"/>
    <w:rsid w:val="00DC24B4"/>
    <w:rsid w:val="00DC5FB0"/>
    <w:rsid w:val="00DF16DC"/>
    <w:rsid w:val="00E45211"/>
    <w:rsid w:val="00E473C5"/>
    <w:rsid w:val="00E92863"/>
    <w:rsid w:val="00EA202B"/>
    <w:rsid w:val="00EB796D"/>
    <w:rsid w:val="00ED6BCF"/>
    <w:rsid w:val="00F058DC"/>
    <w:rsid w:val="00F16820"/>
    <w:rsid w:val="00F24FC4"/>
    <w:rsid w:val="00F2676C"/>
    <w:rsid w:val="00F84366"/>
    <w:rsid w:val="00F85089"/>
    <w:rsid w:val="00F974C5"/>
    <w:rsid w:val="00FA6F46"/>
    <w:rsid w:val="00FC09E8"/>
    <w:rsid w:val="00FE5872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C8B853"/>
  <w15:chartTrackingRefBased/>
  <w15:docId w15:val="{54A176D0-D6A8-484F-91A9-5E42DB68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2A6"/>
    <w:pPr>
      <w:tabs>
        <w:tab w:val="left" w:pos="794"/>
      </w:tabs>
      <w:bidi/>
      <w:spacing w:before="120" w:after="12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 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/>
      <w:jc w:val="center"/>
    </w:pPr>
    <w:rPr>
      <w:sz w:val="26"/>
      <w:szCs w:val="26"/>
      <w:lang w:bidi="ar-SY"/>
    </w:rPr>
  </w:style>
  <w:style w:type="paragraph" w:customStyle="1" w:styleId="AnnexNo">
    <w:name w:val="Annex No"/>
    <w:basedOn w:val="AgendaItem"/>
    <w:qFormat/>
    <w:rsid w:val="00F974C5"/>
  </w:style>
  <w:style w:type="paragraph" w:customStyle="1" w:styleId="Annextitle">
    <w:name w:val="Annex title"/>
    <w:basedOn w:val="AnnexNo"/>
    <w:qFormat/>
    <w:rsid w:val="00F974C5"/>
    <w:pPr>
      <w:keepNext/>
      <w:keepLines/>
      <w:spacing w:before="120" w:after="360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  <w:lang w:bidi="ar-SY"/>
    </w:rPr>
  </w:style>
  <w:style w:type="paragraph" w:customStyle="1" w:styleId="Appendixtitle">
    <w:name w:val="Appendix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 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 title"/>
    <w:basedOn w:val="ArticleNo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F974C5"/>
    <w:pPr>
      <w:keepNext/>
      <w:keepLines/>
      <w:spacing w:before="600"/>
      <w:jc w:val="center"/>
    </w:pPr>
    <w:rPr>
      <w:sz w:val="28"/>
      <w:szCs w:val="28"/>
      <w:lang w:bidi="ar-SY"/>
    </w:rPr>
  </w:style>
  <w:style w:type="paragraph" w:customStyle="1" w:styleId="Chaptertitle">
    <w:name w:val="Chapter title"/>
    <w:basedOn w:val="ChapterNo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enumlev1">
    <w:name w:val="enumlev 1"/>
    <w:basedOn w:val="Normal"/>
    <w:qFormat/>
    <w:rsid w:val="006D06D8"/>
    <w:pPr>
      <w:spacing w:before="80" w:after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next w:val="enumlev1"/>
    <w:qFormat/>
    <w:rsid w:val="002042A6"/>
    <w:pPr>
      <w:spacing w:before="80" w:after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2042A6"/>
    <w:pPr>
      <w:spacing w:before="80" w:after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basedOn w:val="DefaultParagraphFont"/>
    <w:uiPriority w:val="99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Parttitle">
    <w:name w:val="Part title"/>
    <w:basedOn w:val="Part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 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 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qFormat/>
    <w:rsid w:val="007C3BCD"/>
    <w:pPr>
      <w:keepNext/>
      <w:keepLines/>
      <w:spacing w:before="840"/>
      <w:jc w:val="center"/>
    </w:pPr>
    <w:rPr>
      <w:b/>
      <w:bCs/>
      <w:sz w:val="32"/>
      <w:szCs w:val="32"/>
    </w:rPr>
  </w:style>
  <w:style w:type="paragraph" w:customStyle="1" w:styleId="FigureNo">
    <w:name w:val="Figure No"/>
    <w:basedOn w:val="Normal"/>
    <w:qFormat/>
    <w:rsid w:val="00F974C5"/>
    <w:pPr>
      <w:keepNext/>
      <w:spacing w:before="24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F974C5"/>
    <w:pPr>
      <w:keepNext/>
      <w:spacing w:before="24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F16820"/>
    <w:pPr>
      <w:keepNext/>
      <w:spacing w:before="80" w:after="60" w:line="260" w:lineRule="exact"/>
      <w:jc w:val="center"/>
    </w:pPr>
    <w:rPr>
      <w:b/>
      <w:bCs/>
      <w:position w:val="2"/>
      <w:sz w:val="20"/>
      <w:szCs w:val="20"/>
    </w:rPr>
  </w:style>
  <w:style w:type="paragraph" w:customStyle="1" w:styleId="Tabletexte">
    <w:name w:val="Table texte"/>
    <w:basedOn w:val="Normal"/>
    <w:qFormat/>
    <w:rsid w:val="00F16820"/>
    <w:pPr>
      <w:spacing w:before="80" w:after="60" w:line="260" w:lineRule="exact"/>
    </w:pPr>
    <w:rPr>
      <w:position w:val="2"/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F974C5"/>
    <w:pPr>
      <w:keepNext/>
      <w:spacing w:before="240"/>
      <w:jc w:val="center"/>
    </w:pPr>
    <w:rPr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 No"/>
    <w:basedOn w:val="Normal"/>
    <w:qFormat/>
    <w:rsid w:val="00F974C5"/>
    <w:pPr>
      <w:keepNext/>
      <w:spacing w:before="360"/>
      <w:jc w:val="center"/>
    </w:pPr>
    <w:rPr>
      <w:sz w:val="26"/>
      <w:szCs w:val="26"/>
      <w:lang w:bidi="ar-SY"/>
    </w:rPr>
  </w:style>
  <w:style w:type="paragraph" w:customStyle="1" w:styleId="Volumetitle">
    <w:name w:val="Volume 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7C3BC7"/>
    <w:pPr>
      <w:keepNext/>
      <w:spacing w:before="36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7C3BC7"/>
    <w:rPr>
      <w:rFonts w:ascii="Calibri" w:eastAsiaTheme="majorEastAsia" w:hAnsi="Calibri" w:cs="Traditional Arabic"/>
      <w:b/>
      <w:bCs/>
      <w:color w:val="FF0000"/>
      <w:kern w:val="28"/>
      <w:sz w:val="28"/>
      <w:szCs w:val="40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Opiniontitle">
    <w:name w:val="Opin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3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5"/>
    <w:rPr>
      <w:rFonts w:ascii="Dubai" w:hAnsi="Dubai" w:cs="Dubai"/>
    </w:rPr>
  </w:style>
  <w:style w:type="character" w:styleId="Hyperlink">
    <w:name w:val="Hyperlink"/>
    <w:basedOn w:val="DefaultParagraphFont"/>
    <w:unhideWhenUsed/>
    <w:rsid w:val="00F974C5"/>
    <w:rPr>
      <w:rFonts w:ascii="Dubai" w:hAnsi="Dubai" w:cs="Dubai"/>
      <w:color w:val="0000FF"/>
      <w:u w:val="single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 texte"/>
    <w:basedOn w:val="Normal"/>
    <w:qFormat/>
    <w:rsid w:val="00F974C5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 legend"/>
    <w:basedOn w:val="Normal"/>
    <w:qFormat/>
    <w:rsid w:val="00F974C5"/>
    <w:pPr>
      <w:spacing w:before="80"/>
    </w:pPr>
    <w:rPr>
      <w:lang w:bidi="ar-SY"/>
    </w:rPr>
  </w:style>
  <w:style w:type="paragraph" w:customStyle="1" w:styleId="Headingb">
    <w:name w:val="Heading b"/>
    <w:basedOn w:val="Normal"/>
    <w:qFormat/>
    <w:rsid w:val="00F974C5"/>
    <w:pPr>
      <w:keepNext/>
      <w:spacing w:before="240"/>
      <w:ind w:left="1134" w:hanging="1134"/>
    </w:pPr>
    <w:rPr>
      <w:b/>
      <w:bCs/>
    </w:rPr>
  </w:style>
  <w:style w:type="paragraph" w:customStyle="1" w:styleId="Questiondate">
    <w:name w:val="Question_date"/>
    <w:basedOn w:val="Normal"/>
    <w:qFormat/>
    <w:rsid w:val="00816EE9"/>
    <w:pPr>
      <w:jc w:val="right"/>
    </w:pPr>
  </w:style>
  <w:style w:type="paragraph" w:customStyle="1" w:styleId="QuestionNo">
    <w:name w:val="Question_No"/>
    <w:basedOn w:val="AnnexNo"/>
    <w:qFormat/>
    <w:rsid w:val="00816EE9"/>
    <w:rPr>
      <w:sz w:val="28"/>
      <w:szCs w:val="28"/>
      <w:lang w:bidi="ar-EG"/>
    </w:rPr>
  </w:style>
  <w:style w:type="paragraph" w:customStyle="1" w:styleId="Questiontitle">
    <w:name w:val="Question_title"/>
    <w:basedOn w:val="Annextitle"/>
    <w:qFormat/>
    <w:rsid w:val="00816EE9"/>
  </w:style>
  <w:style w:type="character" w:styleId="UnresolvedMention">
    <w:name w:val="Unresolved Mention"/>
    <w:basedOn w:val="DefaultParagraphFont"/>
    <w:uiPriority w:val="99"/>
    <w:semiHidden/>
    <w:unhideWhenUsed/>
    <w:rsid w:val="009A1CEC"/>
    <w:rPr>
      <w:color w:val="605E5C"/>
      <w:shd w:val="clear" w:color="auto" w:fill="E1DFDD"/>
    </w:rPr>
  </w:style>
  <w:style w:type="paragraph" w:customStyle="1" w:styleId="AnnexNotitle">
    <w:name w:val="Annex_No &amp; title"/>
    <w:basedOn w:val="Annextitle"/>
    <w:qFormat/>
    <w:rsid w:val="006263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CACE-CIR-1143/e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itu.int/md/R23-SG06-C-0104/e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uoting.chang@itu.in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tumail@itu.in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00%20ITU\00%20Template\Arabic%20Templates%202025\ITU-R%20(BR)\PA_BR_CR_CAC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F022A-36F3-42BF-A968-9669DBAEE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PA_BR_CR_CACE.dotx</Template>
  <TotalTime>5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AAK</dc:creator>
  <cp:keywords/>
  <dc:description/>
  <cp:lastModifiedBy>Panoussopoulos, Sonia</cp:lastModifiedBy>
  <cp:revision>5</cp:revision>
  <dcterms:created xsi:type="dcterms:W3CDTF">2025-08-01T13:05:00Z</dcterms:created>
  <dcterms:modified xsi:type="dcterms:W3CDTF">2025-08-05T07:48:00Z</dcterms:modified>
</cp:coreProperties>
</file>