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1348"/>
        <w:gridCol w:w="3871"/>
        <w:gridCol w:w="4420"/>
      </w:tblGrid>
      <w:tr w:rsidR="000F7BBE" w:rsidRPr="000F7BBE" w14:paraId="73DB4E90" w14:textId="77777777" w:rsidTr="00153E23">
        <w:tc>
          <w:tcPr>
            <w:tcW w:w="5000" w:type="pct"/>
            <w:gridSpan w:val="3"/>
            <w:shd w:val="clear" w:color="auto" w:fill="auto"/>
          </w:tcPr>
          <w:p w14:paraId="042C7521" w14:textId="77777777" w:rsidR="000F7BBE" w:rsidRPr="000F7BBE" w:rsidRDefault="000F7BBE" w:rsidP="00F16820">
            <w:pPr>
              <w:spacing w:before="240" w:line="340" w:lineRule="exact"/>
              <w:rPr>
                <w:b/>
                <w:bCs/>
                <w:color w:val="808080" w:themeColor="background1" w:themeShade="80"/>
                <w:sz w:val="28"/>
                <w:szCs w:val="28"/>
                <w:rtl/>
                <w:lang w:bidi="ar-EG"/>
              </w:rPr>
            </w:pP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مكتب</w:t>
            </w:r>
            <w:r w:rsidRPr="000F7BB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الاتصالات</w:t>
            </w:r>
            <w:r w:rsidRPr="000F7BB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الراديوية</w:t>
            </w:r>
            <w:r w:rsidRPr="000F7BB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lang w:bidi="ar-EG"/>
              </w:rPr>
              <w:t>(BR)</w:t>
            </w:r>
          </w:p>
          <w:p w14:paraId="38962A23" w14:textId="77777777" w:rsidR="000F7BBE" w:rsidRPr="000F7BBE" w:rsidRDefault="000F7BBE" w:rsidP="000F7BBE">
            <w:pPr>
              <w:rPr>
                <w:b/>
                <w:bCs/>
                <w:rtl/>
                <w:lang w:bidi="ar-EG"/>
              </w:rPr>
            </w:pPr>
          </w:p>
        </w:tc>
      </w:tr>
      <w:tr w:rsidR="00E93E37" w:rsidRPr="000F7BBE" w14:paraId="189E975F" w14:textId="77777777" w:rsidTr="00153E23">
        <w:tc>
          <w:tcPr>
            <w:tcW w:w="2707" w:type="pct"/>
            <w:gridSpan w:val="2"/>
            <w:shd w:val="clear" w:color="auto" w:fill="auto"/>
          </w:tcPr>
          <w:p w14:paraId="3F61DFF3" w14:textId="77777777" w:rsidR="00E93E37" w:rsidRPr="00E4632A" w:rsidRDefault="00E93E37" w:rsidP="00E93E37">
            <w:pPr>
              <w:spacing w:before="80" w:line="300" w:lineRule="exact"/>
              <w:rPr>
                <w:position w:val="2"/>
                <w:lang w:bidi="ar-EG"/>
              </w:rPr>
            </w:pPr>
            <w:r w:rsidRPr="00E4632A">
              <w:rPr>
                <w:rFonts w:hint="cs"/>
                <w:position w:val="2"/>
                <w:rtl/>
                <w:lang w:bidi="ar-AE"/>
              </w:rPr>
              <w:t>الرسالة الإدارية المعممة</w:t>
            </w:r>
          </w:p>
          <w:p w14:paraId="28D94E03" w14:textId="77777777" w:rsidR="00E93E37" w:rsidRPr="00E4632A" w:rsidRDefault="00E93E37" w:rsidP="00E93E37">
            <w:pPr>
              <w:spacing w:before="0" w:after="60" w:line="300" w:lineRule="exact"/>
              <w:rPr>
                <w:position w:val="2"/>
                <w:rtl/>
                <w:lang w:bidi="ar-SY"/>
              </w:rPr>
            </w:pPr>
            <w:r w:rsidRPr="00E4632A">
              <w:rPr>
                <w:b/>
                <w:bCs/>
                <w:position w:val="2"/>
                <w:lang w:val="en-GB" w:bidi="ar-EG"/>
              </w:rPr>
              <w:t>CA</w:t>
            </w:r>
            <w:r>
              <w:rPr>
                <w:b/>
                <w:bCs/>
                <w:position w:val="2"/>
                <w:lang w:val="en-GB" w:bidi="ar-EG"/>
              </w:rPr>
              <w:t>CE</w:t>
            </w:r>
            <w:r w:rsidRPr="00E4632A">
              <w:rPr>
                <w:b/>
                <w:bCs/>
                <w:position w:val="2"/>
                <w:lang w:val="en-GB" w:bidi="ar-EG"/>
              </w:rPr>
              <w:t>/</w:t>
            </w:r>
            <w:r>
              <w:rPr>
                <w:b/>
                <w:bCs/>
                <w:position w:val="2"/>
                <w:lang w:val="en-GB" w:bidi="ar-EG"/>
              </w:rPr>
              <w:t>1138</w:t>
            </w:r>
          </w:p>
        </w:tc>
        <w:tc>
          <w:tcPr>
            <w:tcW w:w="2293" w:type="pct"/>
            <w:shd w:val="clear" w:color="auto" w:fill="auto"/>
          </w:tcPr>
          <w:p w14:paraId="33928FAC" w14:textId="04D3850F" w:rsidR="00E93E37" w:rsidRPr="00E4632A" w:rsidRDefault="00E93E37" w:rsidP="00E93E37">
            <w:pPr>
              <w:spacing w:before="80" w:after="60" w:line="300" w:lineRule="exact"/>
              <w:jc w:val="right"/>
              <w:rPr>
                <w:position w:val="2"/>
                <w:rtl/>
              </w:rPr>
            </w:pPr>
            <w:r>
              <w:rPr>
                <w:position w:val="2"/>
                <w:lang w:val="fr-FR" w:bidi="ar-EG"/>
              </w:rPr>
              <w:t>21</w:t>
            </w:r>
            <w:r w:rsidRPr="00E4632A">
              <w:rPr>
                <w:rFonts w:hint="cs"/>
                <w:position w:val="2"/>
                <w:rtl/>
                <w:lang w:bidi="ar-SY"/>
              </w:rPr>
              <w:t xml:space="preserve"> </w:t>
            </w:r>
            <w:r>
              <w:rPr>
                <w:rFonts w:hint="cs"/>
                <w:position w:val="2"/>
                <w:rtl/>
                <w:lang w:bidi="ar-SY"/>
              </w:rPr>
              <w:t>فبراير</w:t>
            </w:r>
            <w:r w:rsidRPr="00E4632A">
              <w:rPr>
                <w:rFonts w:hint="cs"/>
                <w:position w:val="2"/>
                <w:rtl/>
                <w:lang w:bidi="ar-SY"/>
              </w:rPr>
              <w:t xml:space="preserve"> </w:t>
            </w:r>
            <w:r w:rsidR="00E66AFA">
              <w:rPr>
                <w:position w:val="2"/>
                <w:lang w:bidi="ar-EG"/>
              </w:rPr>
              <w:t>2025</w:t>
            </w:r>
          </w:p>
        </w:tc>
      </w:tr>
      <w:tr w:rsidR="000F7BBE" w:rsidRPr="000F7BBE" w14:paraId="09E1D624" w14:textId="77777777" w:rsidTr="00153E23">
        <w:tc>
          <w:tcPr>
            <w:tcW w:w="5000" w:type="pct"/>
            <w:gridSpan w:val="3"/>
            <w:shd w:val="clear" w:color="auto" w:fill="auto"/>
          </w:tcPr>
          <w:p w14:paraId="1721E1D8" w14:textId="77777777" w:rsidR="000F7BBE" w:rsidRPr="000F7BBE" w:rsidRDefault="000F7BBE" w:rsidP="004111FB">
            <w:pPr>
              <w:spacing w:before="0" w:line="26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0F7BBE" w14:paraId="48DE6863" w14:textId="77777777" w:rsidTr="00153E23">
        <w:tc>
          <w:tcPr>
            <w:tcW w:w="5000" w:type="pct"/>
            <w:gridSpan w:val="3"/>
            <w:shd w:val="clear" w:color="auto" w:fill="auto"/>
          </w:tcPr>
          <w:p w14:paraId="37E0DF2C" w14:textId="77777777" w:rsidR="000F7BBE" w:rsidRPr="000F7BBE" w:rsidRDefault="000F7BBE" w:rsidP="004111FB">
            <w:pPr>
              <w:spacing w:before="0" w:line="26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0F7BBE" w14:paraId="0F8263B2" w14:textId="77777777" w:rsidTr="00153E23">
        <w:tc>
          <w:tcPr>
            <w:tcW w:w="5000" w:type="pct"/>
            <w:gridSpan w:val="3"/>
            <w:shd w:val="clear" w:color="auto" w:fill="auto"/>
          </w:tcPr>
          <w:p w14:paraId="175769CC" w14:textId="77777777" w:rsidR="00E93E37" w:rsidRPr="000F7BBE" w:rsidRDefault="00E93E37" w:rsidP="00F16820">
            <w:pPr>
              <w:spacing w:before="80" w:after="60" w:line="300" w:lineRule="exact"/>
              <w:jc w:val="left"/>
              <w:rPr>
                <w:b/>
                <w:bCs/>
                <w:position w:val="2"/>
                <w:lang w:bidi="ar-EG"/>
              </w:rPr>
            </w:pPr>
            <w:r w:rsidRPr="00A01741">
              <w:rPr>
                <w:b/>
                <w:bCs/>
                <w:position w:val="2"/>
                <w:rtl/>
                <w:lang w:bidi="ar-EG"/>
              </w:rPr>
              <w:t xml:space="preserve">إلى إدارات الدول الأعضاء في الاتحاد </w:t>
            </w:r>
            <w:r w:rsidR="00E66AFA">
              <w:rPr>
                <w:rFonts w:hint="cs"/>
                <w:b/>
                <w:bCs/>
                <w:position w:val="2"/>
                <w:rtl/>
              </w:rPr>
              <w:t>الدولي للاتصالات</w:t>
            </w:r>
            <w:r w:rsidR="00E66AFA" w:rsidRPr="000F7BBE">
              <w:rPr>
                <w:b/>
                <w:bCs/>
                <w:position w:val="2"/>
                <w:rtl/>
              </w:rPr>
              <w:t xml:space="preserve"> </w:t>
            </w:r>
            <w:r w:rsidRPr="00A01741">
              <w:rPr>
                <w:b/>
                <w:bCs/>
                <w:position w:val="2"/>
                <w:rtl/>
                <w:lang w:bidi="ar-EG"/>
              </w:rPr>
              <w:t>وأعضاء قطاع الاتصالات الراديوية</w:t>
            </w:r>
            <w:r w:rsidRPr="00A01741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 </w:t>
            </w:r>
            <w:r w:rsidRPr="00A01741">
              <w:rPr>
                <w:b/>
                <w:bCs/>
                <w:position w:val="2"/>
                <w:rtl/>
                <w:lang w:bidi="ar-EG"/>
              </w:rPr>
              <w:t>والمنتسبين إليه</w:t>
            </w:r>
            <w:r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 </w:t>
            </w:r>
            <w:r w:rsidR="003F5376">
              <w:rPr>
                <w:b/>
                <w:bCs/>
                <w:position w:val="2"/>
                <w:rtl/>
                <w:lang w:bidi="ar-EG"/>
              </w:rPr>
              <w:br/>
            </w:r>
            <w:r w:rsidRPr="00A01741">
              <w:rPr>
                <w:b/>
                <w:bCs/>
                <w:position w:val="2"/>
                <w:rtl/>
                <w:lang w:bidi="ar-EG"/>
              </w:rPr>
              <w:t xml:space="preserve">المشاركين في أعمال لجنة الدراسات </w:t>
            </w:r>
            <w:r>
              <w:rPr>
                <w:b/>
                <w:bCs/>
                <w:position w:val="2"/>
              </w:rPr>
              <w:t>5</w:t>
            </w:r>
            <w:r w:rsidRPr="00A01741">
              <w:rPr>
                <w:b/>
                <w:bCs/>
                <w:position w:val="2"/>
                <w:rtl/>
                <w:lang w:bidi="ar-EG"/>
              </w:rPr>
              <w:t xml:space="preserve"> للاتصالات الراديوية</w:t>
            </w:r>
            <w:r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 </w:t>
            </w:r>
            <w:r w:rsidRPr="00A01741">
              <w:rPr>
                <w:rFonts w:hint="cs"/>
                <w:b/>
                <w:bCs/>
                <w:position w:val="2"/>
                <w:rtl/>
              </w:rPr>
              <w:t>والهيئات الأكاديمية المنضمة إلى الاتحاد</w:t>
            </w:r>
          </w:p>
        </w:tc>
      </w:tr>
      <w:tr w:rsidR="000F7BBE" w:rsidRPr="000F7BBE" w14:paraId="1E86ECB5" w14:textId="77777777" w:rsidTr="00153E23">
        <w:tc>
          <w:tcPr>
            <w:tcW w:w="5000" w:type="pct"/>
            <w:gridSpan w:val="3"/>
            <w:shd w:val="clear" w:color="auto" w:fill="auto"/>
          </w:tcPr>
          <w:p w14:paraId="18375A11" w14:textId="77777777" w:rsidR="000F7BBE" w:rsidRPr="000F7BBE" w:rsidRDefault="000F7BBE" w:rsidP="004111FB">
            <w:pPr>
              <w:spacing w:before="0" w:line="26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0F7BBE" w14:paraId="0EA24737" w14:textId="77777777" w:rsidTr="00153E23">
        <w:tc>
          <w:tcPr>
            <w:tcW w:w="5000" w:type="pct"/>
            <w:gridSpan w:val="3"/>
            <w:shd w:val="clear" w:color="auto" w:fill="auto"/>
          </w:tcPr>
          <w:p w14:paraId="3933ADE0" w14:textId="77777777" w:rsidR="000F7BBE" w:rsidRPr="000F7BBE" w:rsidRDefault="000F7BBE" w:rsidP="004111FB">
            <w:pPr>
              <w:spacing w:before="0" w:line="260" w:lineRule="exact"/>
              <w:rPr>
                <w:position w:val="2"/>
                <w:rtl/>
                <w:lang w:bidi="ar-SY"/>
              </w:rPr>
            </w:pPr>
          </w:p>
        </w:tc>
      </w:tr>
      <w:tr w:rsidR="00E93E37" w:rsidRPr="000F7BBE" w14:paraId="3B7C6C7A" w14:textId="77777777" w:rsidTr="00153E23">
        <w:trPr>
          <w:trHeight w:val="452"/>
        </w:trPr>
        <w:tc>
          <w:tcPr>
            <w:tcW w:w="699" w:type="pct"/>
            <w:shd w:val="clear" w:color="auto" w:fill="auto"/>
          </w:tcPr>
          <w:p w14:paraId="0292BE7C" w14:textId="77777777" w:rsidR="00E93E37" w:rsidRPr="000F7BBE" w:rsidRDefault="00E93E37" w:rsidP="00E93E37">
            <w:pPr>
              <w:spacing w:before="80" w:after="60" w:line="300" w:lineRule="exact"/>
              <w:rPr>
                <w:position w:val="2"/>
                <w:lang w:val="fr-FR" w:bidi="ar-EG"/>
              </w:rPr>
            </w:pPr>
            <w:r w:rsidRPr="000F7BBE">
              <w:rPr>
                <w:position w:val="2"/>
                <w:rtl/>
              </w:rPr>
              <w:t>الموضوع</w:t>
            </w:r>
            <w:r w:rsidRPr="000F7BBE">
              <w:rPr>
                <w:position w:val="2"/>
                <w:lang w:val="en-GB" w:bidi="ar-EG"/>
              </w:rPr>
              <w:t>:</w:t>
            </w:r>
          </w:p>
        </w:tc>
        <w:tc>
          <w:tcPr>
            <w:tcW w:w="4301" w:type="pct"/>
            <w:gridSpan w:val="2"/>
            <w:shd w:val="clear" w:color="auto" w:fill="auto"/>
          </w:tcPr>
          <w:p w14:paraId="52A242AF" w14:textId="77777777" w:rsidR="00E93E37" w:rsidRPr="00820A7F" w:rsidRDefault="00E93E37" w:rsidP="00E93E37">
            <w:pPr>
              <w:spacing w:before="60" w:after="60" w:line="300" w:lineRule="exact"/>
              <w:rPr>
                <w:b/>
                <w:bCs/>
                <w:lang w:val="fr-FR" w:bidi="ar-EG"/>
              </w:rPr>
            </w:pPr>
            <w:r w:rsidRPr="00DF12B6">
              <w:rPr>
                <w:b/>
                <w:bCs/>
                <w:rtl/>
                <w:lang w:bidi="ar-EG"/>
              </w:rPr>
              <w:t xml:space="preserve">لجنة الدراسات </w:t>
            </w:r>
            <w:r w:rsidRPr="00820A7F">
              <w:rPr>
                <w:b/>
                <w:bCs/>
                <w:lang w:val="fr-FR" w:bidi="ar-EG"/>
              </w:rPr>
              <w:t>5</w:t>
            </w:r>
            <w:r w:rsidRPr="00DF12B6">
              <w:rPr>
                <w:b/>
                <w:bCs/>
                <w:rtl/>
                <w:lang w:bidi="ar-EG"/>
              </w:rPr>
              <w:t xml:space="preserve"> للاتصالات الراديوي</w:t>
            </w:r>
            <w:r w:rsidRPr="00DF12B6">
              <w:rPr>
                <w:rFonts w:hint="cs"/>
                <w:b/>
                <w:bCs/>
                <w:rtl/>
                <w:lang w:bidi="ar-EG"/>
              </w:rPr>
              <w:t>ة</w:t>
            </w:r>
            <w:r w:rsidRPr="00DF12B6">
              <w:rPr>
                <w:rFonts w:hint="cs"/>
                <w:b/>
                <w:bCs/>
                <w:rtl/>
              </w:rPr>
              <w:t xml:space="preserve"> (</w:t>
            </w:r>
            <w:r w:rsidRPr="00DF12B6">
              <w:rPr>
                <w:rFonts w:hint="cs"/>
                <w:b/>
                <w:bCs/>
                <w:rtl/>
                <w:lang w:bidi="ar-EG"/>
              </w:rPr>
              <w:t>خدمات الأرض</w:t>
            </w:r>
            <w:r w:rsidRPr="00DF12B6">
              <w:rPr>
                <w:rFonts w:hint="cs"/>
                <w:b/>
                <w:bCs/>
                <w:rtl/>
              </w:rPr>
              <w:t>)</w:t>
            </w:r>
          </w:p>
          <w:p w14:paraId="35E510CA" w14:textId="77777777" w:rsidR="00E93E37" w:rsidRPr="00DF12B6" w:rsidRDefault="00E93E37" w:rsidP="00E93E37">
            <w:pPr>
              <w:tabs>
                <w:tab w:val="clear" w:pos="794"/>
                <w:tab w:val="left" w:pos="668"/>
              </w:tabs>
              <w:spacing w:before="60" w:after="60" w:line="300" w:lineRule="exact"/>
              <w:ind w:left="668" w:hanging="668"/>
              <w:rPr>
                <w:b/>
                <w:bCs/>
                <w:rtl/>
                <w:lang w:bidi="ar-EG"/>
              </w:rPr>
            </w:pPr>
            <w:r w:rsidRPr="00820A7F">
              <w:rPr>
                <w:b/>
                <w:bCs/>
                <w:lang w:val="fr-FR" w:bidi="ar-EG"/>
              </w:rPr>
              <w:t>–</w:t>
            </w:r>
            <w:r w:rsidRPr="00DF12B6">
              <w:rPr>
                <w:b/>
                <w:bCs/>
                <w:rtl/>
                <w:lang w:bidi="ar-EG"/>
              </w:rPr>
              <w:tab/>
            </w:r>
            <w:r>
              <w:rPr>
                <w:rFonts w:hint="cs"/>
                <w:b/>
                <w:bCs/>
                <w:rtl/>
                <w:lang w:bidi="ar-EG"/>
              </w:rPr>
              <w:t>الموافقة على</w:t>
            </w:r>
            <w:r w:rsidRPr="00DF12B6">
              <w:rPr>
                <w:rFonts w:hint="cs"/>
                <w:b/>
                <w:bCs/>
                <w:rtl/>
              </w:rPr>
              <w:t xml:space="preserve"> توصي</w:t>
            </w:r>
            <w:r>
              <w:rPr>
                <w:rFonts w:hint="cs"/>
                <w:b/>
                <w:bCs/>
                <w:rtl/>
              </w:rPr>
              <w:t>ة</w:t>
            </w:r>
            <w:r w:rsidRPr="00DF12B6">
              <w:rPr>
                <w:rFonts w:hint="cs"/>
                <w:b/>
                <w:bCs/>
                <w:rtl/>
              </w:rPr>
              <w:t xml:space="preserve"> </w:t>
            </w:r>
            <w:r w:rsidRPr="00987E20">
              <w:rPr>
                <w:rFonts w:hint="cs"/>
                <w:b/>
                <w:bCs/>
                <w:rtl/>
                <w:lang w:bidi="ar-EG"/>
              </w:rPr>
              <w:t xml:space="preserve">واحدة </w:t>
            </w:r>
            <w:r w:rsidRPr="00DF12B6">
              <w:rPr>
                <w:rFonts w:hint="cs"/>
                <w:b/>
                <w:bCs/>
                <w:rtl/>
                <w:lang w:bidi="ar-EG"/>
              </w:rPr>
              <w:t xml:space="preserve">مراجعة 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من </w:t>
            </w:r>
            <w:r w:rsidRPr="00DF12B6">
              <w:rPr>
                <w:rFonts w:hint="cs"/>
                <w:b/>
                <w:bCs/>
                <w:rtl/>
                <w:lang w:bidi="ar-EG"/>
              </w:rPr>
              <w:t>قطاع الاتصالات الراديوية</w:t>
            </w:r>
          </w:p>
          <w:p w14:paraId="2FC1DE5D" w14:textId="77777777" w:rsidR="00E93E37" w:rsidRPr="000F7BBE" w:rsidRDefault="00E93E37" w:rsidP="00E93E37">
            <w:pPr>
              <w:tabs>
                <w:tab w:val="clear" w:pos="794"/>
                <w:tab w:val="left" w:pos="668"/>
              </w:tabs>
              <w:spacing w:before="60" w:after="60" w:line="300" w:lineRule="exact"/>
              <w:ind w:left="668" w:hanging="668"/>
              <w:rPr>
                <w:b/>
                <w:bCs/>
                <w:position w:val="2"/>
                <w:lang w:bidi="ar-EG"/>
              </w:rPr>
            </w:pPr>
            <w:r w:rsidRPr="00DF12B6">
              <w:rPr>
                <w:b/>
                <w:bCs/>
                <w:lang w:val="en-GB" w:bidi="ar-EG"/>
              </w:rPr>
              <w:t>–</w:t>
            </w:r>
            <w:r w:rsidRPr="00DF12B6">
              <w:rPr>
                <w:rFonts w:hint="cs"/>
                <w:b/>
                <w:bCs/>
                <w:rtl/>
                <w:lang w:bidi="ar-EG"/>
              </w:rPr>
              <w:tab/>
              <w:t xml:space="preserve">إلغاء توصية واحدة 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من </w:t>
            </w:r>
            <w:r w:rsidRPr="00DF12B6">
              <w:rPr>
                <w:rFonts w:hint="cs"/>
                <w:b/>
                <w:bCs/>
                <w:rtl/>
                <w:lang w:bidi="ar-EG"/>
              </w:rPr>
              <w:t>قطاع الاتصالات الراديوية</w:t>
            </w:r>
          </w:p>
        </w:tc>
      </w:tr>
      <w:tr w:rsidR="00FC09E8" w:rsidRPr="000F7BBE" w14:paraId="2D2B4136" w14:textId="77777777" w:rsidTr="00153E23">
        <w:trPr>
          <w:trHeight w:val="452"/>
        </w:trPr>
        <w:tc>
          <w:tcPr>
            <w:tcW w:w="699" w:type="pct"/>
            <w:shd w:val="clear" w:color="auto" w:fill="auto"/>
          </w:tcPr>
          <w:p w14:paraId="2F5A643B" w14:textId="77777777" w:rsidR="00FC09E8" w:rsidRPr="000F7BBE" w:rsidRDefault="00FC09E8" w:rsidP="000F7BBE">
            <w:pPr>
              <w:spacing w:before="80" w:after="60" w:line="300" w:lineRule="exact"/>
              <w:rPr>
                <w:position w:val="2"/>
                <w:rtl/>
              </w:rPr>
            </w:pPr>
          </w:p>
        </w:tc>
        <w:tc>
          <w:tcPr>
            <w:tcW w:w="4301" w:type="pct"/>
            <w:gridSpan w:val="2"/>
            <w:shd w:val="clear" w:color="auto" w:fill="auto"/>
          </w:tcPr>
          <w:p w14:paraId="39C3F217" w14:textId="77777777" w:rsidR="00FC09E8" w:rsidRDefault="00FC09E8" w:rsidP="00F16820">
            <w:pPr>
              <w:tabs>
                <w:tab w:val="clear" w:pos="794"/>
                <w:tab w:val="left" w:pos="385"/>
              </w:tabs>
              <w:spacing w:before="80" w:after="60" w:line="300" w:lineRule="exact"/>
              <w:ind w:left="385" w:hanging="385"/>
              <w:rPr>
                <w:b/>
                <w:bCs/>
                <w:position w:val="2"/>
                <w:rtl/>
                <w:lang w:bidi="ar-EG"/>
              </w:rPr>
            </w:pPr>
          </w:p>
        </w:tc>
      </w:tr>
    </w:tbl>
    <w:p w14:paraId="6F717AD3" w14:textId="77777777" w:rsidR="00E93E37" w:rsidRPr="00E32A3B" w:rsidRDefault="00E93E37" w:rsidP="00E93E37">
      <w:pPr>
        <w:spacing w:before="360" w:line="280" w:lineRule="exact"/>
        <w:rPr>
          <w:rtl/>
          <w:lang w:bidi="ar-EG"/>
        </w:rPr>
      </w:pPr>
      <w:r w:rsidRPr="009C6AF4">
        <w:rPr>
          <w:rFonts w:hint="cs"/>
          <w:rtl/>
          <w:lang w:bidi="ar-EG"/>
        </w:rPr>
        <w:t>تحية طيبة وبعد،</w:t>
      </w:r>
    </w:p>
    <w:p w14:paraId="6F81D20E" w14:textId="3CCE6B07" w:rsidR="00E93E37" w:rsidRPr="00771841" w:rsidRDefault="00E93E37" w:rsidP="00344CA0">
      <w:pPr>
        <w:rPr>
          <w:rtl/>
        </w:rPr>
      </w:pPr>
      <w:r>
        <w:rPr>
          <w:rFonts w:hint="cs"/>
          <w:rtl/>
        </w:rPr>
        <w:t>قُدم،</w:t>
      </w:r>
      <w:r w:rsidRPr="00771841">
        <w:rPr>
          <w:rtl/>
        </w:rPr>
        <w:t xml:space="preserve"> بموجب الرسالة الإدارية المعممة </w:t>
      </w:r>
      <w:hyperlink r:id="rId8" w:history="1">
        <w:r w:rsidRPr="00771841">
          <w:rPr>
            <w:rStyle w:val="Hyperlink"/>
          </w:rPr>
          <w:t>CACE/</w:t>
        </w:r>
        <w:r>
          <w:rPr>
            <w:rStyle w:val="Hyperlink"/>
          </w:rPr>
          <w:t>1126</w:t>
        </w:r>
      </w:hyperlink>
      <w:r w:rsidRPr="00771841">
        <w:rPr>
          <w:rtl/>
        </w:rPr>
        <w:t xml:space="preserve"> المؤرخة </w:t>
      </w:r>
      <w:r w:rsidR="00584567">
        <w:t>13</w:t>
      </w:r>
      <w:r w:rsidR="00584567" w:rsidRPr="00771841">
        <w:rPr>
          <w:rtl/>
        </w:rPr>
        <w:t xml:space="preserve"> </w:t>
      </w:r>
      <w:r>
        <w:rPr>
          <w:rFonts w:hint="cs"/>
          <w:rtl/>
          <w:lang w:bidi="ar-EG"/>
        </w:rPr>
        <w:t>ديسمبر</w:t>
      </w:r>
      <w:r w:rsidRPr="00771841">
        <w:rPr>
          <w:rtl/>
        </w:rPr>
        <w:t xml:space="preserve"> </w:t>
      </w:r>
      <w:r w:rsidR="00584567">
        <w:t>2024</w:t>
      </w:r>
      <w:r w:rsidRPr="00771841">
        <w:rPr>
          <w:rtl/>
        </w:rPr>
        <w:t xml:space="preserve">، </w:t>
      </w:r>
      <w:r>
        <w:rPr>
          <w:rFonts w:hint="cs"/>
          <w:rtl/>
        </w:rPr>
        <w:t>مشروع</w:t>
      </w:r>
      <w:r w:rsidRPr="00771841">
        <w:rPr>
          <w:rtl/>
        </w:rPr>
        <w:t xml:space="preserve"> مراجعة </w:t>
      </w:r>
      <w:r>
        <w:rPr>
          <w:rFonts w:hint="cs"/>
          <w:rtl/>
        </w:rPr>
        <w:t>توصية واحدة</w:t>
      </w:r>
      <w:r w:rsidRPr="00771841">
        <w:rPr>
          <w:rtl/>
        </w:rPr>
        <w:t xml:space="preserve"> </w:t>
      </w:r>
      <w:r>
        <w:rPr>
          <w:rFonts w:hint="cs"/>
          <w:rtl/>
        </w:rPr>
        <w:t xml:space="preserve">من </w:t>
      </w:r>
      <w:r w:rsidRPr="00771841">
        <w:rPr>
          <w:rtl/>
        </w:rPr>
        <w:t>قطاع الاتصالات الراديوية للموافقة عليه وفقاً للإجراء المنصوص عليه في القرار </w:t>
      </w:r>
      <w:r w:rsidRPr="00771841">
        <w:t>ITU</w:t>
      </w:r>
      <w:r w:rsidR="00584567">
        <w:t>-</w:t>
      </w:r>
      <w:r w:rsidRPr="00771841">
        <w:t>R 1</w:t>
      </w:r>
      <w:r w:rsidR="00584567">
        <w:t>-</w:t>
      </w:r>
      <w:r w:rsidRPr="00771841">
        <w:t>9</w:t>
      </w:r>
      <w:r w:rsidRPr="00771841">
        <w:rPr>
          <w:rtl/>
        </w:rPr>
        <w:t xml:space="preserve"> (الفقرة </w:t>
      </w:r>
      <w:r w:rsidRPr="00771841">
        <w:t>3.2.6.A2</w:t>
      </w:r>
      <w:r w:rsidRPr="00771841">
        <w:rPr>
          <w:rtl/>
        </w:rPr>
        <w:t xml:space="preserve">). </w:t>
      </w:r>
      <w:r>
        <w:rPr>
          <w:rFonts w:hint="cs"/>
          <w:rtl/>
        </w:rPr>
        <w:t>و</w:t>
      </w:r>
      <w:r w:rsidRPr="00771841">
        <w:rPr>
          <w:rtl/>
        </w:rPr>
        <w:t>اقترحت لجنة الدراسات</w:t>
      </w:r>
      <w:r>
        <w:rPr>
          <w:rFonts w:hint="cs"/>
          <w:rtl/>
        </w:rPr>
        <w:t xml:space="preserve"> أيضاً</w:t>
      </w:r>
      <w:r w:rsidRPr="00771841">
        <w:rPr>
          <w:rtl/>
        </w:rPr>
        <w:t xml:space="preserve"> إلغاء توصية واحدة </w:t>
      </w:r>
      <w:r>
        <w:rPr>
          <w:rFonts w:hint="cs"/>
          <w:rtl/>
        </w:rPr>
        <w:t xml:space="preserve">من </w:t>
      </w:r>
      <w:r w:rsidRPr="00771841">
        <w:rPr>
          <w:rtl/>
        </w:rPr>
        <w:t>قطاع الاتصالات الراديوية.</w:t>
      </w:r>
    </w:p>
    <w:p w14:paraId="62646862" w14:textId="628398B7" w:rsidR="00E93E37" w:rsidRPr="00771841" w:rsidRDefault="00E93E37" w:rsidP="00E93E37">
      <w:pPr>
        <w:pStyle w:val="Tablelegend"/>
        <w:spacing w:before="120"/>
        <w:rPr>
          <w:rtl/>
          <w:lang w:bidi="ar-EG"/>
        </w:rPr>
      </w:pPr>
      <w:r w:rsidRPr="00771841">
        <w:rPr>
          <w:rtl/>
          <w:lang w:bidi="ar-EG"/>
        </w:rPr>
        <w:t xml:space="preserve">وقد </w:t>
      </w:r>
      <w:r>
        <w:rPr>
          <w:rFonts w:hint="cs"/>
          <w:rtl/>
          <w:lang w:bidi="ar-EG"/>
        </w:rPr>
        <w:t>استوفيت</w:t>
      </w:r>
      <w:r w:rsidRPr="00771841">
        <w:rPr>
          <w:rtl/>
          <w:lang w:bidi="ar-EG"/>
        </w:rPr>
        <w:t xml:space="preserve"> الشروط </w:t>
      </w:r>
      <w:r>
        <w:rPr>
          <w:rFonts w:hint="cs"/>
          <w:rtl/>
          <w:lang w:bidi="ar-EG"/>
        </w:rPr>
        <w:t>الناظمة</w:t>
      </w:r>
      <w:r w:rsidRPr="00771841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ل</w:t>
      </w:r>
      <w:r w:rsidRPr="00771841">
        <w:rPr>
          <w:rtl/>
          <w:lang w:bidi="ar-EG"/>
        </w:rPr>
        <w:t xml:space="preserve">هذا الإجراء في </w:t>
      </w:r>
      <w:r w:rsidR="00584567">
        <w:rPr>
          <w:lang w:bidi="ar-EG"/>
        </w:rPr>
        <w:t>13</w:t>
      </w:r>
      <w:r w:rsidR="00584567" w:rsidRPr="00771841">
        <w:rPr>
          <w:rtl/>
        </w:rPr>
        <w:t xml:space="preserve"> </w:t>
      </w:r>
      <w:r w:rsidRPr="00C1713E">
        <w:rPr>
          <w:rFonts w:hint="cs"/>
          <w:rtl/>
          <w:lang w:bidi="ar-SA"/>
        </w:rPr>
        <w:t xml:space="preserve">فبراير </w:t>
      </w:r>
      <w:r w:rsidR="00584567">
        <w:rPr>
          <w:lang w:bidi="ar-EG"/>
        </w:rPr>
        <w:t>2025</w:t>
      </w:r>
      <w:r w:rsidRPr="00771841">
        <w:rPr>
          <w:rtl/>
          <w:lang w:bidi="ar-EG"/>
        </w:rPr>
        <w:t>.</w:t>
      </w:r>
    </w:p>
    <w:p w14:paraId="410556D6" w14:textId="60F5A46B" w:rsidR="00E93E37" w:rsidRPr="00771841" w:rsidRDefault="00E93E37" w:rsidP="00E93E37">
      <w:pPr>
        <w:rPr>
          <w:rtl/>
        </w:rPr>
      </w:pPr>
      <w:r w:rsidRPr="00771841">
        <w:rPr>
          <w:rtl/>
          <w:lang w:bidi="ar-EG"/>
        </w:rPr>
        <w:t>وسينشر الاتحاد التوصي</w:t>
      </w:r>
      <w:r>
        <w:rPr>
          <w:rFonts w:hint="cs"/>
          <w:rtl/>
          <w:lang w:bidi="ar-EG"/>
        </w:rPr>
        <w:t>ة</w:t>
      </w:r>
      <w:r w:rsidRPr="00771841">
        <w:rPr>
          <w:rtl/>
          <w:lang w:bidi="ar-EG"/>
        </w:rPr>
        <w:t xml:space="preserve"> الموافَق عليها، ويتضمن الملحق </w:t>
      </w:r>
      <w:r w:rsidR="00584567">
        <w:t>1</w:t>
      </w:r>
      <w:r w:rsidR="00584567" w:rsidRPr="00771841">
        <w:rPr>
          <w:rtl/>
          <w:lang w:bidi="ar-EG"/>
        </w:rPr>
        <w:t xml:space="preserve"> </w:t>
      </w:r>
      <w:r w:rsidRPr="00771841">
        <w:rPr>
          <w:rtl/>
          <w:lang w:bidi="ar-EG"/>
        </w:rPr>
        <w:t>بهذه الرسالة المعممة عنو</w:t>
      </w:r>
      <w:r>
        <w:rPr>
          <w:rFonts w:hint="cs"/>
          <w:rtl/>
          <w:lang w:bidi="ar-EG"/>
        </w:rPr>
        <w:t>ا</w:t>
      </w:r>
      <w:r w:rsidRPr="00771841">
        <w:rPr>
          <w:rtl/>
          <w:lang w:bidi="ar-EG"/>
        </w:rPr>
        <w:t>ن هذه التوصي</w:t>
      </w:r>
      <w:r>
        <w:rPr>
          <w:rFonts w:hint="cs"/>
          <w:rtl/>
          <w:lang w:bidi="ar-EG"/>
        </w:rPr>
        <w:t>ة</w:t>
      </w:r>
      <w:r w:rsidRPr="00771841">
        <w:rPr>
          <w:rtl/>
          <w:lang w:bidi="ar-EG"/>
        </w:rPr>
        <w:t xml:space="preserve"> مع </w:t>
      </w:r>
      <w:r>
        <w:rPr>
          <w:rFonts w:hint="cs"/>
          <w:rtl/>
          <w:lang w:bidi="ar-EG"/>
        </w:rPr>
        <w:t>الرقم</w:t>
      </w:r>
      <w:r w:rsidRPr="00771841">
        <w:rPr>
          <w:rtl/>
          <w:lang w:bidi="ar-EG"/>
        </w:rPr>
        <w:t xml:space="preserve"> المخص</w:t>
      </w:r>
      <w:r>
        <w:rPr>
          <w:rFonts w:hint="cs"/>
          <w:rtl/>
          <w:lang w:bidi="ar-EG"/>
        </w:rPr>
        <w:t>َ</w:t>
      </w:r>
      <w:r w:rsidRPr="00771841">
        <w:rPr>
          <w:rtl/>
          <w:lang w:bidi="ar-EG"/>
        </w:rPr>
        <w:t>ص لها. ويبين الملحق </w:t>
      </w:r>
      <w:r w:rsidRPr="00771841">
        <w:rPr>
          <w:lang w:bidi="ar-EG"/>
        </w:rPr>
        <w:t>2</w:t>
      </w:r>
      <w:r w:rsidRPr="00771841">
        <w:rPr>
          <w:rtl/>
        </w:rPr>
        <w:t xml:space="preserve"> التوصية الملغاة.</w:t>
      </w:r>
    </w:p>
    <w:p w14:paraId="04E1246A" w14:textId="77777777" w:rsidR="00F16820" w:rsidRPr="00F16820" w:rsidRDefault="00F16820" w:rsidP="00F16820">
      <w:pPr>
        <w:spacing w:before="240"/>
        <w:rPr>
          <w:rtl/>
          <w:lang w:bidi="ar-EG"/>
        </w:rPr>
      </w:pPr>
      <w:r w:rsidRPr="00F16820">
        <w:rPr>
          <w:rFonts w:hint="cs"/>
          <w:rtl/>
          <w:lang w:bidi="ar-EG"/>
        </w:rPr>
        <w:t>وتفضلوا بقبول فائق التقدير والاحترام.</w:t>
      </w:r>
    </w:p>
    <w:p w14:paraId="4C3EB3B9" w14:textId="77777777" w:rsidR="00F16820" w:rsidRDefault="00F16820" w:rsidP="00C50E74">
      <w:pPr>
        <w:spacing w:before="1080"/>
        <w:jc w:val="left"/>
      </w:pPr>
      <w:r w:rsidRPr="00F16820">
        <w:rPr>
          <w:rtl/>
        </w:rPr>
        <w:t xml:space="preserve">ماريو </w:t>
      </w:r>
      <w:proofErr w:type="spellStart"/>
      <w:r w:rsidRPr="00F16820">
        <w:rPr>
          <w:rtl/>
        </w:rPr>
        <w:t>مانيفيتش</w:t>
      </w:r>
      <w:proofErr w:type="spellEnd"/>
      <w:r w:rsidRPr="00F16820">
        <w:rPr>
          <w:rtl/>
        </w:rPr>
        <w:br/>
      </w:r>
      <w:r w:rsidRPr="00F16820">
        <w:rPr>
          <w:rFonts w:hint="cs"/>
          <w:rtl/>
        </w:rPr>
        <w:t>المدير</w:t>
      </w:r>
    </w:p>
    <w:p w14:paraId="1C81A969" w14:textId="4AB181CD" w:rsidR="00E93E37" w:rsidRDefault="00E93E37" w:rsidP="00C50E74">
      <w:pPr>
        <w:spacing w:before="2400" w:line="280" w:lineRule="exact"/>
        <w:rPr>
          <w:rtl/>
          <w:lang w:bidi="ar-EG"/>
        </w:rPr>
      </w:pPr>
      <w:r w:rsidRPr="007B30FC">
        <w:rPr>
          <w:rFonts w:hint="cs"/>
          <w:b/>
          <w:bCs/>
          <w:rtl/>
          <w:lang w:bidi="ar-EG"/>
        </w:rPr>
        <w:t>الملحقات</w:t>
      </w:r>
      <w:r w:rsidRPr="007B30FC">
        <w:rPr>
          <w:rFonts w:hint="cs"/>
          <w:rtl/>
          <w:lang w:bidi="ar-EG"/>
        </w:rPr>
        <w:t xml:space="preserve">: </w:t>
      </w:r>
      <w:r w:rsidR="00584567">
        <w:rPr>
          <w:lang w:bidi="ar-EG"/>
        </w:rPr>
        <w:t>2</w:t>
      </w:r>
    </w:p>
    <w:p w14:paraId="354CD585" w14:textId="77777777" w:rsidR="00FC09E8" w:rsidRDefault="00FC09E8" w:rsidP="00E93E37">
      <w:pPr>
        <w:tabs>
          <w:tab w:val="clear" w:pos="794"/>
        </w:tabs>
        <w:spacing w:before="0" w:after="160" w:line="259" w:lineRule="auto"/>
        <w:jc w:val="left"/>
        <w:rPr>
          <w:rtl/>
        </w:rPr>
      </w:pPr>
      <w:r>
        <w:rPr>
          <w:rtl/>
        </w:rPr>
        <w:br w:type="page"/>
      </w:r>
    </w:p>
    <w:p w14:paraId="5FA827E1" w14:textId="77777777" w:rsidR="00E93E37" w:rsidRPr="00EA53F4" w:rsidRDefault="00E93E37" w:rsidP="00E93E37">
      <w:pPr>
        <w:pStyle w:val="AnnexNotitle"/>
        <w:rPr>
          <w:rtl/>
        </w:rPr>
      </w:pPr>
      <w:r>
        <w:rPr>
          <w:rFonts w:hint="cs"/>
          <w:rtl/>
        </w:rPr>
        <w:lastRenderedPageBreak/>
        <w:t>الملحق</w:t>
      </w:r>
      <w:r w:rsidRPr="00EA53F4">
        <w:rPr>
          <w:rFonts w:hint="cs"/>
          <w:rtl/>
        </w:rPr>
        <w:t xml:space="preserve"> </w:t>
      </w:r>
      <w:r w:rsidRPr="00EA53F4">
        <w:rPr>
          <w:lang w:val="en-GB" w:bidi="ar-SA"/>
        </w:rPr>
        <w:t>1</w:t>
      </w:r>
      <w:r>
        <w:rPr>
          <w:rtl/>
        </w:rPr>
        <w:br/>
      </w:r>
      <w:r>
        <w:rPr>
          <w:rtl/>
        </w:rPr>
        <w:br/>
      </w:r>
      <w:r w:rsidRPr="00C1713E">
        <w:rPr>
          <w:rtl/>
          <w:lang w:bidi="ar-EG"/>
        </w:rPr>
        <w:t>عنو</w:t>
      </w:r>
      <w:r w:rsidRPr="00C1713E">
        <w:rPr>
          <w:rFonts w:hint="cs"/>
          <w:rtl/>
          <w:lang w:bidi="ar-EG"/>
        </w:rPr>
        <w:t>ا</w:t>
      </w:r>
      <w:r w:rsidRPr="00C1713E">
        <w:rPr>
          <w:rtl/>
          <w:lang w:bidi="ar-EG"/>
        </w:rPr>
        <w:t xml:space="preserve">ن </w:t>
      </w:r>
      <w:r w:rsidRPr="00E54E3A">
        <w:rPr>
          <w:rFonts w:hint="cs"/>
          <w:rtl/>
        </w:rPr>
        <w:t>توصي</w:t>
      </w:r>
      <w:r>
        <w:rPr>
          <w:rFonts w:hint="cs"/>
          <w:rtl/>
        </w:rPr>
        <w:t>ة قطاع الاتصالات الراديوية</w:t>
      </w:r>
      <w:r w:rsidRPr="00065A06">
        <w:rPr>
          <w:rtl/>
        </w:rPr>
        <w:t xml:space="preserve"> </w:t>
      </w:r>
      <w:r w:rsidRPr="00065A06">
        <w:rPr>
          <w:rFonts w:hint="eastAsia"/>
          <w:rtl/>
        </w:rPr>
        <w:t>المواف</w:t>
      </w:r>
      <w:r w:rsidRPr="00065A06">
        <w:rPr>
          <w:rFonts w:hint="cs"/>
          <w:rtl/>
        </w:rPr>
        <w:t>َ</w:t>
      </w:r>
      <w:r w:rsidRPr="00065A06">
        <w:rPr>
          <w:rFonts w:hint="eastAsia"/>
          <w:rtl/>
        </w:rPr>
        <w:t>ق</w:t>
      </w:r>
      <w:r w:rsidRPr="00065A06">
        <w:rPr>
          <w:rtl/>
        </w:rPr>
        <w:t xml:space="preserve"> </w:t>
      </w:r>
      <w:r w:rsidRPr="00065A06">
        <w:rPr>
          <w:rFonts w:hint="eastAsia"/>
          <w:rtl/>
        </w:rPr>
        <w:t>عليها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982"/>
        <w:gridCol w:w="5812"/>
        <w:gridCol w:w="1835"/>
      </w:tblGrid>
      <w:tr w:rsidR="00E93E37" w:rsidRPr="00771841" w14:paraId="697EB314" w14:textId="77777777" w:rsidTr="00D120E3">
        <w:trPr>
          <w:jc w:val="center"/>
        </w:trPr>
        <w:tc>
          <w:tcPr>
            <w:tcW w:w="1982" w:type="dxa"/>
            <w:vAlign w:val="center"/>
          </w:tcPr>
          <w:p w14:paraId="510ED767" w14:textId="77777777" w:rsidR="00E93E37" w:rsidRPr="00771841" w:rsidRDefault="00E93E37" w:rsidP="00D120E3">
            <w:pPr>
              <w:pStyle w:val="TableHead"/>
              <w:rPr>
                <w:rtl/>
                <w:lang w:bidi="ar-EG"/>
              </w:rPr>
            </w:pPr>
            <w:r w:rsidRPr="00771841">
              <w:rPr>
                <w:rtl/>
              </w:rPr>
              <w:t xml:space="preserve">توصية قطاع الاتصالات الراديوية </w:t>
            </w:r>
            <w:r w:rsidRPr="00771841">
              <w:t>(ITU-R)</w:t>
            </w:r>
          </w:p>
        </w:tc>
        <w:tc>
          <w:tcPr>
            <w:tcW w:w="5812" w:type="dxa"/>
            <w:vAlign w:val="center"/>
          </w:tcPr>
          <w:p w14:paraId="416A5D24" w14:textId="77777777" w:rsidR="00E93E37" w:rsidRPr="00771841" w:rsidRDefault="00E93E37" w:rsidP="00D120E3">
            <w:pPr>
              <w:pStyle w:val="TableHead"/>
              <w:rPr>
                <w:rtl/>
              </w:rPr>
            </w:pPr>
            <w:r w:rsidRPr="00771841">
              <w:rPr>
                <w:rtl/>
              </w:rPr>
              <w:t>العنوان</w:t>
            </w:r>
          </w:p>
        </w:tc>
        <w:tc>
          <w:tcPr>
            <w:tcW w:w="1835" w:type="dxa"/>
            <w:vAlign w:val="center"/>
          </w:tcPr>
          <w:p w14:paraId="2883F5F0" w14:textId="77777777" w:rsidR="00E93E37" w:rsidRPr="00771841" w:rsidRDefault="00E93E37" w:rsidP="003F5376">
            <w:pPr>
              <w:pStyle w:val="TableHead"/>
              <w:rPr>
                <w:rtl/>
              </w:rPr>
            </w:pPr>
            <w:r w:rsidRPr="00771841">
              <w:rPr>
                <w:rtl/>
              </w:rPr>
              <w:t>رقم الوثيقة</w:t>
            </w:r>
          </w:p>
        </w:tc>
      </w:tr>
      <w:tr w:rsidR="00E93E37" w:rsidRPr="00771841" w14:paraId="02432406" w14:textId="77777777" w:rsidTr="003F5376">
        <w:trPr>
          <w:jc w:val="center"/>
        </w:trPr>
        <w:tc>
          <w:tcPr>
            <w:tcW w:w="1982" w:type="dxa"/>
          </w:tcPr>
          <w:p w14:paraId="3CA8FDA0" w14:textId="77777777" w:rsidR="00E93E37" w:rsidRPr="00771841" w:rsidRDefault="00E93E37" w:rsidP="009330EB">
            <w:pPr>
              <w:pStyle w:val="Tabletexte"/>
              <w:jc w:val="center"/>
              <w:rPr>
                <w:highlight w:val="yellow"/>
                <w:rtl/>
                <w:lang w:bidi="ar-EG"/>
              </w:rPr>
            </w:pPr>
            <w:r w:rsidRPr="00C1713E">
              <w:t>F.758-8</w:t>
            </w:r>
          </w:p>
        </w:tc>
        <w:tc>
          <w:tcPr>
            <w:tcW w:w="5812" w:type="dxa"/>
          </w:tcPr>
          <w:p w14:paraId="3A16CA87" w14:textId="4553884B" w:rsidR="00E93E37" w:rsidRPr="00771841" w:rsidRDefault="00E93E37" w:rsidP="009330EB">
            <w:pPr>
              <w:pStyle w:val="Tabletexte"/>
              <w:rPr>
                <w:rtl/>
              </w:rPr>
            </w:pPr>
            <w:r w:rsidRPr="00C1713E">
              <w:rPr>
                <w:color w:val="000000"/>
                <w:shd w:val="clear" w:color="auto" w:fill="FFFFFF"/>
                <w:rtl/>
              </w:rPr>
              <w:t xml:space="preserve">‏معلمات النظام والاعتبارات </w:t>
            </w:r>
            <w:r w:rsidR="003F5376" w:rsidRPr="003F5376">
              <w:rPr>
                <w:color w:val="000000"/>
                <w:shd w:val="clear" w:color="auto" w:fill="FFFFFF"/>
                <w:rtl/>
              </w:rPr>
              <w:t>المتعلقة بإعداد معايير التقاسم أو التوافق</w:t>
            </w:r>
            <w:r w:rsidRPr="00C1713E">
              <w:rPr>
                <w:color w:val="000000"/>
                <w:shd w:val="clear" w:color="auto" w:fill="FFFFFF"/>
                <w:rtl/>
              </w:rPr>
              <w:t xml:space="preserve"> بين الأنظمة اللاسلكية الثابتة الرقمية في الخدمة الثابتة </w:t>
            </w:r>
            <w:r w:rsidR="00E600FB">
              <w:rPr>
                <w:rFonts w:hint="cs"/>
                <w:color w:val="000000"/>
                <w:shd w:val="clear" w:color="auto" w:fill="FFFFFF"/>
                <w:rtl/>
              </w:rPr>
              <w:t>وأنظمة</w:t>
            </w:r>
            <w:r w:rsidRPr="00C1713E">
              <w:rPr>
                <w:color w:val="000000"/>
                <w:shd w:val="clear" w:color="auto" w:fill="FFFFFF"/>
                <w:rtl/>
              </w:rPr>
              <w:t xml:space="preserve"> في خدمات </w:t>
            </w:r>
            <w:r w:rsidR="00E600FB">
              <w:rPr>
                <w:rFonts w:hint="cs"/>
                <w:color w:val="000000"/>
                <w:shd w:val="clear" w:color="auto" w:fill="FFFFFF"/>
                <w:rtl/>
              </w:rPr>
              <w:t>أخرى</w:t>
            </w:r>
            <w:r w:rsidRPr="00C1713E">
              <w:rPr>
                <w:color w:val="000000"/>
                <w:shd w:val="clear" w:color="auto" w:fill="FFFFFF"/>
                <w:rtl/>
              </w:rPr>
              <w:t xml:space="preserve"> و</w:t>
            </w:r>
            <w:r w:rsidR="003F5376">
              <w:rPr>
                <w:rFonts w:hint="cs"/>
                <w:color w:val="000000"/>
                <w:shd w:val="clear" w:color="auto" w:fill="FFFFFF"/>
                <w:rtl/>
                <w:lang w:bidi="ar-EG"/>
              </w:rPr>
              <w:t xml:space="preserve">غيرها من </w:t>
            </w:r>
            <w:r w:rsidRPr="00C1713E">
              <w:rPr>
                <w:color w:val="000000"/>
                <w:shd w:val="clear" w:color="auto" w:fill="FFFFFF"/>
                <w:rtl/>
              </w:rPr>
              <w:t>مصادر التداخل</w:t>
            </w:r>
          </w:p>
        </w:tc>
        <w:tc>
          <w:tcPr>
            <w:tcW w:w="1835" w:type="dxa"/>
          </w:tcPr>
          <w:p w14:paraId="176469FF" w14:textId="7666FF52" w:rsidR="00E93E37" w:rsidRPr="00771841" w:rsidRDefault="00584567" w:rsidP="009330EB">
            <w:pPr>
              <w:pStyle w:val="Tabletexte"/>
              <w:jc w:val="center"/>
              <w:rPr>
                <w:highlight w:val="yellow"/>
                <w:rtl/>
              </w:rPr>
            </w:pPr>
            <w:r w:rsidRPr="00BF2F99">
              <w:t>5/32(Rev.1)</w:t>
            </w:r>
          </w:p>
        </w:tc>
      </w:tr>
    </w:tbl>
    <w:p w14:paraId="2E5DAEBE" w14:textId="77777777" w:rsidR="00E93E37" w:rsidRPr="00E54E3A" w:rsidRDefault="00E93E37" w:rsidP="00E93E37">
      <w:pPr>
        <w:rPr>
          <w:highlight w:val="yellow"/>
          <w:lang w:bidi="ar-EG"/>
        </w:rPr>
      </w:pPr>
    </w:p>
    <w:p w14:paraId="5B05809E" w14:textId="77777777" w:rsidR="00E93E37" w:rsidRPr="00E54E3A" w:rsidRDefault="00E93E37" w:rsidP="00E93E37">
      <w:pPr>
        <w:pStyle w:val="AnnexNotitle"/>
        <w:rPr>
          <w:rtl/>
        </w:rPr>
      </w:pPr>
      <w:r w:rsidRPr="00E54E3A">
        <w:rPr>
          <w:rFonts w:hint="cs"/>
          <w:rtl/>
        </w:rPr>
        <w:t xml:space="preserve">الملحق </w:t>
      </w:r>
      <w:r w:rsidRPr="00E54E3A">
        <w:rPr>
          <w:lang w:val="en-GB" w:bidi="ar-SA"/>
        </w:rPr>
        <w:t>2</w:t>
      </w:r>
      <w:r w:rsidRPr="00E54E3A">
        <w:rPr>
          <w:rtl/>
        </w:rPr>
        <w:br/>
      </w:r>
      <w:r w:rsidRPr="00E54E3A">
        <w:rPr>
          <w:rtl/>
        </w:rPr>
        <w:br/>
      </w:r>
      <w:r>
        <w:rPr>
          <w:rFonts w:hint="cs"/>
          <w:rtl/>
        </w:rPr>
        <w:t>توصية</w:t>
      </w:r>
      <w:r w:rsidRPr="00E54E3A">
        <w:rPr>
          <w:rFonts w:hint="cs"/>
          <w:rtl/>
        </w:rPr>
        <w:t xml:space="preserve"> </w:t>
      </w:r>
      <w:r w:rsidRPr="00766510">
        <w:rPr>
          <w:rFonts w:hint="cs"/>
          <w:rtl/>
        </w:rPr>
        <w:t>قطاع</w:t>
      </w:r>
      <w:r w:rsidRPr="00E54E3A">
        <w:rPr>
          <w:rFonts w:hint="cs"/>
          <w:rtl/>
        </w:rPr>
        <w:t xml:space="preserve"> الاتصالات الراديوية الملغاة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979"/>
        <w:gridCol w:w="5387"/>
        <w:gridCol w:w="2263"/>
      </w:tblGrid>
      <w:tr w:rsidR="00E93E37" w:rsidRPr="00FD5A96" w14:paraId="278C7FA8" w14:textId="77777777" w:rsidTr="00D120E3">
        <w:trPr>
          <w:cantSplit/>
          <w:tblHeader/>
          <w:jc w:val="center"/>
        </w:trPr>
        <w:tc>
          <w:tcPr>
            <w:tcW w:w="1979" w:type="dxa"/>
            <w:vAlign w:val="center"/>
          </w:tcPr>
          <w:p w14:paraId="7D24262E" w14:textId="77777777" w:rsidR="00E93E37" w:rsidRPr="003F5376" w:rsidRDefault="00E93E37" w:rsidP="003F5376">
            <w:pPr>
              <w:pStyle w:val="TableHead"/>
              <w:rPr>
                <w:rtl/>
              </w:rPr>
            </w:pPr>
            <w:r w:rsidRPr="00D120E3">
              <w:rPr>
                <w:rtl/>
              </w:rPr>
              <w:t xml:space="preserve">توصية قطاع الاتصالات الراديوية </w:t>
            </w:r>
            <w:r w:rsidRPr="00D120E3">
              <w:t>(ITU-R)</w:t>
            </w:r>
          </w:p>
        </w:tc>
        <w:tc>
          <w:tcPr>
            <w:tcW w:w="5387" w:type="dxa"/>
            <w:vAlign w:val="center"/>
          </w:tcPr>
          <w:p w14:paraId="6ED9AB6B" w14:textId="77777777" w:rsidR="00E93E37" w:rsidRPr="00D120E3" w:rsidRDefault="00E93E37" w:rsidP="003F5376">
            <w:pPr>
              <w:pStyle w:val="TableHead"/>
              <w:rPr>
                <w:rtl/>
              </w:rPr>
            </w:pPr>
            <w:r w:rsidRPr="00D120E3">
              <w:rPr>
                <w:rtl/>
              </w:rPr>
              <w:t>العنوان</w:t>
            </w:r>
          </w:p>
        </w:tc>
        <w:tc>
          <w:tcPr>
            <w:tcW w:w="2263" w:type="dxa"/>
            <w:vAlign w:val="center"/>
          </w:tcPr>
          <w:p w14:paraId="12F04B7C" w14:textId="77777777" w:rsidR="00E93E37" w:rsidRPr="00D120E3" w:rsidRDefault="00E93E37" w:rsidP="003F5376">
            <w:pPr>
              <w:pStyle w:val="TableHead"/>
              <w:rPr>
                <w:rtl/>
              </w:rPr>
            </w:pPr>
            <w:r w:rsidRPr="00D120E3">
              <w:rPr>
                <w:rtl/>
              </w:rPr>
              <w:t>رقم الوثيقة</w:t>
            </w:r>
          </w:p>
        </w:tc>
      </w:tr>
      <w:tr w:rsidR="00E93E37" w:rsidRPr="00FD5A96" w14:paraId="005D875B" w14:textId="77777777" w:rsidTr="009330EB">
        <w:trPr>
          <w:jc w:val="center"/>
        </w:trPr>
        <w:tc>
          <w:tcPr>
            <w:tcW w:w="1979" w:type="dxa"/>
          </w:tcPr>
          <w:p w14:paraId="540A1EEE" w14:textId="77777777" w:rsidR="00E93E37" w:rsidRPr="00FD5A96" w:rsidRDefault="00E93E37" w:rsidP="005B4D15">
            <w:pPr>
              <w:pStyle w:val="Tabletexte"/>
              <w:spacing w:before="40" w:after="40" w:line="240" w:lineRule="exact"/>
              <w:jc w:val="center"/>
              <w:rPr>
                <w:rStyle w:val="Hyperlink"/>
                <w:color w:val="auto"/>
                <w:u w:val="none"/>
                <w:rtl/>
              </w:rPr>
            </w:pPr>
            <w:r w:rsidRPr="009B4930">
              <w:rPr>
                <w:lang w:val="en-GB"/>
              </w:rPr>
              <w:t>M.693-1</w:t>
            </w:r>
          </w:p>
        </w:tc>
        <w:tc>
          <w:tcPr>
            <w:tcW w:w="5387" w:type="dxa"/>
          </w:tcPr>
          <w:p w14:paraId="23517491" w14:textId="3BA7A1A1" w:rsidR="00E93E37" w:rsidRPr="00FD5A96" w:rsidRDefault="00E93E37" w:rsidP="009330EB">
            <w:pPr>
              <w:pStyle w:val="Tabletexte"/>
              <w:spacing w:before="40" w:after="40" w:line="240" w:lineRule="exact"/>
              <w:rPr>
                <w:rtl/>
              </w:rPr>
            </w:pPr>
            <w:r w:rsidRPr="009B4930">
              <w:rPr>
                <w:color w:val="000000"/>
                <w:shd w:val="clear" w:color="auto" w:fill="FFFFFF"/>
                <w:rtl/>
              </w:rPr>
              <w:t xml:space="preserve">الخصائص التقنية للمنارات الراديوية </w:t>
            </w:r>
            <w:r w:rsidR="00312F4C" w:rsidRPr="00312F4C">
              <w:rPr>
                <w:color w:val="000000"/>
                <w:shd w:val="clear" w:color="auto" w:fill="FFFFFF"/>
                <w:rtl/>
              </w:rPr>
              <w:t>العاملة على الموجات المترية (</w:t>
            </w:r>
            <w:r w:rsidR="00312F4C" w:rsidRPr="00312F4C">
              <w:rPr>
                <w:color w:val="000000"/>
                <w:shd w:val="clear" w:color="auto" w:fill="FFFFFF"/>
              </w:rPr>
              <w:t>VHF</w:t>
            </w:r>
            <w:r w:rsidR="00312F4C" w:rsidRPr="00312F4C">
              <w:rPr>
                <w:color w:val="000000"/>
                <w:shd w:val="clear" w:color="auto" w:fill="FFFFFF"/>
                <w:rtl/>
              </w:rPr>
              <w:t>) للاستدلال على موقع الطوارئ والتي تستعمل المناداة الرقمية الانتقائية</w:t>
            </w:r>
          </w:p>
        </w:tc>
        <w:tc>
          <w:tcPr>
            <w:tcW w:w="2263" w:type="dxa"/>
          </w:tcPr>
          <w:p w14:paraId="06F1ABEE" w14:textId="77777777" w:rsidR="00E93E37" w:rsidRPr="00FD5A96" w:rsidRDefault="00E93E37" w:rsidP="005B4D15">
            <w:pPr>
              <w:pStyle w:val="Tabletexte"/>
              <w:spacing w:before="40" w:after="40" w:line="240" w:lineRule="exact"/>
              <w:jc w:val="center"/>
              <w:rPr>
                <w:rtl/>
                <w:lang w:bidi="ar-EG"/>
              </w:rPr>
            </w:pPr>
            <w:r w:rsidRPr="00FD5A96">
              <w:rPr>
                <w:lang w:val="en-GB"/>
              </w:rPr>
              <w:t>5/</w:t>
            </w:r>
            <w:r>
              <w:rPr>
                <w:lang w:val="en-GB"/>
              </w:rPr>
              <w:t>28</w:t>
            </w:r>
          </w:p>
        </w:tc>
      </w:tr>
    </w:tbl>
    <w:p w14:paraId="1F1E62E3" w14:textId="77777777" w:rsidR="003B5733" w:rsidRDefault="00312F4C" w:rsidP="00312F4C">
      <w:pPr>
        <w:spacing w:before="600"/>
        <w:jc w:val="center"/>
        <w:rPr>
          <w:lang w:bidi="ar-EG"/>
        </w:rPr>
      </w:pPr>
      <w:r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3B5733" w:rsidSect="006C3242">
      <w:headerReference w:type="default" r:id="rId9"/>
      <w:headerReference w:type="first" r:id="rId10"/>
      <w:footerReference w:type="first" r:id="rId11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EE21FA" w14:textId="77777777" w:rsidR="00051ACA" w:rsidRDefault="00051ACA" w:rsidP="006C3242">
      <w:pPr>
        <w:spacing w:before="0" w:line="240" w:lineRule="auto"/>
      </w:pPr>
      <w:r>
        <w:separator/>
      </w:r>
    </w:p>
  </w:endnote>
  <w:endnote w:type="continuationSeparator" w:id="0">
    <w:p w14:paraId="1774A2AB" w14:textId="77777777" w:rsidR="00051ACA" w:rsidRDefault="00051ACA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00D08F" w14:textId="77777777" w:rsidR="00FC09E8" w:rsidRPr="00FC09E8" w:rsidRDefault="00FC09E8" w:rsidP="00FC09E8">
    <w:pPr>
      <w:tabs>
        <w:tab w:val="clear" w:pos="794"/>
      </w:tabs>
      <w:bidi w:val="0"/>
      <w:spacing w:before="40" w:line="240" w:lineRule="auto"/>
      <w:ind w:left="-397" w:right="-397"/>
      <w:jc w:val="center"/>
      <w:rPr>
        <w:rFonts w:ascii="Calibri" w:eastAsia="Times New Roman" w:hAnsi="Calibri" w:cs="Calibri"/>
        <w:color w:val="4F81BD"/>
        <w:sz w:val="19"/>
        <w:szCs w:val="19"/>
        <w:lang w:val="fr-CH" w:eastAsia="en-US"/>
      </w:rPr>
    </w:pPr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 xml:space="preserve">International </w:t>
    </w:r>
    <w:proofErr w:type="spellStart"/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>Telecommunication</w:t>
    </w:r>
    <w:proofErr w:type="spellEnd"/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 xml:space="preserve"> Union • Place des Nations, CH</w:t>
    </w:r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noBreakHyphen/>
      <w:t xml:space="preserve">1211 Geneva 20, </w:t>
    </w:r>
    <w:proofErr w:type="spellStart"/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>Switzerland</w:t>
    </w:r>
    <w:proofErr w:type="spellEnd"/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 xml:space="preserve"> • </w:t>
    </w:r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br/>
    </w:r>
    <w:proofErr w:type="gramStart"/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>Tel:</w:t>
    </w:r>
    <w:proofErr w:type="gramEnd"/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 xml:space="preserve"> +41 22 730 5111 • E-mail: </w:t>
    </w:r>
    <w:hyperlink r:id="rId1" w:history="1">
      <w:r w:rsidRPr="00FC09E8">
        <w:rPr>
          <w:rFonts w:ascii="Calibri" w:eastAsia="Times New Roman" w:hAnsi="Calibri" w:cs="Calibri"/>
          <w:color w:val="0000FF"/>
          <w:sz w:val="19"/>
          <w:szCs w:val="19"/>
          <w:u w:val="single"/>
          <w:lang w:val="fr-CH" w:eastAsia="en-US"/>
        </w:rPr>
        <w:t>itumail@itu.int</w:t>
      </w:r>
    </w:hyperlink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 xml:space="preserve">  • </w:t>
    </w:r>
    <w:r w:rsidRPr="00FC09E8">
      <w:rPr>
        <w:rFonts w:ascii="Calibri" w:eastAsia="Times New Roman" w:hAnsi="Calibri" w:cs="Calibri"/>
        <w:color w:val="3E8EDE"/>
        <w:sz w:val="18"/>
        <w:szCs w:val="18"/>
        <w:lang w:val="fr-CH" w:eastAsia="en-US"/>
      </w:rPr>
      <w:t xml:space="preserve">Fax: +41 22 733 7256 </w:t>
    </w:r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>• www.itu.int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C4541D" w14:textId="77777777" w:rsidR="00051ACA" w:rsidRDefault="00051ACA" w:rsidP="006C3242">
      <w:pPr>
        <w:spacing w:before="0" w:line="240" w:lineRule="auto"/>
      </w:pPr>
      <w:r>
        <w:separator/>
      </w:r>
    </w:p>
  </w:footnote>
  <w:footnote w:type="continuationSeparator" w:id="0">
    <w:p w14:paraId="3B68B62C" w14:textId="77777777" w:rsidR="00051ACA" w:rsidRDefault="00051ACA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CB1E85" w14:textId="77777777" w:rsidR="00447F32" w:rsidRPr="00447F32" w:rsidRDefault="00F16820" w:rsidP="0026373E">
    <w:pPr>
      <w:pStyle w:val="Header"/>
      <w:bidi w:val="0"/>
      <w:spacing w:before="120" w:after="240" w:line="192" w:lineRule="auto"/>
      <w:jc w:val="center"/>
      <w:rPr>
        <w:rFonts w:cs="Calibri"/>
        <w:sz w:val="20"/>
        <w:szCs w:val="20"/>
      </w:rPr>
    </w:pPr>
    <w:r>
      <w:t xml:space="preserve">- </w:t>
    </w: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 w:rsidR="00DC5FB0"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</w:sdtContent>
    </w:sdt>
    <w:r>
      <w:rPr>
        <w:rFonts w:cs="Calibri"/>
        <w:noProof/>
        <w:sz w:val="20"/>
        <w:szCs w:val="20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bidiVisual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4"/>
    </w:tblGrid>
    <w:tr w:rsidR="00A837DA" w14:paraId="5D20EBED" w14:textId="77777777" w:rsidTr="00A837DA">
      <w:trPr>
        <w:jc w:val="center"/>
      </w:trPr>
      <w:tc>
        <w:tcPr>
          <w:tcW w:w="4814" w:type="dxa"/>
        </w:tcPr>
        <w:p w14:paraId="4612DFCF" w14:textId="77777777" w:rsidR="00A837DA" w:rsidRDefault="00A837DA" w:rsidP="00A837DA">
          <w:pPr>
            <w:pStyle w:val="Header"/>
            <w:jc w:val="center"/>
            <w:rPr>
              <w:rtl/>
            </w:rPr>
          </w:pPr>
          <w:r>
            <w:rPr>
              <w:noProof/>
              <w:lang w:val="en-GB" w:eastAsia="en-GB"/>
            </w:rPr>
            <w:drawing>
              <wp:inline distT="0" distB="0" distL="0" distR="0" wp14:anchorId="59964F9C" wp14:editId="7678F813">
                <wp:extent cx="765175" cy="765175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TU official logo-blu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1186" cy="7711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307DA3C" w14:textId="77777777" w:rsidR="004C39C6" w:rsidRDefault="004C39C6" w:rsidP="00FC09E8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615677228">
    <w:abstractNumId w:val="9"/>
  </w:num>
  <w:num w:numId="2" w16cid:durableId="872032978">
    <w:abstractNumId w:val="7"/>
  </w:num>
  <w:num w:numId="3" w16cid:durableId="21826516">
    <w:abstractNumId w:val="6"/>
  </w:num>
  <w:num w:numId="4" w16cid:durableId="1212034753">
    <w:abstractNumId w:val="5"/>
  </w:num>
  <w:num w:numId="5" w16cid:durableId="1276212185">
    <w:abstractNumId w:val="4"/>
  </w:num>
  <w:num w:numId="6" w16cid:durableId="2078283769">
    <w:abstractNumId w:val="8"/>
  </w:num>
  <w:num w:numId="7" w16cid:durableId="1092119879">
    <w:abstractNumId w:val="3"/>
  </w:num>
  <w:num w:numId="8" w16cid:durableId="2067297333">
    <w:abstractNumId w:val="2"/>
  </w:num>
  <w:num w:numId="9" w16cid:durableId="1400513870">
    <w:abstractNumId w:val="1"/>
  </w:num>
  <w:num w:numId="10" w16cid:durableId="1017652865">
    <w:abstractNumId w:val="0"/>
  </w:num>
  <w:num w:numId="11" w16cid:durableId="16761112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E37"/>
    <w:rsid w:val="00014A33"/>
    <w:rsid w:val="00051ACA"/>
    <w:rsid w:val="0006468A"/>
    <w:rsid w:val="00090574"/>
    <w:rsid w:val="000C1C0E"/>
    <w:rsid w:val="000C548A"/>
    <w:rsid w:val="000F7BBE"/>
    <w:rsid w:val="00150DB9"/>
    <w:rsid w:val="001C0169"/>
    <w:rsid w:val="001D1D50"/>
    <w:rsid w:val="001D6745"/>
    <w:rsid w:val="001E446E"/>
    <w:rsid w:val="002154EE"/>
    <w:rsid w:val="002276D2"/>
    <w:rsid w:val="0023283D"/>
    <w:rsid w:val="0026373E"/>
    <w:rsid w:val="00271C43"/>
    <w:rsid w:val="00290728"/>
    <w:rsid w:val="002978F4"/>
    <w:rsid w:val="002B028D"/>
    <w:rsid w:val="002E6541"/>
    <w:rsid w:val="00312F4C"/>
    <w:rsid w:val="0032090C"/>
    <w:rsid w:val="00334924"/>
    <w:rsid w:val="003409BC"/>
    <w:rsid w:val="00344CA0"/>
    <w:rsid w:val="00357185"/>
    <w:rsid w:val="003704CA"/>
    <w:rsid w:val="00383829"/>
    <w:rsid w:val="003B5733"/>
    <w:rsid w:val="003F4B29"/>
    <w:rsid w:val="003F5376"/>
    <w:rsid w:val="004111FB"/>
    <w:rsid w:val="0042686F"/>
    <w:rsid w:val="004317D8"/>
    <w:rsid w:val="00434183"/>
    <w:rsid w:val="00443869"/>
    <w:rsid w:val="00447F32"/>
    <w:rsid w:val="004563AF"/>
    <w:rsid w:val="004C39C6"/>
    <w:rsid w:val="004E11DC"/>
    <w:rsid w:val="00525DDD"/>
    <w:rsid w:val="005409AC"/>
    <w:rsid w:val="0055516A"/>
    <w:rsid w:val="00584567"/>
    <w:rsid w:val="0058491B"/>
    <w:rsid w:val="00592EA5"/>
    <w:rsid w:val="005A3170"/>
    <w:rsid w:val="00677396"/>
    <w:rsid w:val="0069200F"/>
    <w:rsid w:val="006A65CB"/>
    <w:rsid w:val="006C3242"/>
    <w:rsid w:val="006C7CC0"/>
    <w:rsid w:val="006E5F73"/>
    <w:rsid w:val="006F63F7"/>
    <w:rsid w:val="007025C7"/>
    <w:rsid w:val="00706D7A"/>
    <w:rsid w:val="00722F0D"/>
    <w:rsid w:val="0074420E"/>
    <w:rsid w:val="00783E26"/>
    <w:rsid w:val="007C3BC7"/>
    <w:rsid w:val="007C3BCD"/>
    <w:rsid w:val="007D4ACF"/>
    <w:rsid w:val="007F0787"/>
    <w:rsid w:val="00810B7B"/>
    <w:rsid w:val="00813031"/>
    <w:rsid w:val="00816EE9"/>
    <w:rsid w:val="0082358A"/>
    <w:rsid w:val="008235CD"/>
    <w:rsid w:val="008247DE"/>
    <w:rsid w:val="00840B10"/>
    <w:rsid w:val="008513CB"/>
    <w:rsid w:val="008A4A32"/>
    <w:rsid w:val="008A7F84"/>
    <w:rsid w:val="0091702E"/>
    <w:rsid w:val="00923B0C"/>
    <w:rsid w:val="009330EB"/>
    <w:rsid w:val="0094021C"/>
    <w:rsid w:val="00952F86"/>
    <w:rsid w:val="00982B28"/>
    <w:rsid w:val="009D313F"/>
    <w:rsid w:val="009E69A8"/>
    <w:rsid w:val="00A47A5A"/>
    <w:rsid w:val="00A6683B"/>
    <w:rsid w:val="00A837DA"/>
    <w:rsid w:val="00A97F94"/>
    <w:rsid w:val="00AA7EA2"/>
    <w:rsid w:val="00B03099"/>
    <w:rsid w:val="00B05BC8"/>
    <w:rsid w:val="00B1143A"/>
    <w:rsid w:val="00B64B47"/>
    <w:rsid w:val="00B74B14"/>
    <w:rsid w:val="00BE43DB"/>
    <w:rsid w:val="00C002DE"/>
    <w:rsid w:val="00C502CD"/>
    <w:rsid w:val="00C50E74"/>
    <w:rsid w:val="00C53BF8"/>
    <w:rsid w:val="00C66157"/>
    <w:rsid w:val="00C674FE"/>
    <w:rsid w:val="00C67501"/>
    <w:rsid w:val="00C75633"/>
    <w:rsid w:val="00CD3DD6"/>
    <w:rsid w:val="00CE2EE1"/>
    <w:rsid w:val="00CE3349"/>
    <w:rsid w:val="00CE36E5"/>
    <w:rsid w:val="00CF27F5"/>
    <w:rsid w:val="00CF3FFD"/>
    <w:rsid w:val="00D10CCF"/>
    <w:rsid w:val="00D120E3"/>
    <w:rsid w:val="00D77D0F"/>
    <w:rsid w:val="00DA1CF0"/>
    <w:rsid w:val="00DC1E02"/>
    <w:rsid w:val="00DC24B4"/>
    <w:rsid w:val="00DC5FB0"/>
    <w:rsid w:val="00DF16DC"/>
    <w:rsid w:val="00E45211"/>
    <w:rsid w:val="00E473C5"/>
    <w:rsid w:val="00E600FB"/>
    <w:rsid w:val="00E66AFA"/>
    <w:rsid w:val="00E92863"/>
    <w:rsid w:val="00E93E37"/>
    <w:rsid w:val="00EA202B"/>
    <w:rsid w:val="00EB796D"/>
    <w:rsid w:val="00F058DC"/>
    <w:rsid w:val="00F16820"/>
    <w:rsid w:val="00F24FC4"/>
    <w:rsid w:val="00F2676C"/>
    <w:rsid w:val="00F84366"/>
    <w:rsid w:val="00F85089"/>
    <w:rsid w:val="00F974C5"/>
    <w:rsid w:val="00FA6F46"/>
    <w:rsid w:val="00FC09E8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A61264"/>
  <w15:chartTrackingRefBased/>
  <w15:docId w15:val="{E88A9AF1-68F0-49D3-BC98-728FC7427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link w:val="NormalaftertitleChar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16820"/>
    <w:pPr>
      <w:keepNext/>
      <w:spacing w:before="80" w:after="60" w:line="260" w:lineRule="exact"/>
      <w:jc w:val="center"/>
    </w:pPr>
    <w:rPr>
      <w:b/>
      <w:bCs/>
      <w:position w:val="2"/>
      <w:sz w:val="20"/>
      <w:szCs w:val="20"/>
    </w:rPr>
  </w:style>
  <w:style w:type="paragraph" w:customStyle="1" w:styleId="Tabletexte">
    <w:name w:val="Table texte"/>
    <w:basedOn w:val="Normal"/>
    <w:qFormat/>
    <w:rsid w:val="00F16820"/>
    <w:pPr>
      <w:spacing w:before="80" w:after="60" w:line="260" w:lineRule="exact"/>
    </w:pPr>
    <w:rPr>
      <w:position w:val="2"/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aliases w:val="CEO_Hyperlink,超级链接,Style 58,超?级链"/>
    <w:basedOn w:val="DefaultParagraphFont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paragraph" w:customStyle="1" w:styleId="Questiondate">
    <w:name w:val="Question_date"/>
    <w:basedOn w:val="Normal"/>
    <w:qFormat/>
    <w:rsid w:val="00816EE9"/>
    <w:pPr>
      <w:jc w:val="right"/>
    </w:pPr>
  </w:style>
  <w:style w:type="paragraph" w:customStyle="1" w:styleId="QuestionNo">
    <w:name w:val="Question_No"/>
    <w:basedOn w:val="AnnexNo"/>
    <w:qFormat/>
    <w:rsid w:val="00816EE9"/>
    <w:rPr>
      <w:sz w:val="28"/>
      <w:szCs w:val="28"/>
      <w:lang w:bidi="ar-EG"/>
    </w:rPr>
  </w:style>
  <w:style w:type="paragraph" w:customStyle="1" w:styleId="Questiontitle">
    <w:name w:val="Question_title"/>
    <w:basedOn w:val="Annextitle"/>
    <w:qFormat/>
    <w:rsid w:val="00816EE9"/>
  </w:style>
  <w:style w:type="character" w:customStyle="1" w:styleId="NormalaftertitleChar">
    <w:name w:val="Normal after title Char"/>
    <w:basedOn w:val="DefaultParagraphFont"/>
    <w:link w:val="Normalaftertitle"/>
    <w:rsid w:val="00E93E37"/>
    <w:rPr>
      <w:rFonts w:ascii="Dubai" w:hAnsi="Dubai" w:cs="Dubai"/>
      <w:lang w:bidi="ar-SY"/>
    </w:rPr>
  </w:style>
  <w:style w:type="paragraph" w:customStyle="1" w:styleId="AnnexNotitle">
    <w:name w:val="Annex_No &amp; title"/>
    <w:basedOn w:val="Annextitle"/>
    <w:qFormat/>
    <w:rsid w:val="00E93E37"/>
  </w:style>
  <w:style w:type="paragraph" w:styleId="Revision">
    <w:name w:val="Revision"/>
    <w:hidden/>
    <w:uiPriority w:val="99"/>
    <w:semiHidden/>
    <w:rsid w:val="00E66AFA"/>
    <w:pPr>
      <w:spacing w:after="0" w:line="240" w:lineRule="auto"/>
    </w:pPr>
    <w:rPr>
      <w:rFonts w:ascii="Dubai" w:hAnsi="Dubai" w:cs="Duba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00-CACE-CIR-1083/e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tumail@itu.in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000%20ITU\00%20Template\Arabic%20Templates%202025\ITU-R%20(BR)\PA_BR_CR_CAC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4F022A-36F3-42BF-A968-9669DBAEE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PA_BR_CR_CACE.dotx</Template>
  <TotalTime>2</TotalTime>
  <Pages>2</Pages>
  <Words>272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AAK</dc:creator>
  <cp:keywords/>
  <dc:description/>
  <cp:lastModifiedBy>Chamova, Alisa</cp:lastModifiedBy>
  <cp:revision>4</cp:revision>
  <dcterms:created xsi:type="dcterms:W3CDTF">2025-02-19T09:17:00Z</dcterms:created>
  <dcterms:modified xsi:type="dcterms:W3CDTF">2025-02-19T13:49:00Z</dcterms:modified>
</cp:coreProperties>
</file>