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2148D0D" w:rsidR="00E53DCE" w:rsidRPr="00F167FB" w:rsidRDefault="00A96D3A" w:rsidP="00F167FB">
            <w:pPr>
              <w:spacing w:before="0"/>
            </w:pPr>
            <w:r w:rsidRPr="00F167FB">
              <w:t xml:space="preserve">Circular </w:t>
            </w:r>
            <w:r w:rsidRPr="00C72228">
              <w:rPr>
                <w:lang w:val="es-ES"/>
              </w:rPr>
              <w:t>Administrativa</w:t>
            </w:r>
          </w:p>
          <w:p w14:paraId="69D58805" w14:textId="56E8F9C8" w:rsidR="00E53DCE" w:rsidRPr="00F167FB" w:rsidRDefault="001B3D4D" w:rsidP="00F167FB">
            <w:pPr>
              <w:spacing w:before="0"/>
              <w:rPr>
                <w:b/>
                <w:bCs/>
              </w:rPr>
            </w:pPr>
            <w:r w:rsidRPr="00F167FB">
              <w:rPr>
                <w:b/>
                <w:bCs/>
              </w:rPr>
              <w:t>CACE/</w:t>
            </w:r>
            <w:r w:rsidR="00766084">
              <w:rPr>
                <w:b/>
                <w:bCs/>
              </w:rPr>
              <w:t>113</w:t>
            </w:r>
            <w:r w:rsidR="008245C6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FD01BE1" w14:textId="3F3B4030" w:rsidR="00E53DCE" w:rsidRPr="00F167FB" w:rsidRDefault="00766084" w:rsidP="00B062F4">
            <w:pPr>
              <w:spacing w:before="0"/>
              <w:jc w:val="right"/>
            </w:pPr>
            <w:r>
              <w:rPr>
                <w:lang w:val="es-ES_tradnl"/>
              </w:rPr>
              <w:t>18 de febrero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8245C6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0FD20871" w:rsidR="00E53DCE" w:rsidRPr="00F167FB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766084">
              <w:rPr>
                <w:b/>
                <w:bCs/>
                <w:lang w:val="es-ES"/>
              </w:rPr>
              <w:t>5</w:t>
            </w:r>
            <w:r w:rsidRPr="00F167FB">
              <w:rPr>
                <w:b/>
                <w:bCs/>
                <w:lang w:val="es-ES"/>
              </w:rPr>
              <w:t xml:space="preserve"> de Radiocomunicaciones</w:t>
            </w:r>
          </w:p>
        </w:tc>
      </w:tr>
      <w:tr w:rsidR="00E53DCE" w:rsidRPr="008245C6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8245C6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8245C6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33029C" w:rsidRDefault="00311970" w:rsidP="00F167FB">
            <w:pPr>
              <w:spacing w:before="0"/>
            </w:pPr>
            <w:r>
              <w:t>Asunto</w:t>
            </w:r>
            <w:r w:rsidRPr="0033029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70494C5" w14:textId="36641809" w:rsidR="00F167FB" w:rsidRPr="00F167FB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Comisión de Estudio </w:t>
            </w:r>
            <w:r w:rsidR="00766084" w:rsidRPr="00766084">
              <w:rPr>
                <w:b/>
                <w:bCs/>
                <w:lang w:val="es-ES"/>
              </w:rPr>
              <w:t>5 de Radiocomunicaciones (Servicios terrenales)</w:t>
            </w:r>
          </w:p>
          <w:p w14:paraId="3612960C" w14:textId="382DEB0C" w:rsidR="00E53DCE" w:rsidRPr="00F167FB" w:rsidRDefault="00F167FB" w:rsidP="00766084">
            <w:pPr>
              <w:spacing w:before="40"/>
              <w:ind w:left="794" w:hanging="794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>–</w:t>
            </w:r>
            <w:r w:rsidRPr="00F167FB">
              <w:rPr>
                <w:b/>
                <w:bCs/>
                <w:lang w:val="es-ES"/>
              </w:rPr>
              <w:tab/>
              <w:t xml:space="preserve">Adopción de </w:t>
            </w:r>
            <w:r w:rsidR="00766084">
              <w:rPr>
                <w:b/>
                <w:bCs/>
                <w:lang w:val="es-ES"/>
              </w:rPr>
              <w:t>1</w:t>
            </w:r>
            <w:r w:rsidRPr="00F167FB">
              <w:rPr>
                <w:b/>
                <w:bCs/>
                <w:lang w:val="es-ES"/>
              </w:rPr>
              <w:t xml:space="preserve"> Recomendación </w:t>
            </w:r>
            <w:r w:rsidR="00E26A21">
              <w:rPr>
                <w:b/>
                <w:bCs/>
                <w:lang w:val="es-ES"/>
              </w:rPr>
              <w:t>UIT</w:t>
            </w:r>
            <w:r w:rsidR="00E26A21">
              <w:rPr>
                <w:b/>
                <w:bCs/>
                <w:lang w:val="es-ES"/>
              </w:rPr>
              <w:noBreakHyphen/>
              <w:t xml:space="preserve">R </w:t>
            </w:r>
            <w:r w:rsidRPr="00F167FB">
              <w:rPr>
                <w:b/>
                <w:bCs/>
                <w:lang w:val="es-ES"/>
              </w:rPr>
              <w:t>revisada y su aprobación simultánea por correspondencia de conformidad con el § A2.6.2.4 de la Resolución UIT</w:t>
            </w:r>
            <w:r w:rsidRPr="00F167FB">
              <w:rPr>
                <w:b/>
                <w:bCs/>
                <w:lang w:val="es-ES"/>
              </w:rPr>
              <w:noBreakHyphen/>
              <w:t>R 1</w:t>
            </w:r>
            <w:r w:rsidRPr="00F167FB">
              <w:rPr>
                <w:b/>
                <w:bCs/>
                <w:lang w:val="es-ES"/>
              </w:rPr>
              <w:noBreakHyphen/>
              <w:t>9 (Procedimiento de adopción y aprobación simultáneas por correspondencia)</w:t>
            </w:r>
          </w:p>
        </w:tc>
      </w:tr>
      <w:tr w:rsidR="00E53DCE" w:rsidRPr="008245C6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F167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245C6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F167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78E2533E" w14:textId="3C2101CB" w:rsidR="00F167FB" w:rsidRPr="00766084" w:rsidRDefault="00F167FB" w:rsidP="00F167FB">
      <w:pPr>
        <w:pStyle w:val="Normalaftertitle"/>
        <w:rPr>
          <w:lang w:val="es-ES"/>
        </w:rPr>
      </w:pPr>
      <w:r w:rsidRPr="00766084">
        <w:rPr>
          <w:lang w:val="es-ES"/>
        </w:rPr>
        <w:t xml:space="preserve">Mediante la Circular Administrativa </w:t>
      </w:r>
      <w:hyperlink r:id="rId8" w:history="1">
        <w:r w:rsidRPr="00766084">
          <w:rPr>
            <w:rStyle w:val="Hyperlink"/>
            <w:lang w:val="es-ES"/>
          </w:rPr>
          <w:t>CACE/</w:t>
        </w:r>
        <w:r w:rsidR="00766084" w:rsidRPr="00766084">
          <w:rPr>
            <w:rStyle w:val="Hyperlink"/>
            <w:lang w:val="es-ES"/>
          </w:rPr>
          <w:t>1127</w:t>
        </w:r>
      </w:hyperlink>
      <w:r w:rsidRPr="00766084">
        <w:rPr>
          <w:lang w:val="es-ES"/>
        </w:rPr>
        <w:t xml:space="preserve"> de </w:t>
      </w:r>
      <w:r w:rsidR="00766084" w:rsidRPr="00766084">
        <w:rPr>
          <w:lang w:val="es-ES"/>
        </w:rPr>
        <w:t>11</w:t>
      </w:r>
      <w:r w:rsidRPr="00766084">
        <w:rPr>
          <w:lang w:val="es-ES"/>
        </w:rPr>
        <w:t xml:space="preserve"> de </w:t>
      </w:r>
      <w:r w:rsidR="00766084" w:rsidRPr="00766084">
        <w:rPr>
          <w:lang w:val="es-ES"/>
        </w:rPr>
        <w:t xml:space="preserve">diciembre </w:t>
      </w:r>
      <w:r w:rsidRPr="00766084">
        <w:rPr>
          <w:lang w:val="es-ES"/>
        </w:rPr>
        <w:t>de 20</w:t>
      </w:r>
      <w:r w:rsidR="00766084" w:rsidRPr="00766084">
        <w:rPr>
          <w:lang w:val="es-ES"/>
        </w:rPr>
        <w:t>24</w:t>
      </w:r>
      <w:r w:rsidRPr="00766084">
        <w:rPr>
          <w:lang w:val="es-ES"/>
        </w:rPr>
        <w:t>, se presentó para adopción y aprobación simultáneas por correspondencia (PAAS), con arreglo al procedimiento de la Resolución UIT</w:t>
      </w:r>
      <w:r w:rsidRPr="00766084">
        <w:rPr>
          <w:lang w:val="es-ES"/>
        </w:rPr>
        <w:noBreakHyphen/>
        <w:t xml:space="preserve">R 1-9 (§ A2.6.2.4), </w:t>
      </w:r>
      <w:r w:rsidR="00766084" w:rsidRPr="00766084">
        <w:rPr>
          <w:lang w:val="es-ES"/>
        </w:rPr>
        <w:t xml:space="preserve">1 </w:t>
      </w:r>
      <w:r w:rsidRPr="00766084">
        <w:rPr>
          <w:lang w:val="es-ES"/>
        </w:rPr>
        <w:t xml:space="preserve">proyecto de Recomendación </w:t>
      </w:r>
      <w:r w:rsidR="00031211" w:rsidRPr="00766084">
        <w:rPr>
          <w:lang w:val="es-ES"/>
        </w:rPr>
        <w:t xml:space="preserve">UIT-R </w:t>
      </w:r>
      <w:r w:rsidRPr="00766084">
        <w:rPr>
          <w:lang w:val="es-ES"/>
        </w:rPr>
        <w:t xml:space="preserve">revisada. </w:t>
      </w:r>
    </w:p>
    <w:p w14:paraId="1DA05E3F" w14:textId="3EC7E93F" w:rsidR="00F167FB" w:rsidRPr="00766084" w:rsidRDefault="00F167FB" w:rsidP="00F167FB">
      <w:pPr>
        <w:rPr>
          <w:lang w:val="es-ES"/>
        </w:rPr>
      </w:pPr>
      <w:r w:rsidRPr="00766084">
        <w:rPr>
          <w:lang w:val="es-ES"/>
        </w:rPr>
        <w:t>Las condiciones que determinan este procedimiento se cumplieron el </w:t>
      </w:r>
      <w:r w:rsidR="00766084" w:rsidRPr="00766084">
        <w:rPr>
          <w:lang w:val="es-ES"/>
        </w:rPr>
        <w:t xml:space="preserve">11 </w:t>
      </w:r>
      <w:r w:rsidRPr="00766084">
        <w:rPr>
          <w:lang w:val="es-ES"/>
        </w:rPr>
        <w:t>de </w:t>
      </w:r>
      <w:r w:rsidR="00766084" w:rsidRPr="00766084">
        <w:rPr>
          <w:lang w:val="es-ES"/>
        </w:rPr>
        <w:t>febrero</w:t>
      </w:r>
      <w:r w:rsidRPr="00766084">
        <w:rPr>
          <w:lang w:val="es-ES"/>
        </w:rPr>
        <w:t xml:space="preserve"> de 20</w:t>
      </w:r>
      <w:r w:rsidR="00766084" w:rsidRPr="00766084">
        <w:rPr>
          <w:lang w:val="es-ES"/>
        </w:rPr>
        <w:t>25</w:t>
      </w:r>
      <w:r w:rsidRPr="00766084">
        <w:rPr>
          <w:lang w:val="es-ES"/>
        </w:rPr>
        <w:t>.</w:t>
      </w:r>
    </w:p>
    <w:p w14:paraId="2C4C5FF1" w14:textId="32B54CF4" w:rsidR="00F167FB" w:rsidRPr="00F167FB" w:rsidRDefault="00F167FB" w:rsidP="00F167FB">
      <w:pPr>
        <w:rPr>
          <w:lang w:val="es-ES"/>
        </w:rPr>
      </w:pPr>
      <w:r w:rsidRPr="00766084">
        <w:rPr>
          <w:lang w:val="es-ES"/>
        </w:rPr>
        <w:t>La Recomendación aprobada será publicada por la UIT, y en el Anexo a la presente Circular figura su título, con su número asignado.</w:t>
      </w:r>
      <w:r w:rsidRPr="00F167FB">
        <w:rPr>
          <w:lang w:val="es-ES"/>
        </w:rPr>
        <w:t xml:space="preserve"> </w:t>
      </w:r>
    </w:p>
    <w:p w14:paraId="01DA5E29" w14:textId="6862BF37" w:rsidR="00F167FB" w:rsidRPr="00F167FB" w:rsidRDefault="00F167FB" w:rsidP="00F167FB">
      <w:pPr>
        <w:spacing w:before="1200"/>
        <w:jc w:val="left"/>
        <w:rPr>
          <w:bCs/>
          <w:lang w:val="es-ES"/>
        </w:rPr>
      </w:pPr>
      <w:r w:rsidRPr="00F167FB">
        <w:rPr>
          <w:lang w:val="es-ES"/>
        </w:rPr>
        <w:t>Mario Maniewicz</w:t>
      </w:r>
      <w:r>
        <w:rPr>
          <w:lang w:val="es-ES"/>
        </w:rPr>
        <w:br/>
      </w:r>
      <w:r w:rsidRPr="00F167FB">
        <w:rPr>
          <w:bCs/>
          <w:lang w:val="es-ES"/>
        </w:rPr>
        <w:t>Director</w:t>
      </w:r>
    </w:p>
    <w:p w14:paraId="315B07D0" w14:textId="78050DDA" w:rsidR="00F167FB" w:rsidRPr="00F167FB" w:rsidRDefault="00F167FB" w:rsidP="00D51B9D">
      <w:pPr>
        <w:spacing w:before="2640"/>
        <w:rPr>
          <w:lang w:val="es-ES"/>
        </w:rPr>
      </w:pPr>
      <w:r w:rsidRPr="00763B61">
        <w:rPr>
          <w:b/>
          <w:bCs/>
          <w:lang w:val="es-ES"/>
        </w:rPr>
        <w:t>Anexo:</w:t>
      </w:r>
      <w:r w:rsidR="00766084">
        <w:rPr>
          <w:lang w:val="es-ES"/>
        </w:rPr>
        <w:tab/>
        <w:t>1</w:t>
      </w:r>
    </w:p>
    <w:p w14:paraId="4BA25F9B" w14:textId="7961DCBC" w:rsidR="00F167FB" w:rsidRDefault="00F167FB" w:rsidP="00F167FB">
      <w:pPr>
        <w:rPr>
          <w:lang w:val="es-ES"/>
        </w:rPr>
      </w:pPr>
      <w:r>
        <w:rPr>
          <w:lang w:val="es-ES"/>
        </w:rPr>
        <w:br w:type="page"/>
      </w:r>
    </w:p>
    <w:p w14:paraId="6C79937B" w14:textId="23E7C605" w:rsidR="00F167FB" w:rsidRPr="00766084" w:rsidRDefault="00F167FB" w:rsidP="00E26A21">
      <w:pPr>
        <w:pStyle w:val="AnnexNoTitle"/>
        <w:spacing w:after="720"/>
        <w:rPr>
          <w:lang w:val="es-ES"/>
        </w:rPr>
      </w:pPr>
      <w:r w:rsidRPr="00766084">
        <w:rPr>
          <w:lang w:val="es-ES"/>
        </w:rPr>
        <w:lastRenderedPageBreak/>
        <w:t>Anexo</w:t>
      </w:r>
      <w:r w:rsidRPr="00766084">
        <w:rPr>
          <w:lang w:val="es-ES"/>
        </w:rPr>
        <w:br/>
      </w:r>
      <w:r w:rsidRPr="00766084">
        <w:rPr>
          <w:lang w:val="es-ES"/>
        </w:rPr>
        <w:br/>
        <w:t xml:space="preserve">Título de la Recomendación </w:t>
      </w:r>
      <w:r w:rsidR="00E26A21" w:rsidRPr="00766084">
        <w:rPr>
          <w:lang w:val="es-ES"/>
        </w:rPr>
        <w:t xml:space="preserve">UIT-R </w:t>
      </w:r>
      <w:r w:rsidRPr="00766084">
        <w:rPr>
          <w:lang w:val="es-ES"/>
        </w:rPr>
        <w:t>aprobada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96"/>
        <w:gridCol w:w="1837"/>
      </w:tblGrid>
      <w:tr w:rsidR="00F167FB" w:rsidRPr="00766084" w14:paraId="6071FB3B" w14:textId="77777777" w:rsidTr="00766084">
        <w:trPr>
          <w:jc w:val="center"/>
        </w:trPr>
        <w:tc>
          <w:tcPr>
            <w:tcW w:w="1696" w:type="dxa"/>
            <w:vAlign w:val="center"/>
          </w:tcPr>
          <w:p w14:paraId="70A84227" w14:textId="77777777" w:rsidR="00F167FB" w:rsidRPr="00766084" w:rsidRDefault="00F167FB" w:rsidP="00F167FB">
            <w:pPr>
              <w:pStyle w:val="Tablehead"/>
              <w:rPr>
                <w:lang w:val="es-ES"/>
              </w:rPr>
            </w:pPr>
            <w:r w:rsidRPr="00766084">
              <w:rPr>
                <w:lang w:val="es-ES"/>
              </w:rPr>
              <w:t>Recomendación</w:t>
            </w:r>
            <w:r w:rsidRPr="00766084">
              <w:rPr>
                <w:lang w:val="es-ES"/>
              </w:rPr>
              <w:br/>
              <w:t>UIT-R</w:t>
            </w:r>
          </w:p>
        </w:tc>
        <w:tc>
          <w:tcPr>
            <w:tcW w:w="6096" w:type="dxa"/>
            <w:vAlign w:val="center"/>
          </w:tcPr>
          <w:p w14:paraId="01FEBFF1" w14:textId="77777777" w:rsidR="00F167FB" w:rsidRPr="00766084" w:rsidRDefault="00F167FB" w:rsidP="00F167FB">
            <w:pPr>
              <w:pStyle w:val="Tablehead"/>
              <w:rPr>
                <w:lang w:val="es-ES"/>
              </w:rPr>
            </w:pPr>
            <w:r w:rsidRPr="00766084">
              <w:rPr>
                <w:lang w:val="es-ES"/>
              </w:rPr>
              <w:t>Título</w:t>
            </w:r>
          </w:p>
        </w:tc>
        <w:tc>
          <w:tcPr>
            <w:tcW w:w="1837" w:type="dxa"/>
            <w:vAlign w:val="center"/>
          </w:tcPr>
          <w:p w14:paraId="25163813" w14:textId="77777777" w:rsidR="00F167FB" w:rsidRPr="00766084" w:rsidRDefault="00F167FB" w:rsidP="00F167FB">
            <w:pPr>
              <w:pStyle w:val="Tablehead"/>
              <w:rPr>
                <w:lang w:val="es-ES"/>
              </w:rPr>
            </w:pPr>
            <w:r w:rsidRPr="00766084">
              <w:rPr>
                <w:lang w:val="es-ES"/>
              </w:rPr>
              <w:t>Documento</w:t>
            </w:r>
          </w:p>
        </w:tc>
      </w:tr>
      <w:tr w:rsidR="00F167FB" w:rsidRPr="00766084" w14:paraId="5EF78EAE" w14:textId="77777777" w:rsidTr="00766084">
        <w:trPr>
          <w:jc w:val="center"/>
        </w:trPr>
        <w:tc>
          <w:tcPr>
            <w:tcW w:w="1696" w:type="dxa"/>
          </w:tcPr>
          <w:p w14:paraId="0FBFFE79" w14:textId="6B27F91F" w:rsidR="00F167FB" w:rsidRPr="00766084" w:rsidRDefault="00766084" w:rsidP="00766084">
            <w:pPr>
              <w:pStyle w:val="Tabletext"/>
              <w:spacing w:before="120" w:after="120"/>
              <w:jc w:val="center"/>
              <w:rPr>
                <w:lang w:val="es-ES"/>
              </w:rPr>
            </w:pPr>
            <w:r w:rsidRPr="00766084">
              <w:rPr>
                <w:lang w:val="es-ES"/>
              </w:rPr>
              <w:t>M.1041-2</w:t>
            </w:r>
          </w:p>
        </w:tc>
        <w:tc>
          <w:tcPr>
            <w:tcW w:w="6096" w:type="dxa"/>
          </w:tcPr>
          <w:p w14:paraId="53921AFB" w14:textId="6B441A3D" w:rsidR="00F167FB" w:rsidRPr="00766084" w:rsidRDefault="00766084" w:rsidP="00766084">
            <w:pPr>
              <w:pStyle w:val="Tabletext"/>
              <w:spacing w:before="120" w:after="120"/>
              <w:rPr>
                <w:lang w:val="es-ES"/>
              </w:rPr>
            </w:pPr>
            <w:r w:rsidRPr="00766084">
              <w:rPr>
                <w:lang w:val="es-ES"/>
              </w:rPr>
              <w:t>Futuros sistemas de radiocomunicaciones de aficionados</w:t>
            </w:r>
          </w:p>
        </w:tc>
        <w:tc>
          <w:tcPr>
            <w:tcW w:w="1837" w:type="dxa"/>
          </w:tcPr>
          <w:p w14:paraId="272203C6" w14:textId="60995C9E" w:rsidR="00F167FB" w:rsidRPr="00766084" w:rsidRDefault="00766084" w:rsidP="00766084">
            <w:pPr>
              <w:pStyle w:val="Tabletext"/>
              <w:spacing w:before="120" w:after="120"/>
              <w:jc w:val="center"/>
              <w:rPr>
                <w:lang w:val="es-ES"/>
              </w:rPr>
            </w:pPr>
            <w:r w:rsidRPr="00D51B9D">
              <w:rPr>
                <w:lang w:val="es-ES"/>
              </w:rPr>
              <w:t>5</w:t>
            </w:r>
            <w:r w:rsidR="00F167FB" w:rsidRPr="00D51B9D">
              <w:rPr>
                <w:lang w:val="es-ES"/>
              </w:rPr>
              <w:t>/</w:t>
            </w:r>
            <w:r w:rsidRPr="00D51B9D">
              <w:rPr>
                <w:lang w:val="es-ES"/>
              </w:rPr>
              <w:t>53</w:t>
            </w:r>
            <w:r w:rsidR="00F167FB" w:rsidRPr="00D51B9D">
              <w:rPr>
                <w:lang w:val="es-ES"/>
              </w:rPr>
              <w:t>(Rev.1)</w:t>
            </w:r>
          </w:p>
        </w:tc>
      </w:tr>
    </w:tbl>
    <w:p w14:paraId="5E9465B4" w14:textId="77777777" w:rsidR="00E26A21" w:rsidRDefault="00E26A21" w:rsidP="00E26A21">
      <w:pPr>
        <w:rPr>
          <w:lang w:val="es-ES"/>
        </w:rPr>
      </w:pPr>
    </w:p>
    <w:p w14:paraId="059B3826" w14:textId="77777777" w:rsidR="00F167FB" w:rsidRDefault="00F167FB">
      <w:pPr>
        <w:jc w:val="center"/>
      </w:pPr>
      <w:r>
        <w:t>______________</w:t>
      </w:r>
    </w:p>
    <w:sectPr w:rsidR="00F167FB" w:rsidSect="00C814ED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7D4CC286" w:rsidR="005370F0" w:rsidRPr="00B6438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763B61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1A5D8A60" w:rsidR="00E915AF" w:rsidRPr="00D239B4" w:rsidRDefault="00D97EF5" w:rsidP="00F167F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DC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FBDF" w14:textId="3348BF87" w:rsidR="00C814ED" w:rsidRPr="001B3D4D" w:rsidRDefault="00C814ED" w:rsidP="00C814ED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647A318D" wp14:editId="4F560D4A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119E"/>
    <w:rsid w:val="00026CF8"/>
    <w:rsid w:val="00030BD7"/>
    <w:rsid w:val="00031211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00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E53B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09D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1D18"/>
    <w:rsid w:val="0037309C"/>
    <w:rsid w:val="00380A6E"/>
    <w:rsid w:val="003836D4"/>
    <w:rsid w:val="003974CD"/>
    <w:rsid w:val="003A1F49"/>
    <w:rsid w:val="003A55ED"/>
    <w:rsid w:val="003A5D52"/>
    <w:rsid w:val="003B17EF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34F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0274"/>
    <w:rsid w:val="006A518B"/>
    <w:rsid w:val="006B0590"/>
    <w:rsid w:val="006B49DA"/>
    <w:rsid w:val="006C53F8"/>
    <w:rsid w:val="006C7CDE"/>
    <w:rsid w:val="007125DF"/>
    <w:rsid w:val="007234B1"/>
    <w:rsid w:val="00723D08"/>
    <w:rsid w:val="00725FDA"/>
    <w:rsid w:val="00727816"/>
    <w:rsid w:val="00730B9A"/>
    <w:rsid w:val="00750CFA"/>
    <w:rsid w:val="007553DA"/>
    <w:rsid w:val="00763B61"/>
    <w:rsid w:val="00766084"/>
    <w:rsid w:val="00775DB8"/>
    <w:rsid w:val="00782354"/>
    <w:rsid w:val="007921A7"/>
    <w:rsid w:val="007B3DB1"/>
    <w:rsid w:val="007D183E"/>
    <w:rsid w:val="007D43D0"/>
    <w:rsid w:val="007D45DE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45C6"/>
    <w:rsid w:val="00854131"/>
    <w:rsid w:val="0085652D"/>
    <w:rsid w:val="0087694B"/>
    <w:rsid w:val="00876C80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1C3"/>
    <w:rsid w:val="00A20FBC"/>
    <w:rsid w:val="00A31370"/>
    <w:rsid w:val="00A34D6F"/>
    <w:rsid w:val="00A41F91"/>
    <w:rsid w:val="00A63355"/>
    <w:rsid w:val="00A67B9F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62F4"/>
    <w:rsid w:val="00B34CF9"/>
    <w:rsid w:val="00B37559"/>
    <w:rsid w:val="00B4054B"/>
    <w:rsid w:val="00B579B0"/>
    <w:rsid w:val="00B57D11"/>
    <w:rsid w:val="00B64383"/>
    <w:rsid w:val="00B649D7"/>
    <w:rsid w:val="00B75386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05A4"/>
    <w:rsid w:val="00C51E92"/>
    <w:rsid w:val="00C57E2C"/>
    <w:rsid w:val="00C608B7"/>
    <w:rsid w:val="00C66F24"/>
    <w:rsid w:val="00C72228"/>
    <w:rsid w:val="00C76D7F"/>
    <w:rsid w:val="00C813AA"/>
    <w:rsid w:val="00C814ED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1B9D"/>
    <w:rsid w:val="00D55560"/>
    <w:rsid w:val="00D61A7C"/>
    <w:rsid w:val="00D61C5A"/>
    <w:rsid w:val="00D63BFF"/>
    <w:rsid w:val="00D6790C"/>
    <w:rsid w:val="00D73277"/>
    <w:rsid w:val="00D76586"/>
    <w:rsid w:val="00D82657"/>
    <w:rsid w:val="00D86D2E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6A2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3513"/>
    <w:rsid w:val="00F167FB"/>
    <w:rsid w:val="00F4197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1B0E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02119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167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167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7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Marin Matas, Juan Gabriel</cp:lastModifiedBy>
  <cp:revision>23</cp:revision>
  <cp:lastPrinted>2013-03-08T10:15:00Z</cp:lastPrinted>
  <dcterms:created xsi:type="dcterms:W3CDTF">2024-01-26T13:17:00Z</dcterms:created>
  <dcterms:modified xsi:type="dcterms:W3CDTF">2025-02-18T08:58:00Z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