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0B38F8" w14:paraId="40458865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689D1E2" w14:textId="77777777" w:rsidR="008E38B4" w:rsidRPr="000B38F8" w:rsidRDefault="00456812" w:rsidP="00137A99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0B38F8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0B38F8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0B38F8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0B38F8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0B38F8" w:rsidRPr="000B38F8" w14:paraId="6FCC66DD" w14:textId="77777777" w:rsidTr="00137A99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D4C62C1" w14:textId="3F6E322F" w:rsidR="000B38F8" w:rsidRPr="006C5932" w:rsidRDefault="000B38F8" w:rsidP="000B38F8">
            <w:pPr>
              <w:spacing w:before="0"/>
              <w:rPr>
                <w:b/>
                <w:bCs/>
                <w:lang w:val="en-US"/>
              </w:rPr>
            </w:pPr>
            <w:r w:rsidRPr="000B38F8">
              <w:t>Административный циркуляр</w:t>
            </w:r>
            <w:r w:rsidRPr="000B38F8">
              <w:br/>
            </w:r>
            <w:r w:rsidRPr="000B38F8">
              <w:rPr>
                <w:b/>
                <w:bCs/>
              </w:rPr>
              <w:t>CACE/</w:t>
            </w:r>
            <w:r w:rsidRPr="000B38F8">
              <w:rPr>
                <w:b/>
                <w:bCs/>
                <w:szCs w:val="24"/>
              </w:rPr>
              <w:t>113</w:t>
            </w:r>
            <w:r w:rsidR="006C5932">
              <w:rPr>
                <w:b/>
                <w:bCs/>
                <w:szCs w:val="24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6755F0D" w14:textId="641918FA" w:rsidR="000B38F8" w:rsidRPr="000B38F8" w:rsidRDefault="00E85E3E" w:rsidP="000B38F8">
            <w:pPr>
              <w:spacing w:before="0"/>
              <w:jc w:val="right"/>
            </w:pPr>
            <w:r>
              <w:rPr>
                <w:rFonts w:cs="Arial"/>
              </w:rPr>
              <w:t>12 февраля 2025 г.</w:t>
            </w:r>
          </w:p>
        </w:tc>
      </w:tr>
      <w:tr w:rsidR="0037309C" w:rsidRPr="000B38F8" w14:paraId="17F6F903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9310C4" w14:textId="77777777" w:rsidR="0037309C" w:rsidRPr="000B38F8" w:rsidRDefault="0037309C" w:rsidP="006047E5">
            <w:pPr>
              <w:spacing w:before="0"/>
              <w:rPr>
                <w:rFonts w:cs="Arial"/>
              </w:rPr>
            </w:pPr>
          </w:p>
        </w:tc>
      </w:tr>
      <w:tr w:rsidR="0037309C" w:rsidRPr="000B38F8" w14:paraId="4FD040E8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BB9857" w14:textId="77777777" w:rsidR="0037309C" w:rsidRPr="000B38F8" w:rsidRDefault="0037309C" w:rsidP="00D374CD">
            <w:pPr>
              <w:spacing w:before="0"/>
            </w:pPr>
          </w:p>
        </w:tc>
      </w:tr>
      <w:tr w:rsidR="0037309C" w:rsidRPr="000B38F8" w14:paraId="3A14F496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356F580" w14:textId="72522297" w:rsidR="00D21694" w:rsidRPr="000B38F8" w:rsidRDefault="00456812" w:rsidP="007A6C6A">
            <w:pPr>
              <w:spacing w:before="0"/>
              <w:rPr>
                <w:b/>
                <w:bCs/>
              </w:rPr>
            </w:pPr>
            <w:r w:rsidRPr="000B38F8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6B5246" w:rsidRPr="000B38F8">
              <w:rPr>
                <w:b/>
                <w:bCs/>
              </w:rPr>
              <w:t xml:space="preserve"> и Академическим организациям – Членам МСЭ</w:t>
            </w:r>
            <w:r w:rsidRPr="000B38F8">
              <w:rPr>
                <w:b/>
                <w:bCs/>
              </w:rPr>
              <w:t xml:space="preserve">, </w:t>
            </w:r>
            <w:r w:rsidRPr="00070632">
              <w:rPr>
                <w:b/>
                <w:bCs/>
              </w:rPr>
              <w:t>участвующим</w:t>
            </w:r>
            <w:r w:rsidRPr="000B38F8">
              <w:rPr>
                <w:b/>
                <w:bCs/>
              </w:rPr>
              <w:t xml:space="preserve"> в работе </w:t>
            </w:r>
            <w:r w:rsidR="003C0C1D" w:rsidRPr="000B38F8">
              <w:rPr>
                <w:b/>
                <w:bCs/>
              </w:rPr>
              <w:t>6</w:t>
            </w:r>
            <w:r w:rsidR="00F175F5" w:rsidRPr="000B38F8">
              <w:rPr>
                <w:b/>
                <w:bCs/>
              </w:rPr>
              <w:noBreakHyphen/>
            </w:r>
            <w:r w:rsidRPr="000B38F8">
              <w:rPr>
                <w:b/>
                <w:bCs/>
              </w:rPr>
              <w:t>й</w:t>
            </w:r>
            <w:r w:rsidR="00F175F5" w:rsidRPr="000B38F8">
              <w:rPr>
                <w:b/>
                <w:bCs/>
              </w:rPr>
              <w:t> </w:t>
            </w:r>
            <w:r w:rsidRPr="000B38F8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0B38F8" w14:paraId="50F68978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0F7E41A" w14:textId="77777777" w:rsidR="0037309C" w:rsidRPr="000B38F8" w:rsidRDefault="0037309C" w:rsidP="006047E5">
            <w:pPr>
              <w:spacing w:before="0"/>
            </w:pPr>
          </w:p>
        </w:tc>
      </w:tr>
      <w:tr w:rsidR="00F175F5" w:rsidRPr="000B38F8" w14:paraId="5319B530" w14:textId="77777777" w:rsidTr="00137A9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45384C8" w14:textId="77777777" w:rsidR="00F175F5" w:rsidRPr="000B38F8" w:rsidRDefault="00F175F5" w:rsidP="006047E5">
            <w:pPr>
              <w:spacing w:before="0"/>
            </w:pPr>
          </w:p>
        </w:tc>
      </w:tr>
      <w:tr w:rsidR="00B4054B" w:rsidRPr="000B38F8" w14:paraId="7E15AED7" w14:textId="77777777" w:rsidTr="00137A99">
        <w:trPr>
          <w:jc w:val="center"/>
        </w:trPr>
        <w:tc>
          <w:tcPr>
            <w:tcW w:w="1526" w:type="dxa"/>
            <w:shd w:val="clear" w:color="auto" w:fill="auto"/>
          </w:tcPr>
          <w:p w14:paraId="1D049A23" w14:textId="77777777" w:rsidR="00B4054B" w:rsidRPr="000B38F8" w:rsidRDefault="00456812" w:rsidP="006A0053">
            <w:pPr>
              <w:spacing w:before="0"/>
            </w:pPr>
            <w:r w:rsidRPr="000B38F8">
              <w:t>Предмет</w:t>
            </w:r>
            <w:r w:rsidR="00B4054B" w:rsidRPr="000B38F8"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499E683" w14:textId="09BE9A2B" w:rsidR="00C9704C" w:rsidRPr="000B38F8" w:rsidRDefault="003C0C1D" w:rsidP="00C9704C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0B38F8">
              <w:rPr>
                <w:b/>
                <w:bCs/>
              </w:rPr>
              <w:t>6</w:t>
            </w:r>
            <w:r w:rsidR="00A12270" w:rsidRPr="000B38F8">
              <w:rPr>
                <w:b/>
                <w:bCs/>
              </w:rPr>
              <w:t>-я Исследовательская комиссия по радиосвязи</w:t>
            </w:r>
            <w:r w:rsidR="00A12270" w:rsidRPr="000B38F8">
              <w:rPr>
                <w:b/>
              </w:rPr>
              <w:t xml:space="preserve"> </w:t>
            </w:r>
            <w:r w:rsidRPr="000B38F8">
              <w:rPr>
                <w:b/>
                <w:bCs/>
              </w:rPr>
              <w:t>(Вещательные службы)</w:t>
            </w:r>
          </w:p>
          <w:p w14:paraId="7036B6F4" w14:textId="3CEE607F" w:rsidR="004A7970" w:rsidRPr="000B38F8" w:rsidRDefault="00163E2D" w:rsidP="003C0C1D">
            <w:pPr>
              <w:tabs>
                <w:tab w:val="left" w:pos="493"/>
              </w:tabs>
              <w:ind w:left="493" w:hanging="493"/>
              <w:rPr>
                <w:b/>
                <w:bCs/>
              </w:rPr>
            </w:pPr>
            <w:r w:rsidRPr="000B38F8">
              <w:t>−</w:t>
            </w:r>
            <w:r w:rsidR="00C9704C" w:rsidRPr="000B38F8">
              <w:tab/>
            </w:r>
            <w:r w:rsidR="006C5932" w:rsidRPr="006C5932">
              <w:rPr>
                <w:b/>
                <w:bCs/>
              </w:rPr>
              <w:t>Одобрение одной новой и трех пересмотренных Рекомендаций МСЭ-R и их одновременное утверждение по переписке в соответствии с п. A2.6.2.4 Резолюции МСЭ-R-</w:t>
            </w:r>
            <w:proofErr w:type="gramStart"/>
            <w:r w:rsidR="006C5932" w:rsidRPr="006C5932">
              <w:rPr>
                <w:b/>
                <w:bCs/>
              </w:rPr>
              <w:t>1-</w:t>
            </w:r>
            <w:r w:rsidR="0006257B" w:rsidRPr="00E85E3E">
              <w:rPr>
                <w:b/>
                <w:bCs/>
              </w:rPr>
              <w:t>9</w:t>
            </w:r>
            <w:proofErr w:type="gramEnd"/>
            <w:r w:rsidR="006C5932" w:rsidRPr="006C5932">
              <w:rPr>
                <w:b/>
                <w:bCs/>
              </w:rPr>
              <w:t xml:space="preserve"> (Процедура одновременного одобрения и утверждения по переписке)</w:t>
            </w:r>
          </w:p>
        </w:tc>
      </w:tr>
      <w:tr w:rsidR="00B4054B" w:rsidRPr="000B38F8" w14:paraId="6783AF94" w14:textId="77777777" w:rsidTr="00137A99">
        <w:trPr>
          <w:jc w:val="center"/>
        </w:trPr>
        <w:tc>
          <w:tcPr>
            <w:tcW w:w="1526" w:type="dxa"/>
            <w:shd w:val="clear" w:color="auto" w:fill="auto"/>
          </w:tcPr>
          <w:p w14:paraId="20E16638" w14:textId="77777777" w:rsidR="00B4054B" w:rsidRPr="000B38F8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21B2C6B" w14:textId="77777777" w:rsidR="00B4054B" w:rsidRPr="000B38F8" w:rsidRDefault="00B4054B" w:rsidP="006A0053">
            <w:pPr>
              <w:spacing w:before="0"/>
              <w:rPr>
                <w:b/>
                <w:bCs/>
              </w:rPr>
            </w:pPr>
          </w:p>
        </w:tc>
      </w:tr>
      <w:tr w:rsidR="00B4054B" w:rsidRPr="000B38F8" w14:paraId="62B22DE9" w14:textId="77777777" w:rsidTr="00137A99">
        <w:trPr>
          <w:jc w:val="center"/>
        </w:trPr>
        <w:tc>
          <w:tcPr>
            <w:tcW w:w="1526" w:type="dxa"/>
            <w:shd w:val="clear" w:color="auto" w:fill="auto"/>
          </w:tcPr>
          <w:p w14:paraId="41F3AF23" w14:textId="77777777" w:rsidR="00B4054B" w:rsidRPr="000B38F8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C92B18C" w14:textId="77777777" w:rsidR="00B4054B" w:rsidRPr="000B38F8" w:rsidRDefault="00B4054B" w:rsidP="006A0053">
            <w:pPr>
              <w:spacing w:before="0"/>
              <w:rPr>
                <w:b/>
                <w:bCs/>
              </w:rPr>
            </w:pPr>
          </w:p>
        </w:tc>
      </w:tr>
    </w:tbl>
    <w:p w14:paraId="68982C9E" w14:textId="4ADC3FC0" w:rsidR="00CE29F8" w:rsidRPr="00E85E3E" w:rsidRDefault="006C5932" w:rsidP="003D6167">
      <w:pPr>
        <w:pStyle w:val="Normalaftertitle0"/>
        <w:spacing w:before="600"/>
        <w:jc w:val="both"/>
      </w:pPr>
      <w:r w:rsidRPr="006C5932">
        <w:t xml:space="preserve">В Административном циркуляре </w:t>
      </w:r>
      <w:hyperlink r:id="rId8" w:history="1">
        <w:r w:rsidRPr="006C5932">
          <w:rPr>
            <w:rStyle w:val="Hyperlink"/>
          </w:rPr>
          <w:t>CACE/1122</w:t>
        </w:r>
      </w:hyperlink>
      <w:r w:rsidRPr="006C5932">
        <w:t xml:space="preserve"> от 5 декабря 2024 года были представлены проект</w:t>
      </w:r>
      <w:r w:rsidR="00070632">
        <w:t>ы</w:t>
      </w:r>
      <w:r w:rsidRPr="006C5932">
        <w:t xml:space="preserve"> одной новой и трех пересмотренных Рекомендаций МСЭ-R для одновременного одобрения и утверждения по переписке (PSAA) согласно процедуре, предусмотренной в Резолюции МСЭ-R 1-9 (п.</w:t>
      </w:r>
      <w:r w:rsidR="00944A71">
        <w:t> </w:t>
      </w:r>
      <w:r w:rsidRPr="006C5932">
        <w:t>A2.6.2.4).</w:t>
      </w:r>
    </w:p>
    <w:p w14:paraId="30F49599" w14:textId="31D52ED2" w:rsidR="00CE29F8" w:rsidRPr="000B38F8" w:rsidRDefault="006C5932" w:rsidP="00137A99">
      <w:pPr>
        <w:jc w:val="both"/>
      </w:pPr>
      <w:r w:rsidRPr="006C5932">
        <w:t>Условия, регулирующие эту процедуру, были выполнены 5 февраля 2025 года.</w:t>
      </w:r>
    </w:p>
    <w:p w14:paraId="321BCD26" w14:textId="5C5C9F1F" w:rsidR="00705F1D" w:rsidRPr="00E85E3E" w:rsidRDefault="00CE29F8" w:rsidP="00137A99">
      <w:pPr>
        <w:jc w:val="both"/>
        <w:rPr>
          <w:rFonts w:cstheme="majorBidi"/>
        </w:rPr>
      </w:pPr>
      <w:r w:rsidRPr="000B38F8">
        <w:t>Утвержденные Рекомендации буд</w:t>
      </w:r>
      <w:r w:rsidR="00860B31" w:rsidRPr="000B38F8">
        <w:t>у</w:t>
      </w:r>
      <w:r w:rsidRPr="000B38F8">
        <w:t>т опубликованы</w:t>
      </w:r>
      <w:r w:rsidR="00860B31" w:rsidRPr="000B38F8">
        <w:t xml:space="preserve"> </w:t>
      </w:r>
      <w:r w:rsidRPr="000B38F8">
        <w:t xml:space="preserve">МСЭ, </w:t>
      </w:r>
      <w:r w:rsidRPr="00070632">
        <w:t>и</w:t>
      </w:r>
      <w:r w:rsidRPr="000B38F8">
        <w:t xml:space="preserve"> в Приложении</w:t>
      </w:r>
      <w:r w:rsidR="00F05C70" w:rsidRPr="000B38F8">
        <w:t xml:space="preserve"> </w:t>
      </w:r>
      <w:r w:rsidRPr="000B38F8">
        <w:t>к настоящему Циркуляру указаны их названия с присвоенными номерами.</w:t>
      </w:r>
    </w:p>
    <w:p w14:paraId="00CB3579" w14:textId="2BBEB158" w:rsidR="00705F1D" w:rsidRPr="000B38F8" w:rsidRDefault="00D06B86" w:rsidP="00F73597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0B38F8">
        <w:t>Марио Маневич</w:t>
      </w:r>
      <w:r w:rsidR="000B38F8" w:rsidRPr="000B38F8">
        <w:br/>
      </w:r>
      <w:r w:rsidR="00705F1D" w:rsidRPr="000B38F8">
        <w:t>Директор</w:t>
      </w:r>
    </w:p>
    <w:p w14:paraId="0ECF1BFB" w14:textId="5A1C6BF4" w:rsidR="00705F1D" w:rsidRPr="000B38F8" w:rsidRDefault="00705F1D" w:rsidP="003D6167">
      <w:pPr>
        <w:keepNext/>
        <w:keepLines/>
        <w:widowControl w:val="0"/>
        <w:spacing w:before="3120"/>
      </w:pPr>
      <w:r w:rsidRPr="000B38F8">
        <w:rPr>
          <w:b/>
          <w:bCs/>
        </w:rPr>
        <w:t>Приложени</w:t>
      </w:r>
      <w:r w:rsidR="001D7789" w:rsidRPr="000B38F8">
        <w:rPr>
          <w:b/>
          <w:bCs/>
        </w:rPr>
        <w:t>е</w:t>
      </w:r>
      <w:r w:rsidRPr="000B38F8">
        <w:t xml:space="preserve">: </w:t>
      </w:r>
      <w:r w:rsidR="001D7789" w:rsidRPr="000B38F8">
        <w:t>1</w:t>
      </w:r>
    </w:p>
    <w:p w14:paraId="012EF8E3" w14:textId="77777777" w:rsidR="00137A99" w:rsidRPr="000B38F8" w:rsidRDefault="00137A99" w:rsidP="000B38F8">
      <w:pPr>
        <w:overflowPunct/>
        <w:autoSpaceDE/>
        <w:autoSpaceDN/>
        <w:adjustRightInd/>
        <w:textAlignment w:val="auto"/>
        <w:rPr>
          <w:szCs w:val="22"/>
        </w:rPr>
      </w:pPr>
      <w:bookmarkStart w:id="0" w:name="ddistribution"/>
      <w:bookmarkEnd w:id="0"/>
      <w:r w:rsidRPr="000B38F8">
        <w:rPr>
          <w:szCs w:val="22"/>
        </w:rPr>
        <w:br w:type="page"/>
      </w:r>
    </w:p>
    <w:p w14:paraId="020EC5AE" w14:textId="085C7011" w:rsidR="00705F1D" w:rsidRPr="000B38F8" w:rsidRDefault="00705F1D" w:rsidP="00137A99">
      <w:pPr>
        <w:pStyle w:val="AnnexNo"/>
      </w:pPr>
      <w:r w:rsidRPr="000B38F8">
        <w:lastRenderedPageBreak/>
        <w:t>П</w:t>
      </w:r>
      <w:r w:rsidR="00D16238" w:rsidRPr="000B38F8">
        <w:t>риложение</w:t>
      </w:r>
    </w:p>
    <w:p w14:paraId="0BC253F2" w14:textId="6EB71A5A" w:rsidR="00705F1D" w:rsidRPr="000B38F8" w:rsidRDefault="00705F1D" w:rsidP="003D6167">
      <w:pPr>
        <w:pStyle w:val="Annextitle"/>
        <w:spacing w:after="720"/>
      </w:pPr>
      <w:r w:rsidRPr="000B38F8">
        <w:t xml:space="preserve">Названия </w:t>
      </w:r>
      <w:r w:rsidR="00CE29F8" w:rsidRPr="000B38F8">
        <w:t>утвержденных</w:t>
      </w:r>
      <w:r w:rsidRPr="000B38F8">
        <w:t xml:space="preserve"> Рекомендаций</w:t>
      </w:r>
      <w:r w:rsidR="00CE29F8" w:rsidRPr="000B38F8">
        <w:t xml:space="preserve"> МСЭ-R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837"/>
      </w:tblGrid>
      <w:tr w:rsidR="00D06B86" w:rsidRPr="00944A71" w14:paraId="5D4FC2DC" w14:textId="77777777" w:rsidTr="00163E2D">
        <w:tc>
          <w:tcPr>
            <w:tcW w:w="2263" w:type="dxa"/>
            <w:vAlign w:val="center"/>
          </w:tcPr>
          <w:p w14:paraId="25818708" w14:textId="4E39AF90" w:rsidR="00D06B86" w:rsidRPr="00944A71" w:rsidRDefault="00D06B86" w:rsidP="00850490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</w:rPr>
            </w:pPr>
            <w:r w:rsidRPr="00944A71">
              <w:rPr>
                <w:rFonts w:ascii="Calibri" w:hAnsi="Calibri" w:cs="Calibri"/>
                <w:b/>
                <w:sz w:val="20"/>
              </w:rPr>
              <w:t>Рекомендация</w:t>
            </w:r>
            <w:r w:rsidR="00163E2D" w:rsidRPr="00944A71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944A71">
              <w:rPr>
                <w:rFonts w:ascii="Calibri" w:hAnsi="Calibri" w:cs="Calibri"/>
                <w:b/>
                <w:sz w:val="20"/>
              </w:rPr>
              <w:t>МСЭ-R</w:t>
            </w:r>
          </w:p>
        </w:tc>
        <w:tc>
          <w:tcPr>
            <w:tcW w:w="5529" w:type="dxa"/>
            <w:vAlign w:val="center"/>
          </w:tcPr>
          <w:p w14:paraId="752605E9" w14:textId="5AF5F5E2" w:rsidR="00D06B86" w:rsidRPr="00944A71" w:rsidRDefault="00D06B86" w:rsidP="00850490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</w:rPr>
            </w:pPr>
            <w:r w:rsidRPr="00944A71">
              <w:rPr>
                <w:rFonts w:ascii="Calibri" w:hAnsi="Calibri" w:cs="Calibri"/>
                <w:b/>
                <w:sz w:val="20"/>
              </w:rPr>
              <w:t>Название</w:t>
            </w:r>
          </w:p>
        </w:tc>
        <w:tc>
          <w:tcPr>
            <w:tcW w:w="1837" w:type="dxa"/>
            <w:vAlign w:val="center"/>
          </w:tcPr>
          <w:p w14:paraId="4EBDAAD6" w14:textId="7CCFBC14" w:rsidR="00D06B86" w:rsidRPr="00944A71" w:rsidRDefault="007E0023" w:rsidP="00850490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</w:rPr>
            </w:pPr>
            <w:r w:rsidRPr="00944A71">
              <w:rPr>
                <w:rFonts w:ascii="Calibri" w:hAnsi="Calibri" w:cs="Calibri"/>
                <w:b/>
                <w:sz w:val="20"/>
              </w:rPr>
              <w:t>Д</w:t>
            </w:r>
            <w:r w:rsidR="00D06B86" w:rsidRPr="00944A71">
              <w:rPr>
                <w:rFonts w:ascii="Calibri" w:hAnsi="Calibri" w:cs="Calibri"/>
                <w:b/>
                <w:sz w:val="20"/>
              </w:rPr>
              <w:t>окумент</w:t>
            </w:r>
          </w:p>
        </w:tc>
      </w:tr>
      <w:tr w:rsidR="00944A71" w:rsidRPr="00944A71" w14:paraId="2CC6E523" w14:textId="77777777" w:rsidTr="00944A71">
        <w:tc>
          <w:tcPr>
            <w:tcW w:w="2263" w:type="dxa"/>
          </w:tcPr>
          <w:p w14:paraId="57F35A12" w14:textId="7C07D953" w:rsidR="00944A71" w:rsidRPr="00944A71" w:rsidRDefault="00944A71" w:rsidP="003D6167">
            <w:pPr>
              <w:spacing w:before="80" w:after="80"/>
              <w:jc w:val="center"/>
              <w:rPr>
                <w:rFonts w:ascii="Calibri" w:hAnsi="Calibri" w:cs="Calibri"/>
                <w:sz w:val="20"/>
              </w:rPr>
            </w:pPr>
            <w:r w:rsidRPr="00944A71">
              <w:rPr>
                <w:rFonts w:ascii="Calibri" w:hAnsi="Calibri" w:cs="Calibri"/>
                <w:sz w:val="20"/>
              </w:rPr>
              <w:t>BT.2166-0</w:t>
            </w:r>
          </w:p>
        </w:tc>
        <w:tc>
          <w:tcPr>
            <w:tcW w:w="5529" w:type="dxa"/>
          </w:tcPr>
          <w:p w14:paraId="2DD350D0" w14:textId="61168693" w:rsidR="00944A71" w:rsidRPr="00944A71" w:rsidRDefault="00944A71" w:rsidP="003D6167">
            <w:pPr>
              <w:spacing w:before="80" w:after="80"/>
              <w:rPr>
                <w:rFonts w:ascii="Calibri" w:hAnsi="Calibri" w:cs="Calibri"/>
                <w:sz w:val="20"/>
                <w:highlight w:val="yellow"/>
              </w:rPr>
            </w:pPr>
            <w:r w:rsidRPr="00944A71">
              <w:rPr>
                <w:rFonts w:ascii="Calibri" w:hAnsi="Calibri" w:cs="Calibri"/>
                <w:sz w:val="20"/>
              </w:rPr>
              <w:t>Условия просмотра для мониторинга расположенных рядом изображений с высоким динамическим диапазоном и</w:t>
            </w:r>
            <w:r w:rsidR="0006257B">
              <w:rPr>
                <w:rFonts w:ascii="Calibri" w:hAnsi="Calibri" w:cs="Calibri"/>
                <w:sz w:val="20"/>
                <w:lang w:val="en-US"/>
              </w:rPr>
              <w:t> </w:t>
            </w:r>
            <w:r w:rsidRPr="00944A71">
              <w:rPr>
                <w:rFonts w:ascii="Calibri" w:hAnsi="Calibri" w:cs="Calibri"/>
                <w:sz w:val="20"/>
              </w:rPr>
              <w:t>стандартным динамическим диапазоном в</w:t>
            </w:r>
            <w:r w:rsidR="0006257B">
              <w:rPr>
                <w:rFonts w:ascii="Calibri" w:hAnsi="Calibri" w:cs="Calibri"/>
                <w:sz w:val="20"/>
                <w:lang w:val="en-US"/>
              </w:rPr>
              <w:t> </w:t>
            </w:r>
            <w:r w:rsidRPr="00944A71">
              <w:rPr>
                <w:rFonts w:ascii="Calibri" w:hAnsi="Calibri" w:cs="Calibri"/>
                <w:sz w:val="20"/>
              </w:rPr>
              <w:t>производственной среде с одним оригиналом с высоким динамическим диапазоном</w:t>
            </w:r>
          </w:p>
        </w:tc>
        <w:tc>
          <w:tcPr>
            <w:tcW w:w="1837" w:type="dxa"/>
          </w:tcPr>
          <w:p w14:paraId="1ED00119" w14:textId="2D22E4D2" w:rsidR="00944A71" w:rsidRPr="00944A71" w:rsidRDefault="00944A71" w:rsidP="003D6167">
            <w:pPr>
              <w:spacing w:before="80" w:after="80"/>
              <w:jc w:val="center"/>
              <w:rPr>
                <w:rFonts w:ascii="Calibri" w:hAnsi="Calibri" w:cs="Calibri"/>
                <w:sz w:val="20"/>
              </w:rPr>
            </w:pPr>
            <w:r w:rsidRPr="00DD57BF">
              <w:rPr>
                <w:rFonts w:ascii="Calibri" w:hAnsi="Calibri" w:cs="Calibri"/>
                <w:sz w:val="20"/>
                <w:lang w:val="en-GB"/>
              </w:rPr>
              <w:t>6/63</w:t>
            </w:r>
          </w:p>
        </w:tc>
      </w:tr>
      <w:tr w:rsidR="00944A71" w:rsidRPr="00944A71" w14:paraId="32952F85" w14:textId="77777777" w:rsidTr="00944A71">
        <w:tc>
          <w:tcPr>
            <w:tcW w:w="2263" w:type="dxa"/>
          </w:tcPr>
          <w:p w14:paraId="607ADC22" w14:textId="50534ED7" w:rsidR="00944A71" w:rsidRPr="00944A71" w:rsidRDefault="00944A71" w:rsidP="003D6167">
            <w:pPr>
              <w:spacing w:before="80" w:after="80"/>
              <w:jc w:val="center"/>
              <w:rPr>
                <w:rFonts w:ascii="Calibri" w:hAnsi="Calibri" w:cs="Calibri"/>
                <w:sz w:val="20"/>
                <w:highlight w:val="yellow"/>
              </w:rPr>
            </w:pPr>
            <w:r w:rsidRPr="00944A71">
              <w:rPr>
                <w:rFonts w:ascii="Calibri" w:hAnsi="Calibri" w:cs="Calibri"/>
                <w:sz w:val="20"/>
              </w:rPr>
              <w:t>BT.2123-1</w:t>
            </w:r>
          </w:p>
        </w:tc>
        <w:tc>
          <w:tcPr>
            <w:tcW w:w="5529" w:type="dxa"/>
          </w:tcPr>
          <w:p w14:paraId="645BDC04" w14:textId="462E1310" w:rsidR="00944A71" w:rsidRPr="00944A71" w:rsidRDefault="00944A71" w:rsidP="003D6167">
            <w:pPr>
              <w:spacing w:before="80" w:after="80"/>
              <w:rPr>
                <w:rFonts w:ascii="Calibri" w:hAnsi="Calibri" w:cs="Calibri"/>
                <w:sz w:val="20"/>
                <w:highlight w:val="yellow"/>
              </w:rPr>
            </w:pPr>
            <w:r w:rsidRPr="00944A71">
              <w:rPr>
                <w:rFonts w:ascii="Calibri" w:hAnsi="Calibri" w:cs="Calibri"/>
                <w:sz w:val="20"/>
              </w:rPr>
              <w:t>Значения параметров видеосигнала для перспективных иммерсивных аудиовизуальных систем для производства международных программ и обмена ими в радиовещании</w:t>
            </w:r>
          </w:p>
        </w:tc>
        <w:tc>
          <w:tcPr>
            <w:tcW w:w="1837" w:type="dxa"/>
          </w:tcPr>
          <w:p w14:paraId="33147339" w14:textId="5BF11E97" w:rsidR="00944A71" w:rsidRPr="00944A71" w:rsidRDefault="00944A71" w:rsidP="003D6167">
            <w:pPr>
              <w:spacing w:before="80" w:after="80"/>
              <w:jc w:val="center"/>
              <w:rPr>
                <w:rFonts w:ascii="Calibri" w:hAnsi="Calibri" w:cs="Calibri"/>
                <w:sz w:val="20"/>
              </w:rPr>
            </w:pPr>
            <w:r w:rsidRPr="00DD57BF">
              <w:rPr>
                <w:rFonts w:ascii="Calibri" w:hAnsi="Calibri" w:cs="Calibri"/>
                <w:sz w:val="20"/>
                <w:lang w:val="en-GB"/>
              </w:rPr>
              <w:t>6/62</w:t>
            </w:r>
          </w:p>
        </w:tc>
      </w:tr>
      <w:tr w:rsidR="00944A71" w:rsidRPr="00944A71" w14:paraId="68A873D6" w14:textId="77777777" w:rsidTr="00944A71">
        <w:tc>
          <w:tcPr>
            <w:tcW w:w="2263" w:type="dxa"/>
          </w:tcPr>
          <w:p w14:paraId="4C1CA6D4" w14:textId="6EEF2244" w:rsidR="00944A71" w:rsidRPr="00944A71" w:rsidRDefault="00944A71" w:rsidP="003D6167">
            <w:pPr>
              <w:spacing w:before="80" w:after="80"/>
              <w:jc w:val="center"/>
              <w:rPr>
                <w:rFonts w:ascii="Calibri" w:hAnsi="Calibri" w:cs="Calibri"/>
                <w:sz w:val="20"/>
                <w:highlight w:val="yellow"/>
              </w:rPr>
            </w:pPr>
            <w:r w:rsidRPr="00944A71">
              <w:rPr>
                <w:rFonts w:ascii="Calibri" w:hAnsi="Calibri" w:cs="Calibri"/>
                <w:sz w:val="20"/>
              </w:rPr>
              <w:t>BT.2100-3</w:t>
            </w:r>
          </w:p>
        </w:tc>
        <w:tc>
          <w:tcPr>
            <w:tcW w:w="5529" w:type="dxa"/>
          </w:tcPr>
          <w:p w14:paraId="0238E8BD" w14:textId="7C2F1363" w:rsidR="00944A71" w:rsidRPr="00944A71" w:rsidRDefault="00944A71" w:rsidP="003D6167">
            <w:pPr>
              <w:spacing w:before="80" w:after="80"/>
              <w:rPr>
                <w:rFonts w:ascii="Calibri" w:hAnsi="Calibri" w:cs="Calibri"/>
                <w:sz w:val="20"/>
                <w:highlight w:val="yellow"/>
              </w:rPr>
            </w:pPr>
            <w:r w:rsidRPr="00944A71">
              <w:rPr>
                <w:rFonts w:ascii="Calibri" w:hAnsi="Calibri" w:cs="Calibri"/>
                <w:sz w:val="20"/>
              </w:rPr>
              <w:t>Значения параметров изображений для систем телевидения большого динамического диапазона для использования в</w:t>
            </w:r>
            <w:r w:rsidR="0006257B">
              <w:rPr>
                <w:rFonts w:ascii="Calibri" w:hAnsi="Calibri" w:cs="Calibri"/>
                <w:sz w:val="20"/>
                <w:lang w:val="en-US"/>
              </w:rPr>
              <w:t> </w:t>
            </w:r>
            <w:r w:rsidRPr="00944A71">
              <w:rPr>
                <w:rFonts w:ascii="Calibri" w:hAnsi="Calibri" w:cs="Calibri"/>
                <w:sz w:val="20"/>
              </w:rPr>
              <w:t>производстве программ и международном обмене ими</w:t>
            </w:r>
          </w:p>
        </w:tc>
        <w:tc>
          <w:tcPr>
            <w:tcW w:w="1837" w:type="dxa"/>
          </w:tcPr>
          <w:p w14:paraId="5C454658" w14:textId="54D06DF8" w:rsidR="00944A71" w:rsidRPr="00944A71" w:rsidRDefault="00944A71" w:rsidP="003D6167">
            <w:pPr>
              <w:spacing w:before="80" w:after="80"/>
              <w:jc w:val="center"/>
              <w:rPr>
                <w:rFonts w:ascii="Calibri" w:hAnsi="Calibri" w:cs="Calibri"/>
                <w:sz w:val="20"/>
              </w:rPr>
            </w:pPr>
            <w:r w:rsidRPr="00DD57BF">
              <w:rPr>
                <w:rFonts w:ascii="Calibri" w:hAnsi="Calibri" w:cs="Calibri"/>
                <w:sz w:val="20"/>
                <w:lang w:val="en-GB"/>
              </w:rPr>
              <w:t>6/64</w:t>
            </w:r>
          </w:p>
        </w:tc>
      </w:tr>
      <w:tr w:rsidR="00944A71" w:rsidRPr="00944A71" w14:paraId="38A9FF89" w14:textId="77777777" w:rsidTr="00944A71">
        <w:tc>
          <w:tcPr>
            <w:tcW w:w="2263" w:type="dxa"/>
          </w:tcPr>
          <w:p w14:paraId="2170CFBB" w14:textId="640E40B0" w:rsidR="00944A71" w:rsidRPr="00944A71" w:rsidRDefault="00944A71" w:rsidP="003D6167">
            <w:pPr>
              <w:spacing w:before="80" w:after="80"/>
              <w:jc w:val="center"/>
              <w:rPr>
                <w:rFonts w:ascii="Calibri" w:hAnsi="Calibri" w:cs="Calibri"/>
                <w:sz w:val="20"/>
                <w:highlight w:val="yellow"/>
              </w:rPr>
            </w:pPr>
            <w:r w:rsidRPr="00944A71">
              <w:rPr>
                <w:rFonts w:ascii="Calibri" w:hAnsi="Calibri" w:cs="Calibri"/>
                <w:sz w:val="20"/>
              </w:rPr>
              <w:t>BT.2016-4</w:t>
            </w:r>
          </w:p>
        </w:tc>
        <w:tc>
          <w:tcPr>
            <w:tcW w:w="5529" w:type="dxa"/>
          </w:tcPr>
          <w:p w14:paraId="7FDDFD7D" w14:textId="0452D369" w:rsidR="00944A71" w:rsidRPr="00944A71" w:rsidRDefault="00944A71" w:rsidP="003D6167">
            <w:pPr>
              <w:spacing w:before="80" w:after="80"/>
              <w:rPr>
                <w:rFonts w:ascii="Calibri" w:hAnsi="Calibri" w:cs="Calibri"/>
                <w:sz w:val="20"/>
                <w:highlight w:val="yellow"/>
              </w:rPr>
            </w:pPr>
            <w:r w:rsidRPr="00944A71">
              <w:rPr>
                <w:rFonts w:ascii="Calibri" w:hAnsi="Calibri" w:cs="Calibri"/>
                <w:sz w:val="20"/>
              </w:rPr>
              <w:t>Методы исправления ошибок, формирования кадров данных, модуляции и передачи для наземного мультимедийного радиовещания при подвижном приеме на</w:t>
            </w:r>
            <w:r w:rsidR="0006257B">
              <w:rPr>
                <w:rFonts w:ascii="Calibri" w:hAnsi="Calibri" w:cs="Calibri"/>
                <w:sz w:val="20"/>
                <w:lang w:val="en-US"/>
              </w:rPr>
              <w:t> </w:t>
            </w:r>
            <w:r w:rsidRPr="00944A71">
              <w:rPr>
                <w:rFonts w:ascii="Calibri" w:hAnsi="Calibri" w:cs="Calibri"/>
                <w:sz w:val="20"/>
              </w:rPr>
              <w:t>портативные приемники в полосах ОВЧ/УВЧ</w:t>
            </w:r>
          </w:p>
        </w:tc>
        <w:tc>
          <w:tcPr>
            <w:tcW w:w="1837" w:type="dxa"/>
          </w:tcPr>
          <w:p w14:paraId="0252AC56" w14:textId="32D85AEA" w:rsidR="00944A71" w:rsidRPr="00944A71" w:rsidRDefault="00944A71" w:rsidP="003D6167">
            <w:pPr>
              <w:spacing w:before="80" w:after="80"/>
              <w:jc w:val="center"/>
              <w:rPr>
                <w:rFonts w:ascii="Calibri" w:hAnsi="Calibri" w:cs="Calibri"/>
                <w:sz w:val="20"/>
              </w:rPr>
            </w:pPr>
            <w:r w:rsidRPr="00DD57BF">
              <w:rPr>
                <w:rFonts w:ascii="Calibri" w:hAnsi="Calibri" w:cs="Calibri"/>
                <w:sz w:val="20"/>
                <w:lang w:val="en-GB"/>
              </w:rPr>
              <w:t>6/72(Rev.1)</w:t>
            </w:r>
          </w:p>
        </w:tc>
      </w:tr>
    </w:tbl>
    <w:p w14:paraId="626929CB" w14:textId="7A08EE50" w:rsidR="004A7970" w:rsidRPr="000B38F8" w:rsidRDefault="00CE29F8" w:rsidP="00137A99">
      <w:pPr>
        <w:spacing w:before="720"/>
        <w:jc w:val="center"/>
        <w:rPr>
          <w:rFonts w:ascii="Calibri" w:hAnsi="Calibri"/>
        </w:rPr>
      </w:pPr>
      <w:r w:rsidRPr="000B38F8">
        <w:t>______________</w:t>
      </w:r>
    </w:p>
    <w:sectPr w:rsidR="004A7970" w:rsidRPr="000B38F8" w:rsidSect="00F175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F9BC" w14:textId="77777777" w:rsidR="000A0BE3" w:rsidRDefault="000A0BE3">
      <w:r>
        <w:separator/>
      </w:r>
    </w:p>
  </w:endnote>
  <w:endnote w:type="continuationSeparator" w:id="0">
    <w:p w14:paraId="1F9C2F8F" w14:textId="77777777" w:rsidR="000A0BE3" w:rsidRDefault="000A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438E" w14:textId="77777777" w:rsidR="004B7971" w:rsidRPr="001530BD" w:rsidRDefault="00D24118" w:rsidP="001530BD">
    <w:pPr>
      <w:pStyle w:val="Footer"/>
      <w:rPr>
        <w:sz w:val="20"/>
      </w:rPr>
    </w:pPr>
    <w:r w:rsidRPr="001530BD">
      <w:rPr>
        <w:noProof w:val="0"/>
        <w:sz w:val="20"/>
      </w:rPr>
      <w:fldChar w:fldCharType="begin"/>
    </w:r>
    <w:r w:rsidRPr="001530BD">
      <w:rPr>
        <w:sz w:val="20"/>
      </w:rPr>
      <w:instrText xml:space="preserve"> FILENAME \p  \* MERGEFORMAT </w:instrText>
    </w:r>
    <w:r w:rsidRPr="001530BD">
      <w:rPr>
        <w:noProof w:val="0"/>
        <w:sz w:val="20"/>
      </w:rPr>
      <w:fldChar w:fldCharType="separate"/>
    </w:r>
    <w:r w:rsidR="001530BD">
      <w:rPr>
        <w:sz w:val="20"/>
      </w:rPr>
      <w:t>M:\RUSSIAN\BELYAEVA\ITU\ITU-R\SGD\393775R.docx</w:t>
    </w:r>
    <w:r w:rsidRPr="001530BD">
      <w:rPr>
        <w:sz w:val="20"/>
      </w:rPr>
      <w:fldChar w:fldCharType="end"/>
    </w:r>
    <w:r w:rsidR="00083BC6" w:rsidRPr="001530BD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DB35" w14:textId="11259454" w:rsidR="001530BD" w:rsidRPr="007E0023" w:rsidRDefault="001530BD" w:rsidP="00137A99">
    <w:pPr>
      <w:tabs>
        <w:tab w:val="right" w:pos="6804"/>
        <w:tab w:val="right" w:pos="9639"/>
      </w:tabs>
      <w:spacing w:before="0"/>
      <w:rPr>
        <w:caps/>
        <w:noProof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7484" w14:textId="6366E855" w:rsidR="00E915AF" w:rsidRPr="00DB3F49" w:rsidRDefault="00163E2D" w:rsidP="00163E2D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DB3F49">
      <w:rPr>
        <w:color w:val="4F81BD" w:themeColor="accent1"/>
        <w:sz w:val="18"/>
        <w:szCs w:val="18"/>
      </w:rPr>
      <w:t>International Telecommunication Union • Place des Nations, CH</w:t>
    </w:r>
    <w:r w:rsidRPr="00DB3F49">
      <w:rPr>
        <w:color w:val="4F81BD" w:themeColor="accent1"/>
        <w:sz w:val="18"/>
        <w:szCs w:val="18"/>
      </w:rPr>
      <w:noBreakHyphen/>
      <w:t>1211 Geneva 20, Switzerland</w:t>
    </w:r>
    <w:r w:rsidRPr="00DB3F49">
      <w:rPr>
        <w:color w:val="4F81BD" w:themeColor="accent1"/>
        <w:sz w:val="18"/>
        <w:szCs w:val="18"/>
      </w:rPr>
      <w:br/>
    </w:r>
    <w:r w:rsidRPr="00DB3F49">
      <w:rPr>
        <w:color w:val="4F81BD" w:themeColor="accent1"/>
        <w:sz w:val="18"/>
        <w:szCs w:val="18"/>
        <w:lang w:val="ru-RU"/>
      </w:rPr>
      <w:t>Тел.</w:t>
    </w:r>
    <w:r w:rsidRPr="00DB3F49">
      <w:rPr>
        <w:color w:val="4F81BD" w:themeColor="accent1"/>
        <w:sz w:val="18"/>
        <w:szCs w:val="18"/>
      </w:rPr>
      <w:t xml:space="preserve">: +41 22 730 5111 • </w:t>
    </w:r>
    <w:r w:rsidRPr="00DB3F49">
      <w:rPr>
        <w:color w:val="4F81BD" w:themeColor="accent1"/>
        <w:sz w:val="18"/>
        <w:szCs w:val="18"/>
        <w:lang w:val="ru-RU"/>
      </w:rPr>
      <w:t>Эл. почта</w:t>
    </w:r>
    <w:r w:rsidRPr="00DB3F49">
      <w:rPr>
        <w:color w:val="4F81BD" w:themeColor="accent1"/>
        <w:sz w:val="18"/>
        <w:szCs w:val="18"/>
      </w:rPr>
      <w:t xml:space="preserve">: </w:t>
    </w:r>
    <w:hyperlink r:id="rId1" w:history="1">
      <w:r w:rsidRPr="00DB3F49">
        <w:rPr>
          <w:rStyle w:val="Hyperlink"/>
          <w:sz w:val="18"/>
          <w:szCs w:val="18"/>
        </w:rPr>
        <w:t>itumail@itu.int</w:t>
      </w:r>
    </w:hyperlink>
    <w:r w:rsidRPr="00DB3F49">
      <w:rPr>
        <w:color w:val="4F81BD" w:themeColor="accent1"/>
        <w:sz w:val="18"/>
        <w:szCs w:val="18"/>
      </w:rPr>
      <w:t xml:space="preserve"> • </w:t>
    </w:r>
    <w:r w:rsidRPr="00DB3F49">
      <w:rPr>
        <w:color w:val="4F81BD" w:themeColor="accent1"/>
        <w:sz w:val="18"/>
        <w:szCs w:val="18"/>
        <w:lang w:val="ru-RU"/>
      </w:rPr>
      <w:t>Факс</w:t>
    </w:r>
    <w:r w:rsidRPr="00DB3F49">
      <w:rPr>
        <w:color w:val="4F81BD" w:themeColor="accent1"/>
        <w:sz w:val="18"/>
        <w:szCs w:val="18"/>
      </w:rPr>
      <w:t xml:space="preserve">: +41 22 733 7256 • </w:t>
    </w:r>
    <w:hyperlink r:id="rId2" w:history="1">
      <w:r w:rsidRPr="00DB3F49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F415" w14:textId="77777777" w:rsidR="000A0BE3" w:rsidRDefault="000A0BE3">
      <w:r>
        <w:t>____________________</w:t>
      </w:r>
    </w:p>
  </w:footnote>
  <w:footnote w:type="continuationSeparator" w:id="0">
    <w:p w14:paraId="7650FBFC" w14:textId="77777777" w:rsidR="000A0BE3" w:rsidRDefault="000A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7580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137A99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0B12" w14:textId="07D800D3" w:rsidR="00BF5F50" w:rsidRPr="00BF5F50" w:rsidRDefault="00E85E3E" w:rsidP="00BF5F50">
    <w:pPr>
      <w:pStyle w:val="Header"/>
    </w:pPr>
    <w:r>
      <w:rPr>
        <w:rStyle w:val="PageNumber"/>
        <w:szCs w:val="18"/>
      </w:rPr>
      <w:t xml:space="preserve">- </w:t>
    </w:r>
    <w:r w:rsidR="00BF5F50" w:rsidRPr="00BF5F50">
      <w:rPr>
        <w:rStyle w:val="PageNumber"/>
        <w:szCs w:val="18"/>
      </w:rPr>
      <w:fldChar w:fldCharType="begin"/>
    </w:r>
    <w:r w:rsidR="00BF5F50" w:rsidRPr="00BF5F50">
      <w:rPr>
        <w:rStyle w:val="PageNumber"/>
        <w:szCs w:val="18"/>
      </w:rPr>
      <w:instrText xml:space="preserve"> PAGE </w:instrText>
    </w:r>
    <w:r w:rsidR="00BF5F50" w:rsidRPr="00BF5F50">
      <w:rPr>
        <w:rStyle w:val="PageNumber"/>
        <w:szCs w:val="18"/>
      </w:rPr>
      <w:fldChar w:fldCharType="separate"/>
    </w:r>
    <w:r w:rsidR="00D16238">
      <w:rPr>
        <w:rStyle w:val="PageNumber"/>
        <w:noProof/>
        <w:szCs w:val="18"/>
      </w:rPr>
      <w:t>2</w:t>
    </w:r>
    <w:r w:rsidR="00BF5F50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A438" w14:textId="15D9D1FB" w:rsidR="00D21FD4" w:rsidRPr="00137A99" w:rsidRDefault="00163E2D" w:rsidP="00F175F5">
    <w:pPr>
      <w:pStyle w:val="Header"/>
      <w:spacing w:after="120"/>
    </w:pPr>
    <w:r>
      <w:rPr>
        <w:noProof/>
        <w:lang w:eastAsia="en-GB"/>
      </w:rPr>
      <w:drawing>
        <wp:inline distT="0" distB="0" distL="0" distR="0" wp14:anchorId="60594B85" wp14:editId="5CB31624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34071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273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5C76"/>
    <w:rsid w:val="00026CF8"/>
    <w:rsid w:val="00030BD7"/>
    <w:rsid w:val="00031E64"/>
    <w:rsid w:val="00034340"/>
    <w:rsid w:val="00034D77"/>
    <w:rsid w:val="00045A8D"/>
    <w:rsid w:val="0005167A"/>
    <w:rsid w:val="0005404B"/>
    <w:rsid w:val="00054E5D"/>
    <w:rsid w:val="0006257B"/>
    <w:rsid w:val="00070258"/>
    <w:rsid w:val="00070632"/>
    <w:rsid w:val="0007323C"/>
    <w:rsid w:val="00083BC6"/>
    <w:rsid w:val="00086D03"/>
    <w:rsid w:val="0009084F"/>
    <w:rsid w:val="0009767F"/>
    <w:rsid w:val="000A096A"/>
    <w:rsid w:val="000A0BE3"/>
    <w:rsid w:val="000A375E"/>
    <w:rsid w:val="000A7051"/>
    <w:rsid w:val="000B0AF6"/>
    <w:rsid w:val="000B0E9B"/>
    <w:rsid w:val="000B2CAE"/>
    <w:rsid w:val="000B38F8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37A99"/>
    <w:rsid w:val="00144DFB"/>
    <w:rsid w:val="001530BD"/>
    <w:rsid w:val="00163E2D"/>
    <w:rsid w:val="00187CA3"/>
    <w:rsid w:val="00196710"/>
    <w:rsid w:val="00197324"/>
    <w:rsid w:val="001B351B"/>
    <w:rsid w:val="001C06DB"/>
    <w:rsid w:val="001C6971"/>
    <w:rsid w:val="001D2785"/>
    <w:rsid w:val="001D7070"/>
    <w:rsid w:val="001D7789"/>
    <w:rsid w:val="001F2170"/>
    <w:rsid w:val="001F3948"/>
    <w:rsid w:val="001F5A49"/>
    <w:rsid w:val="001F6CFE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0249"/>
    <w:rsid w:val="0037309C"/>
    <w:rsid w:val="00380A6E"/>
    <w:rsid w:val="003836D4"/>
    <w:rsid w:val="003A1F49"/>
    <w:rsid w:val="003A5D52"/>
    <w:rsid w:val="003B2BDA"/>
    <w:rsid w:val="003B55EC"/>
    <w:rsid w:val="003C0C1D"/>
    <w:rsid w:val="003C2EA7"/>
    <w:rsid w:val="003C43CB"/>
    <w:rsid w:val="003C4471"/>
    <w:rsid w:val="003C7D41"/>
    <w:rsid w:val="003D4A69"/>
    <w:rsid w:val="003D6167"/>
    <w:rsid w:val="003E504F"/>
    <w:rsid w:val="003E78D6"/>
    <w:rsid w:val="003F1BEB"/>
    <w:rsid w:val="003F288F"/>
    <w:rsid w:val="003F53F1"/>
    <w:rsid w:val="00400573"/>
    <w:rsid w:val="004007A3"/>
    <w:rsid w:val="00406D71"/>
    <w:rsid w:val="004202E6"/>
    <w:rsid w:val="00426E66"/>
    <w:rsid w:val="004326DB"/>
    <w:rsid w:val="0043682E"/>
    <w:rsid w:val="00447ECB"/>
    <w:rsid w:val="00456812"/>
    <w:rsid w:val="004623F7"/>
    <w:rsid w:val="0046720A"/>
    <w:rsid w:val="00480F51"/>
    <w:rsid w:val="00481124"/>
    <w:rsid w:val="004815EB"/>
    <w:rsid w:val="00485CA8"/>
    <w:rsid w:val="00487569"/>
    <w:rsid w:val="00496864"/>
    <w:rsid w:val="00496920"/>
    <w:rsid w:val="004974B7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4216"/>
    <w:rsid w:val="005A03A3"/>
    <w:rsid w:val="005A2B92"/>
    <w:rsid w:val="005A79E9"/>
    <w:rsid w:val="005B214C"/>
    <w:rsid w:val="005C776B"/>
    <w:rsid w:val="005D3669"/>
    <w:rsid w:val="005E5EB3"/>
    <w:rsid w:val="005F10F2"/>
    <w:rsid w:val="005F3CB6"/>
    <w:rsid w:val="005F657C"/>
    <w:rsid w:val="00602D53"/>
    <w:rsid w:val="006047E5"/>
    <w:rsid w:val="0064371D"/>
    <w:rsid w:val="00644FB0"/>
    <w:rsid w:val="00650B2A"/>
    <w:rsid w:val="00651777"/>
    <w:rsid w:val="006550F8"/>
    <w:rsid w:val="00656226"/>
    <w:rsid w:val="00662B66"/>
    <w:rsid w:val="006829F3"/>
    <w:rsid w:val="006A518B"/>
    <w:rsid w:val="006B0590"/>
    <w:rsid w:val="006B49DA"/>
    <w:rsid w:val="006B5246"/>
    <w:rsid w:val="006C53F8"/>
    <w:rsid w:val="006C5932"/>
    <w:rsid w:val="006C7CDE"/>
    <w:rsid w:val="006D0AA7"/>
    <w:rsid w:val="006D23F6"/>
    <w:rsid w:val="00705F1D"/>
    <w:rsid w:val="00707156"/>
    <w:rsid w:val="0071614B"/>
    <w:rsid w:val="007234B1"/>
    <w:rsid w:val="00723D08"/>
    <w:rsid w:val="00725FDA"/>
    <w:rsid w:val="00727816"/>
    <w:rsid w:val="00730B9A"/>
    <w:rsid w:val="00740B4A"/>
    <w:rsid w:val="00750CFA"/>
    <w:rsid w:val="007553DA"/>
    <w:rsid w:val="0077406E"/>
    <w:rsid w:val="007751DE"/>
    <w:rsid w:val="00782354"/>
    <w:rsid w:val="007921A7"/>
    <w:rsid w:val="007A6C6A"/>
    <w:rsid w:val="007B3DB1"/>
    <w:rsid w:val="007D183E"/>
    <w:rsid w:val="007D43D0"/>
    <w:rsid w:val="007E0023"/>
    <w:rsid w:val="007E1833"/>
    <w:rsid w:val="007E3F13"/>
    <w:rsid w:val="007F751A"/>
    <w:rsid w:val="00800012"/>
    <w:rsid w:val="0080261F"/>
    <w:rsid w:val="00806160"/>
    <w:rsid w:val="008143A4"/>
    <w:rsid w:val="0081513E"/>
    <w:rsid w:val="00817C1E"/>
    <w:rsid w:val="00851FD9"/>
    <w:rsid w:val="00854131"/>
    <w:rsid w:val="0085652D"/>
    <w:rsid w:val="00860B31"/>
    <w:rsid w:val="008750C7"/>
    <w:rsid w:val="0087694B"/>
    <w:rsid w:val="00880F4D"/>
    <w:rsid w:val="00885E99"/>
    <w:rsid w:val="008B35A3"/>
    <w:rsid w:val="008B37E1"/>
    <w:rsid w:val="008B45F8"/>
    <w:rsid w:val="008C2E74"/>
    <w:rsid w:val="008D077B"/>
    <w:rsid w:val="008D5409"/>
    <w:rsid w:val="008E006D"/>
    <w:rsid w:val="008E38B4"/>
    <w:rsid w:val="008E5BFE"/>
    <w:rsid w:val="008F4F21"/>
    <w:rsid w:val="00904295"/>
    <w:rsid w:val="00904D4A"/>
    <w:rsid w:val="00904ECB"/>
    <w:rsid w:val="009151BA"/>
    <w:rsid w:val="00925023"/>
    <w:rsid w:val="009277BC"/>
    <w:rsid w:val="00927D57"/>
    <w:rsid w:val="00931A51"/>
    <w:rsid w:val="00944805"/>
    <w:rsid w:val="00944A71"/>
    <w:rsid w:val="00947185"/>
    <w:rsid w:val="009518B3"/>
    <w:rsid w:val="00955A28"/>
    <w:rsid w:val="00963D9D"/>
    <w:rsid w:val="0098013E"/>
    <w:rsid w:val="00981B54"/>
    <w:rsid w:val="009842C3"/>
    <w:rsid w:val="009878B0"/>
    <w:rsid w:val="009A009A"/>
    <w:rsid w:val="009A6BB6"/>
    <w:rsid w:val="009B3F43"/>
    <w:rsid w:val="009B5CFA"/>
    <w:rsid w:val="009C0597"/>
    <w:rsid w:val="009C161F"/>
    <w:rsid w:val="009C56B4"/>
    <w:rsid w:val="009D51A2"/>
    <w:rsid w:val="009E04A8"/>
    <w:rsid w:val="009E4AEC"/>
    <w:rsid w:val="009E5BD8"/>
    <w:rsid w:val="009E681E"/>
    <w:rsid w:val="00A119E6"/>
    <w:rsid w:val="00A12270"/>
    <w:rsid w:val="00A20270"/>
    <w:rsid w:val="00A20FBC"/>
    <w:rsid w:val="00A21BC9"/>
    <w:rsid w:val="00A31370"/>
    <w:rsid w:val="00A34D6F"/>
    <w:rsid w:val="00A41F91"/>
    <w:rsid w:val="00A45D9A"/>
    <w:rsid w:val="00A5370F"/>
    <w:rsid w:val="00A5396F"/>
    <w:rsid w:val="00A63355"/>
    <w:rsid w:val="00A7596D"/>
    <w:rsid w:val="00A76782"/>
    <w:rsid w:val="00A8451C"/>
    <w:rsid w:val="00A963DF"/>
    <w:rsid w:val="00AB43F8"/>
    <w:rsid w:val="00AC0C22"/>
    <w:rsid w:val="00AC3896"/>
    <w:rsid w:val="00AD2CF2"/>
    <w:rsid w:val="00AE2D88"/>
    <w:rsid w:val="00AE6F6F"/>
    <w:rsid w:val="00AE74D5"/>
    <w:rsid w:val="00AF3325"/>
    <w:rsid w:val="00AF34D9"/>
    <w:rsid w:val="00AF70DA"/>
    <w:rsid w:val="00B019D3"/>
    <w:rsid w:val="00B122CD"/>
    <w:rsid w:val="00B34CF9"/>
    <w:rsid w:val="00B37559"/>
    <w:rsid w:val="00B4054B"/>
    <w:rsid w:val="00B500FB"/>
    <w:rsid w:val="00B5604A"/>
    <w:rsid w:val="00B579B0"/>
    <w:rsid w:val="00B57D11"/>
    <w:rsid w:val="00B57F3C"/>
    <w:rsid w:val="00B63445"/>
    <w:rsid w:val="00B649D7"/>
    <w:rsid w:val="00B81C2F"/>
    <w:rsid w:val="00B85D59"/>
    <w:rsid w:val="00B90743"/>
    <w:rsid w:val="00B90C45"/>
    <w:rsid w:val="00B90FFF"/>
    <w:rsid w:val="00B933BE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3263"/>
    <w:rsid w:val="00C9291E"/>
    <w:rsid w:val="00C9704C"/>
    <w:rsid w:val="00CA3F44"/>
    <w:rsid w:val="00CA4E58"/>
    <w:rsid w:val="00CB3771"/>
    <w:rsid w:val="00CB44BF"/>
    <w:rsid w:val="00CB5153"/>
    <w:rsid w:val="00CC4B30"/>
    <w:rsid w:val="00CC5F9D"/>
    <w:rsid w:val="00CE076A"/>
    <w:rsid w:val="00CE29F8"/>
    <w:rsid w:val="00CE463D"/>
    <w:rsid w:val="00D06B86"/>
    <w:rsid w:val="00D10BA0"/>
    <w:rsid w:val="00D13B7A"/>
    <w:rsid w:val="00D13C40"/>
    <w:rsid w:val="00D16238"/>
    <w:rsid w:val="00D21694"/>
    <w:rsid w:val="00D21FD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16A9"/>
    <w:rsid w:val="00DA383E"/>
    <w:rsid w:val="00DA4037"/>
    <w:rsid w:val="00DB3F49"/>
    <w:rsid w:val="00DD57BF"/>
    <w:rsid w:val="00DE4948"/>
    <w:rsid w:val="00DE66A5"/>
    <w:rsid w:val="00DF2B50"/>
    <w:rsid w:val="00E04C86"/>
    <w:rsid w:val="00E12F3A"/>
    <w:rsid w:val="00E17344"/>
    <w:rsid w:val="00E20F30"/>
    <w:rsid w:val="00E2189C"/>
    <w:rsid w:val="00E25BB1"/>
    <w:rsid w:val="00E27BBA"/>
    <w:rsid w:val="00E30E3F"/>
    <w:rsid w:val="00E35E8F"/>
    <w:rsid w:val="00E37C4E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85E3E"/>
    <w:rsid w:val="00E86A71"/>
    <w:rsid w:val="00E904F4"/>
    <w:rsid w:val="00E915AF"/>
    <w:rsid w:val="00E96415"/>
    <w:rsid w:val="00EA15B3"/>
    <w:rsid w:val="00EA483B"/>
    <w:rsid w:val="00EB2358"/>
    <w:rsid w:val="00EB3EB8"/>
    <w:rsid w:val="00EB7913"/>
    <w:rsid w:val="00EC02FE"/>
    <w:rsid w:val="00EC4A96"/>
    <w:rsid w:val="00EE14A3"/>
    <w:rsid w:val="00F05C70"/>
    <w:rsid w:val="00F175F5"/>
    <w:rsid w:val="00F424BF"/>
    <w:rsid w:val="00F44FC3"/>
    <w:rsid w:val="00F46107"/>
    <w:rsid w:val="00F468C5"/>
    <w:rsid w:val="00F52F39"/>
    <w:rsid w:val="00F6184F"/>
    <w:rsid w:val="00F63323"/>
    <w:rsid w:val="00F73597"/>
    <w:rsid w:val="00F758EE"/>
    <w:rsid w:val="00F8310E"/>
    <w:rsid w:val="00F86CA1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CBC72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A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37A9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137A9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137A9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137A9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37A9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37A9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37A9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37A9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37A99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137A99"/>
  </w:style>
  <w:style w:type="paragraph" w:styleId="TOC4">
    <w:name w:val="toc 4"/>
    <w:basedOn w:val="TOC3"/>
    <w:rsid w:val="00137A99"/>
  </w:style>
  <w:style w:type="paragraph" w:styleId="TOC3">
    <w:name w:val="toc 3"/>
    <w:basedOn w:val="TOC2"/>
    <w:rsid w:val="00137A99"/>
  </w:style>
  <w:style w:type="paragraph" w:styleId="TOC2">
    <w:name w:val="toc 2"/>
    <w:basedOn w:val="TOC1"/>
    <w:rsid w:val="00137A99"/>
    <w:pPr>
      <w:spacing w:before="120"/>
    </w:pPr>
  </w:style>
  <w:style w:type="paragraph" w:styleId="TOC1">
    <w:name w:val="toc 1"/>
    <w:basedOn w:val="Normal"/>
    <w:rsid w:val="00137A9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137A99"/>
  </w:style>
  <w:style w:type="paragraph" w:styleId="TOC6">
    <w:name w:val="toc 6"/>
    <w:basedOn w:val="TOC4"/>
    <w:rsid w:val="00137A99"/>
  </w:style>
  <w:style w:type="paragraph" w:styleId="TOC5">
    <w:name w:val="toc 5"/>
    <w:basedOn w:val="TOC4"/>
    <w:rsid w:val="00137A99"/>
  </w:style>
  <w:style w:type="paragraph" w:styleId="Footer">
    <w:name w:val="footer"/>
    <w:basedOn w:val="Normal"/>
    <w:link w:val="FooterChar"/>
    <w:rsid w:val="00137A9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137A99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rsid w:val="00137A99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37A99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137A99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137A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137A99"/>
    <w:pPr>
      <w:ind w:left="1871" w:hanging="737"/>
    </w:pPr>
  </w:style>
  <w:style w:type="paragraph" w:customStyle="1" w:styleId="enumlev3">
    <w:name w:val="enumlev3"/>
    <w:basedOn w:val="enumlev2"/>
    <w:rsid w:val="00137A99"/>
    <w:pPr>
      <w:ind w:left="2268" w:hanging="397"/>
    </w:pPr>
  </w:style>
  <w:style w:type="paragraph" w:customStyle="1" w:styleId="Equation">
    <w:name w:val="Equation"/>
    <w:basedOn w:val="Normal"/>
    <w:link w:val="EquationChar"/>
    <w:rsid w:val="00137A9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137A9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137A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137A99"/>
  </w:style>
  <w:style w:type="paragraph" w:customStyle="1" w:styleId="Chaptitle">
    <w:name w:val="Chap_title"/>
    <w:basedOn w:val="Arttitle"/>
    <w:next w:val="Normal"/>
    <w:link w:val="ChaptitleChar"/>
    <w:rsid w:val="00137A99"/>
  </w:style>
  <w:style w:type="paragraph" w:customStyle="1" w:styleId="Normalaftertitle">
    <w:name w:val="Normal_after_title"/>
    <w:basedOn w:val="Normal"/>
    <w:next w:val="Normal"/>
    <w:uiPriority w:val="99"/>
    <w:rsid w:val="00137A99"/>
    <w:pPr>
      <w:spacing w:before="400"/>
    </w:pPr>
  </w:style>
  <w:style w:type="character" w:styleId="PageNumber">
    <w:name w:val="page number"/>
    <w:basedOn w:val="DefaultParagraphFont"/>
    <w:rsid w:val="00137A99"/>
    <w:rPr>
      <w:rFonts w:cs="Times New Roman"/>
    </w:rPr>
  </w:style>
  <w:style w:type="paragraph" w:customStyle="1" w:styleId="Reftitle">
    <w:name w:val="Ref_title"/>
    <w:basedOn w:val="Normal"/>
    <w:next w:val="Reftext"/>
    <w:rsid w:val="00137A99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37A99"/>
    <w:pPr>
      <w:ind w:left="1134" w:hanging="1134"/>
    </w:pPr>
  </w:style>
  <w:style w:type="paragraph" w:styleId="Index1">
    <w:name w:val="index 1"/>
    <w:basedOn w:val="Normal"/>
    <w:next w:val="Normal"/>
    <w:rsid w:val="00137A99"/>
  </w:style>
  <w:style w:type="paragraph" w:customStyle="1" w:styleId="Formal">
    <w:name w:val="Formal"/>
    <w:basedOn w:val="Normal"/>
    <w:rsid w:val="00137A99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137A99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137A99"/>
  </w:style>
  <w:style w:type="paragraph" w:customStyle="1" w:styleId="Artheading">
    <w:name w:val="Art_heading"/>
    <w:basedOn w:val="Normal"/>
    <w:next w:val="Normal"/>
    <w:rsid w:val="00137A99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137A99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137A99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137A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137A99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137A9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137A99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137A99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137A99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137A99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137A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137A99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137A99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137A99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137A99"/>
    <w:pPr>
      <w:ind w:left="283"/>
    </w:pPr>
  </w:style>
  <w:style w:type="paragraph" w:styleId="Index3">
    <w:name w:val="index 3"/>
    <w:basedOn w:val="Normal"/>
    <w:next w:val="Normal"/>
    <w:rsid w:val="00137A99"/>
    <w:pPr>
      <w:ind w:left="566"/>
    </w:pPr>
  </w:style>
  <w:style w:type="paragraph" w:customStyle="1" w:styleId="PartNo">
    <w:name w:val="Part_No"/>
    <w:basedOn w:val="AnnexNo"/>
    <w:next w:val="Normal"/>
    <w:rsid w:val="00137A99"/>
  </w:style>
  <w:style w:type="paragraph" w:customStyle="1" w:styleId="Partref">
    <w:name w:val="Part_ref"/>
    <w:basedOn w:val="Annexref"/>
    <w:next w:val="Normal"/>
    <w:rsid w:val="00137A99"/>
  </w:style>
  <w:style w:type="paragraph" w:customStyle="1" w:styleId="Parttitle">
    <w:name w:val="Part_title"/>
    <w:basedOn w:val="Annextitle"/>
    <w:next w:val="Normalaftertitle0"/>
    <w:rsid w:val="00137A99"/>
  </w:style>
  <w:style w:type="paragraph" w:customStyle="1" w:styleId="Recdate">
    <w:name w:val="Rec_date"/>
    <w:basedOn w:val="Recref"/>
    <w:next w:val="Normalaftertitle0"/>
    <w:rsid w:val="00137A9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137A99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137A99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137A99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137A99"/>
  </w:style>
  <w:style w:type="paragraph" w:customStyle="1" w:styleId="Questiontitle">
    <w:name w:val="Question_title"/>
    <w:basedOn w:val="Rectitle"/>
    <w:next w:val="Questionref"/>
    <w:rsid w:val="00137A99"/>
  </w:style>
  <w:style w:type="paragraph" w:customStyle="1" w:styleId="Questionref">
    <w:name w:val="Question_ref"/>
    <w:basedOn w:val="Recref"/>
    <w:next w:val="Questiondate"/>
    <w:rsid w:val="00137A99"/>
  </w:style>
  <w:style w:type="paragraph" w:customStyle="1" w:styleId="Recref">
    <w:name w:val="Rec_ref"/>
    <w:basedOn w:val="Rectitle"/>
    <w:next w:val="Normal"/>
    <w:rsid w:val="00137A9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137A99"/>
  </w:style>
  <w:style w:type="paragraph" w:customStyle="1" w:styleId="RepNo">
    <w:name w:val="Rep_No"/>
    <w:basedOn w:val="RecNo"/>
    <w:next w:val="Normal"/>
    <w:rsid w:val="00137A99"/>
  </w:style>
  <w:style w:type="paragraph" w:customStyle="1" w:styleId="Reptitle">
    <w:name w:val="Rep_title"/>
    <w:basedOn w:val="Rectitle"/>
    <w:next w:val="Repref"/>
    <w:rsid w:val="00137A99"/>
  </w:style>
  <w:style w:type="paragraph" w:customStyle="1" w:styleId="Repref">
    <w:name w:val="Rep_ref"/>
    <w:basedOn w:val="Recref"/>
    <w:next w:val="Repdate"/>
    <w:rsid w:val="00137A99"/>
  </w:style>
  <w:style w:type="paragraph" w:customStyle="1" w:styleId="Resdate">
    <w:name w:val="Res_date"/>
    <w:basedOn w:val="Recdate"/>
    <w:next w:val="Normalaftertitle0"/>
    <w:rsid w:val="00137A99"/>
  </w:style>
  <w:style w:type="paragraph" w:customStyle="1" w:styleId="ResNo">
    <w:name w:val="Res_No"/>
    <w:basedOn w:val="RecNo"/>
    <w:next w:val="Normal"/>
    <w:link w:val="ResNoChar"/>
    <w:rsid w:val="00137A99"/>
  </w:style>
  <w:style w:type="paragraph" w:customStyle="1" w:styleId="Restitle">
    <w:name w:val="Res_title"/>
    <w:basedOn w:val="Rectitle"/>
    <w:next w:val="Resref"/>
    <w:link w:val="RestitleChar"/>
    <w:rsid w:val="00137A99"/>
  </w:style>
  <w:style w:type="paragraph" w:customStyle="1" w:styleId="Resref">
    <w:name w:val="Res_ref"/>
    <w:basedOn w:val="Recref"/>
    <w:next w:val="Resdate"/>
    <w:rsid w:val="00137A99"/>
  </w:style>
  <w:style w:type="paragraph" w:customStyle="1" w:styleId="SectionNo">
    <w:name w:val="Section_No"/>
    <w:basedOn w:val="AnnexNo"/>
    <w:next w:val="Normal"/>
    <w:rsid w:val="00137A99"/>
  </w:style>
  <w:style w:type="paragraph" w:customStyle="1" w:styleId="Sectiontitle">
    <w:name w:val="Section_title"/>
    <w:basedOn w:val="Annextitle"/>
    <w:next w:val="Normalaftertitle0"/>
    <w:rsid w:val="00137A99"/>
  </w:style>
  <w:style w:type="paragraph" w:customStyle="1" w:styleId="Source">
    <w:name w:val="Source"/>
    <w:basedOn w:val="Normal"/>
    <w:next w:val="Normal"/>
    <w:link w:val="SourceChar"/>
    <w:rsid w:val="00137A99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37A9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37A99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137A9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137A99"/>
    <w:pPr>
      <w:spacing w:before="120"/>
    </w:pPr>
  </w:style>
  <w:style w:type="paragraph" w:customStyle="1" w:styleId="TableNoTitle">
    <w:name w:val="Table_NoTitle"/>
    <w:basedOn w:val="Normal"/>
    <w:next w:val="Tablehead"/>
    <w:rsid w:val="00137A99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137A9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37A9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37A9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37A99"/>
    <w:rPr>
      <w:b/>
    </w:rPr>
  </w:style>
  <w:style w:type="paragraph" w:customStyle="1" w:styleId="Section1">
    <w:name w:val="Section_1"/>
    <w:basedOn w:val="Normal"/>
    <w:link w:val="Section1Char"/>
    <w:rsid w:val="00137A9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137A99"/>
    <w:rPr>
      <w:b w:val="0"/>
      <w:i/>
    </w:rPr>
  </w:style>
  <w:style w:type="character" w:styleId="Hyperlink">
    <w:name w:val="Hyperlink"/>
    <w:basedOn w:val="DefaultParagraphFont"/>
    <w:rsid w:val="00137A9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137A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37A99"/>
    <w:rPr>
      <w:sz w:val="20"/>
    </w:rPr>
  </w:style>
  <w:style w:type="character" w:customStyle="1" w:styleId="href">
    <w:name w:val="href"/>
    <w:basedOn w:val="DefaultParagraphFont"/>
    <w:rsid w:val="00137A99"/>
  </w:style>
  <w:style w:type="paragraph" w:customStyle="1" w:styleId="NormalIndent0">
    <w:name w:val="Normal_Indent"/>
    <w:basedOn w:val="Normal"/>
    <w:rsid w:val="00137A99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137A99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137A9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A99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37A99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37A99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137A99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137A99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137A99"/>
    <w:rPr>
      <w:b/>
      <w:bCs/>
    </w:rPr>
  </w:style>
  <w:style w:type="paragraph" w:styleId="ListParagraph">
    <w:name w:val="List Paragraph"/>
    <w:basedOn w:val="Normal"/>
    <w:uiPriority w:val="34"/>
    <w:qFormat/>
    <w:rsid w:val="00137A99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137A99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137A99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37A99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137A99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137A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137A99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137A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137A9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"/>
    <w:rsid w:val="00137A99"/>
    <w:pPr>
      <w:spacing w:before="280"/>
    </w:pPr>
  </w:style>
  <w:style w:type="character" w:customStyle="1" w:styleId="SourceChar">
    <w:name w:val="Source Char"/>
    <w:basedOn w:val="DefaultParagraphFont"/>
    <w:link w:val="Sourc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137A99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137A99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137A99"/>
  </w:style>
  <w:style w:type="character" w:customStyle="1" w:styleId="ArttitleCar">
    <w:name w:val="Art_title Car"/>
    <w:basedOn w:val="DefaultParagraphFont"/>
    <w:link w:val="Art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137A99"/>
  </w:style>
  <w:style w:type="character" w:customStyle="1" w:styleId="Appdef">
    <w:name w:val="App_def"/>
    <w:basedOn w:val="DefaultParagraphFont"/>
    <w:rsid w:val="00137A9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137A99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137A99"/>
  </w:style>
  <w:style w:type="character" w:customStyle="1" w:styleId="AppendixNoCar">
    <w:name w:val="Appendix_No Car"/>
    <w:basedOn w:val="DefaultParagraphFont"/>
    <w:link w:val="Appendix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137A99"/>
    <w:rPr>
      <w:lang w:val="en-GB"/>
    </w:rPr>
  </w:style>
  <w:style w:type="paragraph" w:customStyle="1" w:styleId="Appendixref">
    <w:name w:val="Appendix_ref"/>
    <w:basedOn w:val="Annexref"/>
    <w:next w:val="Annextitle"/>
    <w:rsid w:val="00137A99"/>
  </w:style>
  <w:style w:type="paragraph" w:customStyle="1" w:styleId="Appendixtitle">
    <w:name w:val="Appendix_title"/>
    <w:basedOn w:val="Annextitle"/>
    <w:next w:val="Normal"/>
    <w:link w:val="AppendixtitleChar"/>
    <w:rsid w:val="00137A99"/>
  </w:style>
  <w:style w:type="character" w:customStyle="1" w:styleId="AppendixtitleChar">
    <w:name w:val="Appendix_title Char"/>
    <w:basedOn w:val="AnnextitleChar1"/>
    <w:link w:val="Appendix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137A99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137A99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137A99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137A99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137A9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137A99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137A99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137A99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137A99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137A99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137A99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137A99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137A99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137A99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137A99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137A99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137A99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137A99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137A99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137A99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137A99"/>
    <w:pPr>
      <w:ind w:left="849"/>
    </w:pPr>
  </w:style>
  <w:style w:type="paragraph" w:styleId="Index5">
    <w:name w:val="index 5"/>
    <w:basedOn w:val="Normal"/>
    <w:next w:val="Normal"/>
    <w:rsid w:val="00137A99"/>
    <w:pPr>
      <w:ind w:left="1132"/>
    </w:pPr>
  </w:style>
  <w:style w:type="paragraph" w:styleId="Index6">
    <w:name w:val="index 6"/>
    <w:basedOn w:val="Normal"/>
    <w:next w:val="Normal"/>
    <w:rsid w:val="00137A99"/>
    <w:pPr>
      <w:ind w:left="1415"/>
    </w:pPr>
  </w:style>
  <w:style w:type="paragraph" w:styleId="Index7">
    <w:name w:val="index 7"/>
    <w:basedOn w:val="Normal"/>
    <w:next w:val="Normal"/>
    <w:rsid w:val="00137A99"/>
    <w:pPr>
      <w:ind w:left="1698"/>
    </w:pPr>
  </w:style>
  <w:style w:type="paragraph" w:styleId="IndexHeading">
    <w:name w:val="index heading"/>
    <w:basedOn w:val="Normal"/>
    <w:next w:val="Index1"/>
    <w:rsid w:val="00137A99"/>
  </w:style>
  <w:style w:type="character" w:styleId="LineNumber">
    <w:name w:val="line number"/>
    <w:basedOn w:val="DefaultParagraphFont"/>
    <w:rsid w:val="00137A99"/>
    <w:rPr>
      <w:rFonts w:cs="Times New Roman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137A99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137A99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137A99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137A99"/>
    <w:rPr>
      <w:lang w:val="en-GB"/>
    </w:rPr>
  </w:style>
  <w:style w:type="paragraph" w:customStyle="1" w:styleId="Part1">
    <w:name w:val="Part_1"/>
    <w:basedOn w:val="Subsection1"/>
    <w:next w:val="Section1"/>
    <w:qFormat/>
    <w:rsid w:val="00137A99"/>
  </w:style>
  <w:style w:type="paragraph" w:customStyle="1" w:styleId="Proposal">
    <w:name w:val="Proposal"/>
    <w:basedOn w:val="Normal"/>
    <w:next w:val="Normal"/>
    <w:link w:val="ProposalChar"/>
    <w:rsid w:val="00137A99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137A9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137A99"/>
    <w:rPr>
      <w:rFonts w:cs="Times New Roman"/>
      <w:b/>
    </w:rPr>
  </w:style>
  <w:style w:type="character" w:customStyle="1" w:styleId="Resdef">
    <w:name w:val="Res_def"/>
    <w:basedOn w:val="DefaultParagraphFont"/>
    <w:rsid w:val="00137A99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137A99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137A99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137A99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137A99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137A99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137A99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137A99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137A99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137A9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137A9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137A99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137A9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137A9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2B6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62B66"/>
    <w:rPr>
      <w:rFonts w:asciiTheme="minorHAnsi" w:hAnsiTheme="minorHAnsi" w:cs="Times New Roman"/>
      <w:lang w:val="ru-RU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62B66"/>
    <w:rPr>
      <w:rFonts w:asciiTheme="minorHAnsi" w:hAnsiTheme="minorHAnsi" w:cs="Times New Roman"/>
      <w:b/>
      <w:bCs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5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22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3334-B3AC-41E6-BB36-7FD5964B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238</Words>
  <Characters>1825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2059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Author</cp:lastModifiedBy>
  <cp:revision>7</cp:revision>
  <cp:lastPrinted>2016-02-12T14:53:00Z</cp:lastPrinted>
  <dcterms:created xsi:type="dcterms:W3CDTF">2025-02-07T11:20:00Z</dcterms:created>
  <dcterms:modified xsi:type="dcterms:W3CDTF">2025-02-11T10:15:00Z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