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shd w:val="clear" w:color="auto" w:fill="auto"/>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79265B" w14:paraId="09C48912" w14:textId="77777777" w:rsidTr="00DA4711">
        <w:trPr>
          <w:jc w:val="center"/>
        </w:trPr>
        <w:tc>
          <w:tcPr>
            <w:tcW w:w="7054" w:type="dxa"/>
            <w:gridSpan w:val="2"/>
            <w:shd w:val="clear" w:color="auto" w:fill="auto"/>
          </w:tcPr>
          <w:p w14:paraId="026FC3C4" w14:textId="77777777" w:rsidR="00AB357B" w:rsidRPr="000335C8" w:rsidRDefault="00AB357B" w:rsidP="00AB357B">
            <w:pPr>
              <w:spacing w:before="0"/>
              <w:jc w:val="left"/>
              <w:rPr>
                <w:szCs w:val="24"/>
                <w:lang w:val="fr-CH"/>
              </w:rPr>
            </w:pPr>
            <w:r w:rsidRPr="000335C8">
              <w:rPr>
                <w:rFonts w:ascii="SimSun" w:hAnsi="SimSun" w:hint="eastAsia"/>
                <w:szCs w:val="24"/>
                <w:lang w:eastAsia="zh-CN"/>
              </w:rPr>
              <w:t>行政通函</w:t>
            </w:r>
          </w:p>
          <w:p w14:paraId="14B5DC45" w14:textId="5913F11E" w:rsidR="00AB357B" w:rsidRPr="000335C8" w:rsidRDefault="00AB357B" w:rsidP="00AB357B">
            <w:pPr>
              <w:spacing w:before="0"/>
              <w:jc w:val="left"/>
              <w:rPr>
                <w:b/>
                <w:bCs/>
                <w:szCs w:val="24"/>
                <w:lang w:val="fr-CH" w:eastAsia="zh-CN"/>
              </w:rPr>
            </w:pPr>
            <w:r w:rsidRPr="000335C8">
              <w:rPr>
                <w:b/>
                <w:bCs/>
                <w:szCs w:val="24"/>
                <w:lang w:val="fr-CH"/>
              </w:rPr>
              <w:t>CACE/</w:t>
            </w:r>
            <w:r w:rsidR="000335C8">
              <w:rPr>
                <w:rFonts w:hint="eastAsia"/>
                <w:b/>
                <w:bCs/>
                <w:szCs w:val="24"/>
                <w:lang w:val="fr-CH" w:eastAsia="zh-CN"/>
              </w:rPr>
              <w:t>11</w:t>
            </w:r>
            <w:r w:rsidR="00222DC4">
              <w:rPr>
                <w:b/>
                <w:bCs/>
                <w:szCs w:val="24"/>
                <w:lang w:val="fr-CH" w:eastAsia="zh-CN"/>
              </w:rPr>
              <w:t>3</w:t>
            </w:r>
            <w:r w:rsidR="008F2722">
              <w:rPr>
                <w:b/>
                <w:bCs/>
                <w:szCs w:val="24"/>
                <w:lang w:val="fr-CH" w:eastAsia="zh-CN"/>
              </w:rPr>
              <w:t>5</w:t>
            </w:r>
          </w:p>
        </w:tc>
        <w:tc>
          <w:tcPr>
            <w:tcW w:w="2835" w:type="dxa"/>
            <w:shd w:val="clear" w:color="auto" w:fill="auto"/>
          </w:tcPr>
          <w:p w14:paraId="1FD00109" w14:textId="28F0F107" w:rsidR="00AB357B" w:rsidRPr="0079265B" w:rsidRDefault="000335C8" w:rsidP="00AB357B">
            <w:pPr>
              <w:spacing w:before="0"/>
              <w:jc w:val="right"/>
              <w:rPr>
                <w:szCs w:val="24"/>
                <w:lang w:val="en-GB" w:eastAsia="zh-CN"/>
              </w:rPr>
            </w:pPr>
            <w:r w:rsidRPr="0079265B">
              <w:rPr>
                <w:rFonts w:cs="Arial" w:hint="eastAsia"/>
                <w:szCs w:val="24"/>
                <w:lang w:val="en-GB" w:eastAsia="zh-CN"/>
              </w:rPr>
              <w:t>202</w:t>
            </w:r>
            <w:r w:rsidR="006B3736" w:rsidRPr="0079265B">
              <w:rPr>
                <w:rFonts w:cs="Arial" w:hint="eastAsia"/>
                <w:szCs w:val="24"/>
                <w:lang w:val="en-GB" w:eastAsia="zh-CN"/>
              </w:rPr>
              <w:t>5</w:t>
            </w:r>
            <w:r w:rsidRPr="0079265B">
              <w:rPr>
                <w:rFonts w:cs="Arial" w:hint="eastAsia"/>
                <w:szCs w:val="24"/>
                <w:lang w:val="en-GB" w:eastAsia="zh-CN"/>
              </w:rPr>
              <w:t>年</w:t>
            </w:r>
            <w:r w:rsidR="00222DC4" w:rsidRPr="0079265B">
              <w:rPr>
                <w:rFonts w:cs="Arial"/>
                <w:szCs w:val="24"/>
                <w:lang w:val="en-GB" w:eastAsia="zh-CN"/>
              </w:rPr>
              <w:t>2</w:t>
            </w:r>
            <w:r w:rsidRPr="0079265B">
              <w:rPr>
                <w:rFonts w:cs="Arial" w:hint="eastAsia"/>
                <w:szCs w:val="24"/>
                <w:lang w:val="en-GB" w:eastAsia="zh-CN"/>
              </w:rPr>
              <w:t>月</w:t>
            </w:r>
            <w:r w:rsidR="00222DC4" w:rsidRPr="0079265B">
              <w:rPr>
                <w:rFonts w:cs="Arial"/>
                <w:szCs w:val="24"/>
                <w:lang w:val="en-GB" w:eastAsia="zh-CN"/>
              </w:rPr>
              <w:t>1</w:t>
            </w:r>
            <w:r w:rsidR="0079265B" w:rsidRPr="0079265B">
              <w:rPr>
                <w:rFonts w:cs="Arial"/>
                <w:szCs w:val="24"/>
                <w:lang w:val="en-GB" w:eastAsia="zh-CN"/>
              </w:rPr>
              <w:t>2</w:t>
            </w:r>
            <w:r w:rsidRPr="0079265B">
              <w:rPr>
                <w:rFonts w:cs="Arial" w:hint="eastAsia"/>
                <w:szCs w:val="24"/>
                <w:lang w:val="en-GB" w:eastAsia="zh-CN"/>
              </w:rPr>
              <w:t>日</w:t>
            </w:r>
          </w:p>
        </w:tc>
      </w:tr>
      <w:tr w:rsidR="00AB357B" w:rsidRPr="000335C8" w14:paraId="32977D23" w14:textId="77777777" w:rsidTr="00DA4711">
        <w:trPr>
          <w:jc w:val="center"/>
        </w:trPr>
        <w:tc>
          <w:tcPr>
            <w:tcW w:w="9889" w:type="dxa"/>
            <w:gridSpan w:val="3"/>
            <w:shd w:val="clear" w:color="auto" w:fill="auto"/>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shd w:val="clear" w:color="auto" w:fill="auto"/>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shd w:val="clear" w:color="auto" w:fill="auto"/>
          </w:tcPr>
          <w:p w14:paraId="520C2C68" w14:textId="3F05BE45" w:rsidR="00AB357B" w:rsidRPr="00AF5C2E" w:rsidRDefault="00AB357B" w:rsidP="00666E94">
            <w:pPr>
              <w:spacing w:before="0" w:line="240" w:lineRule="auto"/>
              <w:jc w:val="left"/>
              <w:rPr>
                <w:rFonts w:eastAsia="SimSun"/>
                <w:b/>
                <w:bCs/>
                <w:szCs w:val="24"/>
                <w:lang w:eastAsia="zh-CN"/>
              </w:rPr>
            </w:pPr>
            <w:r w:rsidRPr="000335C8">
              <w:rPr>
                <w:rFonts w:eastAsia="SimSun" w:hint="eastAsia"/>
                <w:b/>
                <w:bCs/>
                <w:szCs w:val="24"/>
                <w:lang w:eastAsia="zh-CN"/>
              </w:rPr>
              <w:t>致国际电联各成员国主管部门、无线电通信部门成员、参加无线电通信第</w:t>
            </w:r>
            <w:r w:rsidR="000335C8">
              <w:rPr>
                <w:rFonts w:eastAsia="SimSun" w:hint="eastAsia"/>
                <w:b/>
                <w:bCs/>
                <w:szCs w:val="24"/>
                <w:lang w:eastAsia="zh-CN"/>
              </w:rPr>
              <w:t>6</w:t>
            </w:r>
            <w:r w:rsidRPr="000335C8">
              <w:rPr>
                <w:rFonts w:eastAsia="SimSun" w:hint="eastAsia"/>
                <w:b/>
                <w:bCs/>
                <w:szCs w:val="24"/>
                <w:lang w:eastAsia="zh-CN"/>
              </w:rPr>
              <w:t>研究组工作的</w:t>
            </w:r>
            <w:r w:rsidRPr="000335C8">
              <w:rPr>
                <w:rFonts w:eastAsia="SimSun" w:hint="eastAsia"/>
                <w:b/>
                <w:bCs/>
                <w:szCs w:val="24"/>
                <w:lang w:eastAsia="zh-CN"/>
              </w:rPr>
              <w:t>ITU-R</w:t>
            </w:r>
            <w:r w:rsidRPr="000335C8">
              <w:rPr>
                <w:rFonts w:eastAsia="SimSun" w:hint="eastAsia"/>
                <w:b/>
                <w:bCs/>
                <w:szCs w:val="24"/>
                <w:lang w:eastAsia="zh-CN"/>
              </w:rPr>
              <w:t>部门准成员和国际电联学术成员</w:t>
            </w:r>
          </w:p>
        </w:tc>
      </w:tr>
      <w:tr w:rsidR="00AB357B" w:rsidRPr="000335C8" w14:paraId="0A15653C" w14:textId="77777777" w:rsidTr="00DA4711">
        <w:trPr>
          <w:jc w:val="center"/>
        </w:trPr>
        <w:tc>
          <w:tcPr>
            <w:tcW w:w="9889" w:type="dxa"/>
            <w:gridSpan w:val="3"/>
            <w:shd w:val="clear" w:color="auto" w:fill="auto"/>
          </w:tcPr>
          <w:p w14:paraId="69735F21" w14:textId="77777777" w:rsidR="00AB357B" w:rsidRPr="000335C8" w:rsidRDefault="00AB357B" w:rsidP="00666E94">
            <w:pPr>
              <w:spacing w:before="0" w:line="240" w:lineRule="auto"/>
              <w:jc w:val="left"/>
              <w:rPr>
                <w:szCs w:val="24"/>
                <w:lang w:eastAsia="zh-CN"/>
              </w:rPr>
            </w:pPr>
          </w:p>
        </w:tc>
      </w:tr>
      <w:tr w:rsidR="00AB357B" w:rsidRPr="000335C8" w14:paraId="3C2BA2A3" w14:textId="77777777" w:rsidTr="00DA4711">
        <w:trPr>
          <w:jc w:val="center"/>
        </w:trPr>
        <w:tc>
          <w:tcPr>
            <w:tcW w:w="9889" w:type="dxa"/>
            <w:gridSpan w:val="3"/>
            <w:shd w:val="clear" w:color="auto" w:fill="auto"/>
          </w:tcPr>
          <w:p w14:paraId="71D96604" w14:textId="77777777" w:rsidR="00AB357B" w:rsidRPr="000335C8" w:rsidRDefault="00AB357B" w:rsidP="00AB357B">
            <w:pPr>
              <w:spacing w:before="0"/>
              <w:jc w:val="left"/>
              <w:rPr>
                <w:szCs w:val="24"/>
                <w:lang w:eastAsia="zh-CN"/>
              </w:rPr>
            </w:pPr>
          </w:p>
        </w:tc>
      </w:tr>
      <w:tr w:rsidR="00AB357B" w:rsidRPr="000335C8" w14:paraId="1D5A28E0" w14:textId="77777777" w:rsidTr="00DA4711">
        <w:trPr>
          <w:jc w:val="center"/>
        </w:trPr>
        <w:tc>
          <w:tcPr>
            <w:tcW w:w="1526" w:type="dxa"/>
            <w:shd w:val="clear" w:color="auto" w:fill="auto"/>
          </w:tcPr>
          <w:p w14:paraId="710B125E" w14:textId="77777777" w:rsidR="00AB357B" w:rsidRPr="000335C8" w:rsidRDefault="00AB357B" w:rsidP="00AB357B">
            <w:pPr>
              <w:tabs>
                <w:tab w:val="clear" w:pos="1588"/>
                <w:tab w:val="left" w:pos="1560"/>
              </w:tabs>
              <w:spacing w:before="0"/>
              <w:jc w:val="left"/>
              <w:rPr>
                <w:rFonts w:asciiTheme="majorEastAsia" w:eastAsiaTheme="majorEastAsia" w:hAnsiTheme="majorEastAsia"/>
                <w:szCs w:val="24"/>
              </w:rPr>
            </w:pPr>
            <w:r w:rsidRPr="000335C8">
              <w:rPr>
                <w:rFonts w:asciiTheme="majorEastAsia" w:eastAsiaTheme="majorEastAsia" w:hAnsiTheme="majorEastAsia" w:hint="eastAsia"/>
                <w:szCs w:val="24"/>
                <w:lang w:val="en-CA"/>
              </w:rPr>
              <w:t>事由：</w:t>
            </w:r>
          </w:p>
        </w:tc>
        <w:tc>
          <w:tcPr>
            <w:tcW w:w="8363" w:type="dxa"/>
            <w:gridSpan w:val="2"/>
            <w:vMerge w:val="restart"/>
            <w:shd w:val="clear" w:color="auto" w:fill="auto"/>
          </w:tcPr>
          <w:p w14:paraId="50CC811B" w14:textId="3E505908" w:rsidR="00AB357B" w:rsidRPr="000335C8" w:rsidRDefault="00AB357B" w:rsidP="00945F7C">
            <w:pPr>
              <w:tabs>
                <w:tab w:val="clear" w:pos="1588"/>
                <w:tab w:val="left" w:pos="1560"/>
              </w:tabs>
              <w:spacing w:before="0" w:after="120"/>
              <w:rPr>
                <w:rFonts w:eastAsia="SimSun"/>
                <w:b/>
                <w:bCs/>
                <w:szCs w:val="24"/>
                <w:lang w:eastAsia="zh-CN"/>
              </w:rPr>
            </w:pPr>
            <w:r w:rsidRPr="000335C8">
              <w:rPr>
                <w:rFonts w:eastAsia="SimSun" w:hint="eastAsia"/>
                <w:b/>
                <w:bCs/>
                <w:szCs w:val="24"/>
                <w:lang w:eastAsia="zh-CN"/>
              </w:rPr>
              <w:t>无线电通信第</w:t>
            </w:r>
            <w:r w:rsidR="000335C8">
              <w:rPr>
                <w:rFonts w:eastAsia="SimSun" w:hint="eastAsia"/>
                <w:b/>
                <w:bCs/>
                <w:szCs w:val="24"/>
                <w:lang w:eastAsia="zh-CN"/>
              </w:rPr>
              <w:t>6</w:t>
            </w:r>
            <w:r w:rsidRPr="000335C8">
              <w:rPr>
                <w:rFonts w:eastAsia="SimSun" w:hint="eastAsia"/>
                <w:b/>
                <w:bCs/>
                <w:szCs w:val="24"/>
                <w:lang w:eastAsia="zh-CN"/>
              </w:rPr>
              <w:t>研究组</w:t>
            </w:r>
            <w:r w:rsidR="000335C8">
              <w:rPr>
                <w:rFonts w:eastAsia="SimSun" w:hint="eastAsia"/>
                <w:b/>
                <w:bCs/>
                <w:szCs w:val="24"/>
                <w:lang w:eastAsia="zh-CN"/>
              </w:rPr>
              <w:t>（广播业务）</w:t>
            </w:r>
          </w:p>
          <w:p w14:paraId="5081C472" w14:textId="7F7184E5" w:rsidR="00AB357B" w:rsidRPr="000335C8" w:rsidRDefault="00AB357B" w:rsidP="00114FCA">
            <w:pPr>
              <w:tabs>
                <w:tab w:val="clear" w:pos="1588"/>
                <w:tab w:val="left" w:pos="1560"/>
              </w:tabs>
              <w:spacing w:before="0" w:after="120"/>
              <w:ind w:left="778" w:hanging="778"/>
              <w:rPr>
                <w:b/>
                <w:bCs/>
                <w:szCs w:val="24"/>
                <w:lang w:eastAsia="zh-CN"/>
              </w:rPr>
            </w:pPr>
            <w:r w:rsidRPr="000335C8">
              <w:rPr>
                <w:rFonts w:eastAsia="SimSun"/>
                <w:b/>
                <w:bCs/>
                <w:szCs w:val="24"/>
                <w:lang w:eastAsia="zh-CN"/>
              </w:rPr>
              <w:t>–</w:t>
            </w:r>
            <w:r w:rsidRPr="000335C8">
              <w:rPr>
                <w:rFonts w:eastAsia="SimSun" w:hint="eastAsia"/>
                <w:b/>
                <w:bCs/>
                <w:szCs w:val="24"/>
                <w:lang w:eastAsia="zh-CN"/>
              </w:rPr>
              <w:tab/>
            </w:r>
            <w:r w:rsidR="008F2722" w:rsidRPr="00BA539B">
              <w:rPr>
                <w:b/>
                <w:bCs/>
                <w:szCs w:val="24"/>
                <w:lang w:eastAsia="zh-CN"/>
              </w:rPr>
              <w:t>根据</w:t>
            </w:r>
            <w:r w:rsidR="008F2722" w:rsidRPr="00BA539B">
              <w:rPr>
                <w:b/>
                <w:bCs/>
                <w:szCs w:val="24"/>
                <w:lang w:eastAsia="zh-CN"/>
              </w:rPr>
              <w:t>ITU-R</w:t>
            </w:r>
            <w:r w:rsidR="008F2722" w:rsidRPr="00BA539B">
              <w:rPr>
                <w:b/>
                <w:bCs/>
                <w:szCs w:val="24"/>
                <w:lang w:eastAsia="zh-CN"/>
              </w:rPr>
              <w:t>第</w:t>
            </w:r>
            <w:r w:rsidR="008F2722" w:rsidRPr="00BA539B">
              <w:rPr>
                <w:b/>
                <w:bCs/>
                <w:szCs w:val="24"/>
                <w:lang w:eastAsia="zh-CN"/>
              </w:rPr>
              <w:t>1-</w:t>
            </w:r>
            <w:r w:rsidR="008F2722">
              <w:rPr>
                <w:b/>
                <w:bCs/>
                <w:szCs w:val="24"/>
                <w:lang w:eastAsia="zh-CN"/>
              </w:rPr>
              <w:t>9</w:t>
            </w:r>
            <w:r w:rsidR="008F2722" w:rsidRPr="00BA539B">
              <w:rPr>
                <w:b/>
                <w:bCs/>
                <w:szCs w:val="24"/>
                <w:lang w:eastAsia="zh-CN"/>
              </w:rPr>
              <w:t>号决议</w:t>
            </w:r>
            <w:r w:rsidR="008F2722" w:rsidRPr="00BA539B">
              <w:rPr>
                <w:b/>
                <w:bCs/>
                <w:szCs w:val="24"/>
                <w:lang w:eastAsia="zh-CN"/>
              </w:rPr>
              <w:t>A2.6.2.4</w:t>
            </w:r>
            <w:r w:rsidR="008F2722" w:rsidRPr="00BA539B">
              <w:rPr>
                <w:b/>
                <w:bCs/>
                <w:szCs w:val="24"/>
                <w:lang w:eastAsia="zh-CN"/>
              </w:rPr>
              <w:t>段（以信函方式同时通过和批准程序）</w:t>
            </w:r>
            <w:r w:rsidR="008F2722" w:rsidRPr="00BA539B">
              <w:rPr>
                <w:b/>
                <w:bCs/>
                <w:szCs w:val="24"/>
                <w:lang w:eastAsia="zh-CN"/>
              </w:rPr>
              <w:br/>
            </w:r>
            <w:r w:rsidR="008F2722" w:rsidRPr="00BA539B">
              <w:rPr>
                <w:b/>
                <w:bCs/>
                <w:szCs w:val="24"/>
                <w:lang w:val="es-ES_tradnl" w:eastAsia="zh-CN"/>
              </w:rPr>
              <w:t>以信函方式通过</w:t>
            </w:r>
            <w:r w:rsidR="008F2722" w:rsidRPr="0079265B">
              <w:rPr>
                <w:rFonts w:hint="eastAsia"/>
                <w:b/>
                <w:bCs/>
                <w:szCs w:val="24"/>
                <w:lang w:eastAsia="zh-CN"/>
              </w:rPr>
              <w:t>1</w:t>
            </w:r>
            <w:r w:rsidR="008F2722" w:rsidRPr="00BA539B">
              <w:rPr>
                <w:rFonts w:hint="eastAsia"/>
                <w:b/>
                <w:bCs/>
                <w:szCs w:val="24"/>
                <w:lang w:val="es-ES_tradnl" w:eastAsia="zh-CN"/>
              </w:rPr>
              <w:t>项</w:t>
            </w:r>
            <w:r w:rsidR="008F2722" w:rsidRPr="00BA539B">
              <w:rPr>
                <w:b/>
                <w:bCs/>
                <w:szCs w:val="24"/>
                <w:lang w:val="es-ES_tradnl" w:eastAsia="zh-CN"/>
              </w:rPr>
              <w:t>新</w:t>
            </w:r>
            <w:r w:rsidR="008F2722" w:rsidRPr="00BA539B">
              <w:rPr>
                <w:rFonts w:hint="eastAsia"/>
                <w:b/>
                <w:bCs/>
                <w:szCs w:val="24"/>
                <w:lang w:val="es-ES_tradnl" w:eastAsia="zh-CN"/>
              </w:rPr>
              <w:t>的</w:t>
            </w:r>
            <w:r w:rsidR="008F2722" w:rsidRPr="00BA539B">
              <w:rPr>
                <w:b/>
                <w:bCs/>
                <w:szCs w:val="24"/>
                <w:lang w:val="es-ES_tradnl" w:eastAsia="zh-CN"/>
              </w:rPr>
              <w:t>和</w:t>
            </w:r>
            <w:r w:rsidR="008F2722" w:rsidRPr="0079265B">
              <w:rPr>
                <w:rFonts w:hint="eastAsia"/>
                <w:b/>
                <w:bCs/>
                <w:szCs w:val="24"/>
                <w:lang w:eastAsia="zh-CN"/>
              </w:rPr>
              <w:t>3</w:t>
            </w:r>
            <w:r w:rsidR="008F2722" w:rsidRPr="00BA539B">
              <w:rPr>
                <w:rFonts w:hint="eastAsia"/>
                <w:b/>
                <w:bCs/>
                <w:szCs w:val="24"/>
                <w:lang w:eastAsia="zh-CN"/>
              </w:rPr>
              <w:t>项</w:t>
            </w:r>
            <w:r w:rsidR="008F2722" w:rsidRPr="00BA539B">
              <w:rPr>
                <w:b/>
                <w:bCs/>
                <w:szCs w:val="24"/>
                <w:lang w:eastAsia="zh-CN"/>
              </w:rPr>
              <w:t>经修订的</w:t>
            </w:r>
            <w:r w:rsidR="008F2722" w:rsidRPr="00BA539B">
              <w:rPr>
                <w:b/>
                <w:bCs/>
                <w:szCs w:val="24"/>
                <w:lang w:val="en-GB" w:eastAsia="zh-CN"/>
              </w:rPr>
              <w:t>ITU-R</w:t>
            </w:r>
            <w:r w:rsidR="008F2722" w:rsidRPr="00BA539B">
              <w:rPr>
                <w:b/>
                <w:bCs/>
                <w:szCs w:val="24"/>
                <w:lang w:eastAsia="zh-CN"/>
              </w:rPr>
              <w:t>建议书</w:t>
            </w:r>
            <w:r w:rsidR="008F2722" w:rsidRPr="0079265B">
              <w:rPr>
                <w:b/>
                <w:bCs/>
                <w:szCs w:val="24"/>
                <w:lang w:eastAsia="zh-CN"/>
              </w:rPr>
              <w:t>，</w:t>
            </w:r>
            <w:r w:rsidR="008F2722" w:rsidRPr="00BA539B">
              <w:rPr>
                <w:b/>
                <w:bCs/>
                <w:szCs w:val="24"/>
                <w:lang w:val="es-ES_tradnl" w:eastAsia="zh-CN"/>
              </w:rPr>
              <w:t>并同时予以批准</w:t>
            </w:r>
          </w:p>
        </w:tc>
      </w:tr>
      <w:tr w:rsidR="00AB357B" w:rsidRPr="000335C8" w14:paraId="66693313" w14:textId="77777777" w:rsidTr="00DA4711">
        <w:trPr>
          <w:jc w:val="center"/>
        </w:trPr>
        <w:tc>
          <w:tcPr>
            <w:tcW w:w="1526" w:type="dxa"/>
            <w:shd w:val="clear" w:color="auto" w:fill="auto"/>
          </w:tcPr>
          <w:p w14:paraId="26DEDC96"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shd w:val="clear" w:color="auto" w:fill="auto"/>
          </w:tcPr>
          <w:p w14:paraId="4EC13DB5"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721E9540" w14:textId="77777777" w:rsidTr="00DA4711">
        <w:trPr>
          <w:jc w:val="center"/>
        </w:trPr>
        <w:tc>
          <w:tcPr>
            <w:tcW w:w="1526" w:type="dxa"/>
            <w:shd w:val="clear" w:color="auto" w:fill="auto"/>
          </w:tcPr>
          <w:p w14:paraId="6CD95670"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shd w:val="clear" w:color="auto" w:fill="auto"/>
          </w:tcPr>
          <w:p w14:paraId="68D5EE29"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23908508" w14:textId="77777777" w:rsidTr="00DA4711">
        <w:trPr>
          <w:jc w:val="center"/>
        </w:trPr>
        <w:tc>
          <w:tcPr>
            <w:tcW w:w="9889" w:type="dxa"/>
            <w:gridSpan w:val="3"/>
            <w:shd w:val="clear" w:color="auto" w:fill="auto"/>
          </w:tcPr>
          <w:p w14:paraId="1A50A9D8" w14:textId="77777777" w:rsidR="00AB357B" w:rsidRPr="000335C8" w:rsidRDefault="00AB357B" w:rsidP="00AB357B">
            <w:pPr>
              <w:tabs>
                <w:tab w:val="clear" w:pos="1588"/>
                <w:tab w:val="left" w:pos="1560"/>
              </w:tabs>
              <w:spacing w:before="0"/>
              <w:jc w:val="left"/>
              <w:rPr>
                <w:szCs w:val="24"/>
                <w:lang w:eastAsia="zh-CN"/>
              </w:rPr>
            </w:pPr>
          </w:p>
        </w:tc>
      </w:tr>
    </w:tbl>
    <w:p w14:paraId="5B58FFDF" w14:textId="77777777" w:rsidR="008F2722" w:rsidRPr="008F2722" w:rsidRDefault="008F2722" w:rsidP="008F2722">
      <w:pPr>
        <w:pStyle w:val="Normalaftertitle0"/>
        <w:spacing w:before="360" w:line="280" w:lineRule="exact"/>
        <w:ind w:firstLineChars="200" w:firstLine="480"/>
        <w:rPr>
          <w:rFonts w:eastAsia="SimSun"/>
          <w:lang w:val="en-US" w:eastAsia="zh-CN"/>
        </w:rPr>
      </w:pPr>
      <w:r w:rsidRPr="008F2722">
        <w:rPr>
          <w:rFonts w:eastAsia="SimSun"/>
          <w:lang w:val="en-US" w:eastAsia="zh-CN"/>
        </w:rPr>
        <w:t>根据</w:t>
      </w:r>
      <w:r w:rsidRPr="008F2722">
        <w:rPr>
          <w:rFonts w:asciiTheme="minorHAnsi" w:eastAsia="SimSun" w:hAnsiTheme="minorHAnsi" w:cstheme="minorHAnsi"/>
          <w:lang w:val="en-US" w:eastAsia="zh-CN"/>
        </w:rPr>
        <w:t>ITU-R</w:t>
      </w:r>
      <w:r w:rsidRPr="008F2722">
        <w:rPr>
          <w:rFonts w:eastAsia="SimSun"/>
          <w:lang w:val="en-US" w:eastAsia="zh-CN"/>
        </w:rPr>
        <w:t>第</w:t>
      </w:r>
      <w:r w:rsidRPr="008F2722">
        <w:rPr>
          <w:rFonts w:asciiTheme="minorHAnsi" w:eastAsia="SimSun" w:hAnsiTheme="minorHAnsi" w:cstheme="minorHAnsi"/>
          <w:lang w:val="en-US" w:eastAsia="zh-CN"/>
        </w:rPr>
        <w:t>1-9</w:t>
      </w:r>
      <w:r w:rsidRPr="008F2722">
        <w:rPr>
          <w:rFonts w:eastAsia="SimSun"/>
          <w:lang w:val="en-US" w:eastAsia="zh-CN"/>
        </w:rPr>
        <w:t>号决议（</w:t>
      </w:r>
      <w:r w:rsidRPr="008F2722">
        <w:rPr>
          <w:rFonts w:asciiTheme="minorHAnsi" w:eastAsia="SimSun" w:hAnsiTheme="minorHAnsi" w:cstheme="minorHAnsi"/>
          <w:lang w:val="en-US" w:eastAsia="zh-CN"/>
        </w:rPr>
        <w:t>A2.6.2.4</w:t>
      </w:r>
      <w:r w:rsidRPr="008F2722">
        <w:rPr>
          <w:rFonts w:eastAsia="SimSun"/>
          <w:lang w:val="en-US" w:eastAsia="zh-CN"/>
        </w:rPr>
        <w:t>段）规定的程序，通过</w:t>
      </w:r>
      <w:r w:rsidRPr="008F2722">
        <w:rPr>
          <w:rFonts w:asciiTheme="minorHAnsi" w:eastAsia="SimSun" w:hAnsiTheme="minorHAnsi" w:cstheme="minorHAnsi"/>
          <w:lang w:val="en-US" w:eastAsia="zh-CN"/>
        </w:rPr>
        <w:t>2024</w:t>
      </w:r>
      <w:r w:rsidRPr="008F2722">
        <w:rPr>
          <w:rFonts w:eastAsia="SimSun"/>
          <w:lang w:val="en-US" w:eastAsia="zh-CN"/>
        </w:rPr>
        <w:t>年</w:t>
      </w:r>
      <w:r w:rsidRPr="008F2722">
        <w:rPr>
          <w:rFonts w:asciiTheme="minorHAnsi" w:eastAsia="SimSun" w:hAnsiTheme="minorHAnsi" w:cstheme="minorHAnsi"/>
          <w:lang w:val="en-US" w:eastAsia="zh-CN"/>
        </w:rPr>
        <w:t>12</w:t>
      </w:r>
      <w:r w:rsidRPr="008F2722">
        <w:rPr>
          <w:rFonts w:eastAsia="SimSun"/>
          <w:lang w:val="en-US" w:eastAsia="zh-CN"/>
        </w:rPr>
        <w:t>月</w:t>
      </w:r>
      <w:r w:rsidRPr="008F2722">
        <w:rPr>
          <w:rFonts w:asciiTheme="minorHAnsi" w:eastAsia="SimSun" w:hAnsiTheme="minorHAnsi" w:cstheme="minorHAnsi"/>
          <w:lang w:val="en-US" w:eastAsia="zh-CN"/>
        </w:rPr>
        <w:t>5</w:t>
      </w:r>
      <w:r w:rsidRPr="008F2722">
        <w:rPr>
          <w:rFonts w:eastAsia="SimSun"/>
          <w:lang w:val="en-US" w:eastAsia="zh-CN"/>
        </w:rPr>
        <w:t>日的第</w:t>
      </w:r>
      <w:hyperlink r:id="rId8" w:history="1">
        <w:r w:rsidRPr="008F2722">
          <w:rPr>
            <w:rStyle w:val="Hyperlink"/>
            <w:rFonts w:asciiTheme="minorHAnsi" w:eastAsia="SimSun" w:hAnsiTheme="minorHAnsi" w:cstheme="minorHAnsi"/>
            <w:lang w:eastAsia="zh-CN"/>
          </w:rPr>
          <w:t>CACE/1122</w:t>
        </w:r>
      </w:hyperlink>
      <w:r w:rsidRPr="008F2722">
        <w:rPr>
          <w:rFonts w:eastAsia="SimSun"/>
          <w:lang w:val="en-US" w:eastAsia="zh-CN"/>
        </w:rPr>
        <w:t>号行政通函，提交了</w:t>
      </w:r>
      <w:r w:rsidRPr="008F2722">
        <w:rPr>
          <w:rFonts w:asciiTheme="minorHAnsi" w:eastAsia="SimSun" w:hAnsiTheme="minorHAnsi" w:cstheme="minorHAnsi"/>
          <w:lang w:val="en-US" w:eastAsia="zh-CN"/>
        </w:rPr>
        <w:t>1</w:t>
      </w:r>
      <w:r w:rsidRPr="008F2722">
        <w:rPr>
          <w:rFonts w:eastAsia="SimSun"/>
          <w:lang w:val="en-US" w:eastAsia="zh-CN"/>
        </w:rPr>
        <w:t>项新的和</w:t>
      </w:r>
      <w:r w:rsidRPr="008F2722">
        <w:rPr>
          <w:rFonts w:asciiTheme="minorHAnsi" w:eastAsia="SimSun" w:hAnsiTheme="minorHAnsi" w:cstheme="minorHAnsi"/>
          <w:lang w:val="en-US" w:eastAsia="zh-CN"/>
        </w:rPr>
        <w:t>3</w:t>
      </w:r>
      <w:r w:rsidRPr="008F2722">
        <w:rPr>
          <w:rFonts w:eastAsia="SimSun"/>
          <w:lang w:val="en-US" w:eastAsia="zh-CN"/>
        </w:rPr>
        <w:t>项经修订的</w:t>
      </w:r>
      <w:r w:rsidRPr="008F2722">
        <w:rPr>
          <w:rFonts w:asciiTheme="minorHAnsi" w:eastAsia="SimSun" w:hAnsiTheme="minorHAnsi" w:cstheme="minorHAnsi"/>
          <w:lang w:eastAsia="zh-CN"/>
        </w:rPr>
        <w:t>ITU-R</w:t>
      </w:r>
      <w:r w:rsidRPr="008F2722">
        <w:rPr>
          <w:rFonts w:eastAsia="SimSun"/>
          <w:lang w:val="en-US" w:eastAsia="zh-CN"/>
        </w:rPr>
        <w:t>建议书草案，</w:t>
      </w:r>
      <w:r w:rsidRPr="008F2722">
        <w:rPr>
          <w:rFonts w:eastAsia="SimSun"/>
          <w:lang w:val="es-ES_tradnl" w:eastAsia="zh-CN"/>
        </w:rPr>
        <w:t>以便</w:t>
      </w:r>
      <w:r w:rsidRPr="008F2722">
        <w:rPr>
          <w:rFonts w:eastAsia="SimSun"/>
          <w:lang w:val="en-US" w:eastAsia="zh-CN"/>
        </w:rPr>
        <w:t>以信函方式</w:t>
      </w:r>
      <w:r w:rsidRPr="008F2722">
        <w:rPr>
          <w:rFonts w:eastAsia="SimSun"/>
          <w:lang w:val="es-ES_tradnl" w:eastAsia="zh-CN"/>
        </w:rPr>
        <w:t>同时通过和批准</w:t>
      </w:r>
      <w:r w:rsidRPr="0079265B">
        <w:rPr>
          <w:rFonts w:eastAsia="SimSun"/>
          <w:lang w:val="en-US" w:eastAsia="zh-CN"/>
        </w:rPr>
        <w:t>（</w:t>
      </w:r>
      <w:r w:rsidRPr="0079265B">
        <w:rPr>
          <w:rFonts w:asciiTheme="minorHAnsi" w:eastAsia="SimSun" w:hAnsiTheme="minorHAnsi" w:cstheme="minorHAnsi"/>
          <w:lang w:val="en-US" w:eastAsia="zh-CN"/>
        </w:rPr>
        <w:t>PSAA</w:t>
      </w:r>
      <w:r w:rsidRPr="0079265B">
        <w:rPr>
          <w:rFonts w:eastAsia="SimSun"/>
          <w:lang w:val="en-US" w:eastAsia="zh-CN"/>
        </w:rPr>
        <w:t>）</w:t>
      </w:r>
      <w:r w:rsidRPr="008F2722">
        <w:rPr>
          <w:rFonts w:eastAsia="SimSun"/>
          <w:lang w:val="en-US" w:eastAsia="zh-CN"/>
        </w:rPr>
        <w:t>。</w:t>
      </w:r>
    </w:p>
    <w:p w14:paraId="005CF63E" w14:textId="77777777" w:rsidR="008F2722" w:rsidRPr="008F2722" w:rsidRDefault="008F2722" w:rsidP="008F2722">
      <w:pPr>
        <w:pStyle w:val="Normalaftertitle0"/>
        <w:spacing w:before="160" w:line="280" w:lineRule="exact"/>
        <w:ind w:firstLineChars="200" w:firstLine="480"/>
        <w:rPr>
          <w:rFonts w:eastAsia="SimSun"/>
          <w:lang w:val="en-US" w:eastAsia="zh-CN"/>
        </w:rPr>
      </w:pPr>
      <w:r w:rsidRPr="008F2722">
        <w:rPr>
          <w:rFonts w:eastAsia="SimSun"/>
          <w:lang w:val="en-US" w:eastAsia="zh-CN"/>
        </w:rPr>
        <w:t>有关该程序的条件已于</w:t>
      </w:r>
      <w:r w:rsidRPr="008F2722">
        <w:rPr>
          <w:rFonts w:asciiTheme="minorHAnsi" w:eastAsia="SimSun" w:hAnsiTheme="minorHAnsi" w:cstheme="minorHAnsi"/>
          <w:lang w:val="en-US" w:eastAsia="zh-CN"/>
        </w:rPr>
        <w:t>2025</w:t>
      </w:r>
      <w:r w:rsidRPr="008F2722">
        <w:rPr>
          <w:rFonts w:eastAsia="SimSun"/>
          <w:lang w:val="en-US" w:eastAsia="zh-CN"/>
        </w:rPr>
        <w:t>年</w:t>
      </w:r>
      <w:r w:rsidRPr="008F2722">
        <w:rPr>
          <w:rFonts w:asciiTheme="minorHAnsi" w:eastAsia="SimSun" w:hAnsiTheme="minorHAnsi" w:cstheme="minorHAnsi"/>
          <w:lang w:val="en-US" w:eastAsia="zh-CN"/>
        </w:rPr>
        <w:t>2</w:t>
      </w:r>
      <w:r w:rsidRPr="008F2722">
        <w:rPr>
          <w:rFonts w:eastAsia="SimSun"/>
          <w:lang w:val="en-US" w:eastAsia="zh-CN"/>
        </w:rPr>
        <w:t>月</w:t>
      </w:r>
      <w:r w:rsidRPr="008F2722">
        <w:rPr>
          <w:rFonts w:asciiTheme="minorHAnsi" w:eastAsia="SimSun" w:hAnsiTheme="minorHAnsi" w:cstheme="minorHAnsi"/>
          <w:lang w:val="en-US" w:eastAsia="zh-CN"/>
        </w:rPr>
        <w:t>5</w:t>
      </w:r>
      <w:r w:rsidRPr="008F2722">
        <w:rPr>
          <w:rFonts w:eastAsia="SimSun"/>
          <w:lang w:val="en-US" w:eastAsia="zh-CN"/>
        </w:rPr>
        <w:t>日得到满足。</w:t>
      </w:r>
    </w:p>
    <w:p w14:paraId="5F272EDB" w14:textId="095F4F0A" w:rsidR="006B3736" w:rsidRDefault="008F2722" w:rsidP="008F2722">
      <w:pPr>
        <w:pStyle w:val="Normalaftertitle0"/>
        <w:spacing w:before="160" w:line="280" w:lineRule="exact"/>
        <w:ind w:firstLineChars="200" w:firstLine="480"/>
        <w:rPr>
          <w:lang w:eastAsia="zh-CN"/>
        </w:rPr>
      </w:pPr>
      <w:r w:rsidRPr="008F2722">
        <w:rPr>
          <w:rFonts w:ascii="Calibri" w:eastAsia="SimSun" w:hAnsi="Calibri" w:cs="Calibri"/>
          <w:szCs w:val="22"/>
          <w:lang w:val="en-US" w:eastAsia="zh-CN"/>
        </w:rPr>
        <w:t>已经批准的建议书将由国际电联公布出版。本通函附件供了这些建议书的标题和分配的编号。</w:t>
      </w:r>
    </w:p>
    <w:p w14:paraId="729997B2" w14:textId="09B9385E" w:rsidR="00AD029D" w:rsidRDefault="00AD029D" w:rsidP="008F2722">
      <w:pPr>
        <w:spacing w:before="1200" w:line="240" w:lineRule="auto"/>
        <w:jc w:val="left"/>
        <w:rPr>
          <w:lang w:eastAsia="zh-CN"/>
        </w:rPr>
      </w:pPr>
      <w:r>
        <w:rPr>
          <w:rFonts w:hint="eastAsia"/>
          <w:lang w:eastAsia="zh-CN"/>
        </w:rPr>
        <w:t>主任</w:t>
      </w:r>
      <w:r w:rsidR="00115C83">
        <w:rPr>
          <w:lang w:eastAsia="zh-CN"/>
        </w:rPr>
        <w:br/>
      </w:r>
      <w:r w:rsidR="00DB1011" w:rsidRPr="00CA4B55">
        <w:rPr>
          <w:rFonts w:ascii="inherit" w:hAnsi="inherit"/>
          <w:color w:val="000000"/>
          <w:lang w:eastAsia="zh-CN"/>
        </w:rPr>
        <w:t>马里奥</w:t>
      </w:r>
      <w:r w:rsidR="00DB1011" w:rsidRPr="006B3736">
        <w:rPr>
          <w:color w:val="000000"/>
          <w:lang w:eastAsia="zh-CN"/>
        </w:rPr>
        <w:t>·</w:t>
      </w:r>
      <w:r w:rsidR="00DB1011" w:rsidRPr="00CA4B55">
        <w:rPr>
          <w:rFonts w:ascii="inherit" w:hAnsi="inherit"/>
          <w:color w:val="000000"/>
          <w:lang w:eastAsia="zh-CN"/>
        </w:rPr>
        <w:t>马尼维</w:t>
      </w:r>
      <w:r w:rsidR="00DB1011" w:rsidRPr="00CA4B55">
        <w:rPr>
          <w:rFonts w:ascii="inherit" w:hAnsi="inherit" w:hint="eastAsia"/>
          <w:color w:val="000000"/>
          <w:lang w:eastAsia="zh-CN"/>
        </w:rPr>
        <w:t>奇</w:t>
      </w:r>
    </w:p>
    <w:p w14:paraId="1A2B88EE" w14:textId="321782B1" w:rsidR="00AD029D" w:rsidRDefault="00AD029D" w:rsidP="008F2722">
      <w:pPr>
        <w:pStyle w:val="Footer"/>
        <w:spacing w:before="2520"/>
        <w:rPr>
          <w:noProof/>
          <w:lang w:eastAsia="zh-CN"/>
        </w:rPr>
      </w:pPr>
      <w:r w:rsidRPr="00115C83">
        <w:rPr>
          <w:rFonts w:hint="eastAsia"/>
          <w:b/>
          <w:lang w:val="fr-FR" w:eastAsia="zh-CN"/>
        </w:rPr>
        <w:t>附件</w:t>
      </w:r>
      <w:r w:rsidRPr="00115C83">
        <w:rPr>
          <w:rFonts w:hint="eastAsia"/>
          <w:b/>
          <w:lang w:eastAsia="zh-CN"/>
        </w:rPr>
        <w:t>：</w:t>
      </w:r>
      <w:r w:rsidR="00222DC4">
        <w:rPr>
          <w:rFonts w:hint="eastAsia"/>
          <w:lang w:eastAsia="zh-CN"/>
        </w:rPr>
        <w:t>1</w:t>
      </w:r>
      <w:r w:rsidR="00222DC4">
        <w:rPr>
          <w:rFonts w:hint="eastAsia"/>
          <w:lang w:eastAsia="zh-CN"/>
        </w:rPr>
        <w:t>件</w:t>
      </w:r>
    </w:p>
    <w:p w14:paraId="185BDCF2" w14:textId="77777777" w:rsidR="00AD029D" w:rsidRDefault="00AD029D" w:rsidP="00AD029D">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7B73A2DC" w14:textId="2994B175" w:rsidR="00EA0DB4" w:rsidRPr="00D160A0" w:rsidRDefault="00EA0DB4" w:rsidP="00D6531E">
      <w:pPr>
        <w:pStyle w:val="AnnexNoTitle"/>
        <w:spacing w:before="240" w:after="480"/>
        <w:rPr>
          <w:sz w:val="28"/>
          <w:szCs w:val="28"/>
          <w:lang w:eastAsia="zh-CN"/>
        </w:rPr>
      </w:pPr>
      <w:r w:rsidRPr="00FC7055">
        <w:rPr>
          <w:sz w:val="28"/>
          <w:szCs w:val="28"/>
          <w:lang w:eastAsia="zh-CN"/>
        </w:rPr>
        <w:lastRenderedPageBreak/>
        <w:t>附件</w:t>
      </w:r>
      <w:r w:rsidRPr="00FC7055">
        <w:rPr>
          <w:sz w:val="28"/>
          <w:szCs w:val="28"/>
          <w:lang w:eastAsia="zh-CN"/>
        </w:rPr>
        <w:br/>
      </w:r>
      <w:r w:rsidRPr="00D160A0">
        <w:rPr>
          <w:sz w:val="28"/>
          <w:szCs w:val="28"/>
          <w:lang w:eastAsia="zh-CN"/>
        </w:rPr>
        <w:br/>
      </w:r>
      <w:r w:rsidR="008F2722" w:rsidRPr="00FC7055">
        <w:rPr>
          <w:sz w:val="28"/>
          <w:szCs w:val="28"/>
          <w:lang w:eastAsia="zh-CN"/>
        </w:rPr>
        <w:t>已获批准的</w:t>
      </w:r>
      <w:r w:rsidR="008F2722" w:rsidRPr="00FC7055">
        <w:rPr>
          <w:sz w:val="28"/>
          <w:szCs w:val="28"/>
          <w:lang w:eastAsia="zh-CN"/>
        </w:rPr>
        <w:t>ITU-R</w:t>
      </w:r>
      <w:r w:rsidR="008F2722" w:rsidRPr="00FC7055">
        <w:rPr>
          <w:sz w:val="28"/>
          <w:szCs w:val="28"/>
          <w:lang w:eastAsia="zh-CN"/>
        </w:rPr>
        <w:t>建议书的标题</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246"/>
        <w:gridCol w:w="1842"/>
      </w:tblGrid>
      <w:tr w:rsidR="008F2722" w:rsidRPr="002D26CB" w14:paraId="1AC97FCF" w14:textId="77777777" w:rsidTr="00411A17">
        <w:trPr>
          <w:jc w:val="center"/>
        </w:trPr>
        <w:tc>
          <w:tcPr>
            <w:tcW w:w="2405" w:type="dxa"/>
          </w:tcPr>
          <w:p w14:paraId="78A3DE93" w14:textId="77777777" w:rsidR="008F2722" w:rsidRPr="00914AE5" w:rsidRDefault="008F2722" w:rsidP="00411A17">
            <w:pPr>
              <w:pStyle w:val="Tablehead"/>
              <w:rPr>
                <w:rFonts w:asciiTheme="minorHAnsi" w:hAnsiTheme="minorHAnsi" w:cstheme="minorHAnsi"/>
                <w:sz w:val="22"/>
                <w:lang w:val="fr-FR" w:eastAsia="zh-CN"/>
              </w:rPr>
            </w:pPr>
            <w:r w:rsidRPr="00914AE5">
              <w:rPr>
                <w:rFonts w:asciiTheme="minorHAnsi" w:hAnsiTheme="minorHAnsi" w:cstheme="minorHAnsi"/>
                <w:sz w:val="22"/>
                <w:lang w:val="fr-FR"/>
              </w:rPr>
              <w:t>ITU-R</w:t>
            </w:r>
            <w:r w:rsidRPr="00914AE5">
              <w:rPr>
                <w:rFonts w:asciiTheme="minorHAnsi" w:hAnsiTheme="minorHAnsi" w:cstheme="minorHAnsi" w:hint="eastAsia"/>
                <w:sz w:val="22"/>
                <w:lang w:val="fr-FR" w:eastAsia="zh-CN"/>
              </w:rPr>
              <w:t>建议书</w:t>
            </w:r>
          </w:p>
        </w:tc>
        <w:tc>
          <w:tcPr>
            <w:tcW w:w="5246" w:type="dxa"/>
          </w:tcPr>
          <w:p w14:paraId="419EB8EB" w14:textId="77777777" w:rsidR="008F2722" w:rsidRPr="00914AE5" w:rsidRDefault="008F2722" w:rsidP="00411A17">
            <w:pPr>
              <w:pStyle w:val="Tablehead"/>
              <w:rPr>
                <w:rFonts w:asciiTheme="minorHAnsi" w:hAnsiTheme="minorHAnsi" w:cstheme="minorHAnsi"/>
                <w:sz w:val="22"/>
                <w:lang w:val="fr-FR"/>
              </w:rPr>
            </w:pPr>
            <w:r w:rsidRPr="00914AE5">
              <w:rPr>
                <w:rFonts w:asciiTheme="minorHAnsi" w:hAnsiTheme="minorHAnsi" w:cstheme="minorHAnsi" w:hint="eastAsia"/>
                <w:bCs/>
                <w:sz w:val="22"/>
                <w:lang w:val="fr-FR" w:eastAsia="zh-CN"/>
              </w:rPr>
              <w:t>标题</w:t>
            </w:r>
          </w:p>
        </w:tc>
        <w:tc>
          <w:tcPr>
            <w:tcW w:w="1842" w:type="dxa"/>
          </w:tcPr>
          <w:p w14:paraId="0128F19B" w14:textId="77777777" w:rsidR="008F2722" w:rsidRPr="00914AE5" w:rsidRDefault="008F2722" w:rsidP="00411A17">
            <w:pPr>
              <w:pStyle w:val="Tablehead"/>
              <w:rPr>
                <w:rFonts w:asciiTheme="minorHAnsi" w:hAnsiTheme="minorHAnsi" w:cstheme="minorHAnsi"/>
                <w:bCs/>
                <w:sz w:val="22"/>
                <w:lang w:val="fr-FR"/>
              </w:rPr>
            </w:pPr>
            <w:r w:rsidRPr="00914AE5">
              <w:rPr>
                <w:rFonts w:asciiTheme="minorHAnsi" w:hAnsiTheme="minorHAnsi" w:cstheme="minorHAnsi" w:hint="eastAsia"/>
                <w:bCs/>
                <w:sz w:val="22"/>
                <w:lang w:val="fr-FR" w:eastAsia="zh-CN"/>
              </w:rPr>
              <w:t>文件</w:t>
            </w:r>
          </w:p>
        </w:tc>
      </w:tr>
      <w:tr w:rsidR="008F2722" w:rsidRPr="002D26CB" w14:paraId="0027D7CE" w14:textId="77777777" w:rsidTr="00411A17">
        <w:trPr>
          <w:jc w:val="center"/>
        </w:trPr>
        <w:tc>
          <w:tcPr>
            <w:tcW w:w="2405" w:type="dxa"/>
            <w:vAlign w:val="center"/>
          </w:tcPr>
          <w:p w14:paraId="3F38DA07" w14:textId="77777777" w:rsidR="008F2722" w:rsidRPr="00914AE5" w:rsidRDefault="008F2722" w:rsidP="00411A17">
            <w:pPr>
              <w:pStyle w:val="Tabletext"/>
              <w:jc w:val="center"/>
              <w:rPr>
                <w:rFonts w:asciiTheme="minorHAnsi" w:hAnsiTheme="minorHAnsi" w:cstheme="minorHAnsi"/>
                <w:sz w:val="22"/>
                <w:highlight w:val="yellow"/>
                <w:lang w:val="fr-FR"/>
              </w:rPr>
            </w:pPr>
            <w:bookmarkStart w:id="0" w:name="_Hlk184134391"/>
            <w:r w:rsidRPr="00914AE5">
              <w:rPr>
                <w:color w:val="000000"/>
                <w:sz w:val="22"/>
              </w:rPr>
              <w:t>BT.2166-0</w:t>
            </w:r>
            <w:bookmarkEnd w:id="0"/>
          </w:p>
        </w:tc>
        <w:tc>
          <w:tcPr>
            <w:tcW w:w="5246" w:type="dxa"/>
            <w:vAlign w:val="center"/>
          </w:tcPr>
          <w:p w14:paraId="03111BDF" w14:textId="77777777" w:rsidR="008F2722" w:rsidRPr="00914AE5" w:rsidRDefault="008F2722" w:rsidP="00DD705E">
            <w:pPr>
              <w:pStyle w:val="Tabletext"/>
              <w:rPr>
                <w:rFonts w:asciiTheme="minorHAnsi" w:hAnsiTheme="minorHAnsi" w:cstheme="minorHAnsi"/>
                <w:sz w:val="22"/>
                <w:highlight w:val="yellow"/>
                <w:lang w:val="fr-FR" w:eastAsia="zh-CN"/>
              </w:rPr>
            </w:pPr>
            <w:r w:rsidRPr="00914AE5">
              <w:rPr>
                <w:rFonts w:asciiTheme="minorHAnsi" w:hAnsiTheme="minorHAnsi" w:cstheme="minorHAnsi" w:hint="eastAsia"/>
                <w:bCs/>
                <w:sz w:val="22"/>
                <w:lang w:eastAsia="zh-CN"/>
              </w:rPr>
              <w:t>在单主高动态范围制作环境中近距离的高动态范围和标准动态范围监控的观看条件</w:t>
            </w:r>
          </w:p>
        </w:tc>
        <w:tc>
          <w:tcPr>
            <w:tcW w:w="1842" w:type="dxa"/>
            <w:vAlign w:val="center"/>
          </w:tcPr>
          <w:p w14:paraId="4266E339" w14:textId="00F97F3D" w:rsidR="008F2722" w:rsidRPr="00914AE5" w:rsidRDefault="008F2722" w:rsidP="00DD705E">
            <w:pPr>
              <w:pStyle w:val="Tabletext"/>
              <w:jc w:val="center"/>
              <w:rPr>
                <w:rFonts w:asciiTheme="minorHAnsi" w:hAnsiTheme="minorHAnsi" w:cstheme="minorHAnsi"/>
                <w:sz w:val="22"/>
                <w:highlight w:val="yellow"/>
                <w:lang w:val="fr-FR"/>
              </w:rPr>
            </w:pPr>
            <w:r w:rsidRPr="0079265B">
              <w:rPr>
                <w:rFonts w:asciiTheme="minorHAnsi" w:hAnsiTheme="minorHAnsi" w:cstheme="minorHAnsi"/>
                <w:sz w:val="22"/>
                <w:lang w:val="en-GB"/>
              </w:rPr>
              <w:t>6/63</w:t>
            </w:r>
          </w:p>
        </w:tc>
      </w:tr>
      <w:tr w:rsidR="008F2722" w:rsidRPr="002D26CB" w14:paraId="4CF52D04" w14:textId="77777777" w:rsidTr="00411A17">
        <w:trPr>
          <w:jc w:val="center"/>
        </w:trPr>
        <w:tc>
          <w:tcPr>
            <w:tcW w:w="2405" w:type="dxa"/>
            <w:vAlign w:val="center"/>
          </w:tcPr>
          <w:p w14:paraId="138EB901" w14:textId="77777777" w:rsidR="008F2722" w:rsidRPr="00914AE5" w:rsidRDefault="008F2722" w:rsidP="00411A17">
            <w:pPr>
              <w:pStyle w:val="Tabletext"/>
              <w:jc w:val="center"/>
              <w:rPr>
                <w:rFonts w:asciiTheme="minorHAnsi" w:hAnsiTheme="minorHAnsi" w:cstheme="minorHAnsi"/>
                <w:sz w:val="22"/>
                <w:lang w:val="fr-FR"/>
              </w:rPr>
            </w:pPr>
            <w:r w:rsidRPr="00914AE5">
              <w:rPr>
                <w:sz w:val="22"/>
              </w:rPr>
              <w:t>BT.2123-1</w:t>
            </w:r>
          </w:p>
        </w:tc>
        <w:tc>
          <w:tcPr>
            <w:tcW w:w="5246" w:type="dxa"/>
            <w:vAlign w:val="center"/>
          </w:tcPr>
          <w:p w14:paraId="655C138F" w14:textId="77777777" w:rsidR="008F2722" w:rsidRPr="00914AE5" w:rsidRDefault="008F2722" w:rsidP="00DD705E">
            <w:pPr>
              <w:pStyle w:val="Tabletext"/>
              <w:rPr>
                <w:rFonts w:asciiTheme="minorHAnsi" w:hAnsiTheme="minorHAnsi" w:cstheme="minorHAnsi"/>
                <w:sz w:val="22"/>
                <w:lang w:val="fr-FR" w:eastAsia="zh-CN"/>
              </w:rPr>
            </w:pPr>
            <w:r w:rsidRPr="00914AE5">
              <w:rPr>
                <w:rFonts w:asciiTheme="minorHAnsi" w:hAnsiTheme="minorHAnsi" w:cstheme="minorHAnsi" w:hint="eastAsia"/>
                <w:bCs/>
                <w:sz w:val="22"/>
                <w:lang w:val="en-GB" w:eastAsia="zh-CN"/>
              </w:rPr>
              <w:t>用于广播节目制作和国际节目交换的高级沉浸式视听系统的视频参数值</w:t>
            </w:r>
          </w:p>
        </w:tc>
        <w:tc>
          <w:tcPr>
            <w:tcW w:w="1842" w:type="dxa"/>
            <w:vAlign w:val="center"/>
          </w:tcPr>
          <w:p w14:paraId="18674600" w14:textId="0F77C47E" w:rsidR="008F2722" w:rsidRPr="00914AE5" w:rsidRDefault="008F2722" w:rsidP="00DD705E">
            <w:pPr>
              <w:pStyle w:val="Tabletext"/>
              <w:jc w:val="center"/>
              <w:rPr>
                <w:rFonts w:asciiTheme="minorHAnsi" w:hAnsiTheme="minorHAnsi" w:cstheme="minorHAnsi"/>
                <w:sz w:val="22"/>
                <w:lang w:val="fr-FR"/>
              </w:rPr>
            </w:pPr>
            <w:r w:rsidRPr="0079265B">
              <w:rPr>
                <w:rFonts w:asciiTheme="minorHAnsi" w:hAnsiTheme="minorHAnsi" w:cstheme="minorHAnsi"/>
                <w:sz w:val="22"/>
                <w:lang w:val="en-GB"/>
              </w:rPr>
              <w:t>6/62</w:t>
            </w:r>
          </w:p>
        </w:tc>
      </w:tr>
      <w:tr w:rsidR="008F2722" w:rsidRPr="002D26CB" w14:paraId="6DF12811" w14:textId="77777777" w:rsidTr="00411A17">
        <w:trPr>
          <w:jc w:val="center"/>
        </w:trPr>
        <w:tc>
          <w:tcPr>
            <w:tcW w:w="2405" w:type="dxa"/>
            <w:vAlign w:val="center"/>
          </w:tcPr>
          <w:p w14:paraId="74CCC313" w14:textId="77777777" w:rsidR="008F2722" w:rsidRPr="00914AE5" w:rsidRDefault="008F2722" w:rsidP="00411A17">
            <w:pPr>
              <w:pStyle w:val="Tabletext"/>
              <w:jc w:val="center"/>
              <w:rPr>
                <w:sz w:val="22"/>
              </w:rPr>
            </w:pPr>
            <w:r w:rsidRPr="00914AE5">
              <w:rPr>
                <w:sz w:val="22"/>
              </w:rPr>
              <w:t>BT.2100-3</w:t>
            </w:r>
          </w:p>
        </w:tc>
        <w:tc>
          <w:tcPr>
            <w:tcW w:w="5246" w:type="dxa"/>
            <w:vAlign w:val="center"/>
          </w:tcPr>
          <w:p w14:paraId="6E649AD3" w14:textId="77777777" w:rsidR="008F2722" w:rsidRPr="00914AE5" w:rsidRDefault="008F2722" w:rsidP="00DD705E">
            <w:pPr>
              <w:pStyle w:val="Tabletext"/>
              <w:rPr>
                <w:rFonts w:asciiTheme="minorHAnsi" w:hAnsiTheme="minorHAnsi" w:cstheme="minorHAnsi"/>
                <w:bCs/>
                <w:sz w:val="22"/>
                <w:lang w:val="en-GB" w:eastAsia="zh-CN"/>
              </w:rPr>
            </w:pPr>
            <w:r w:rsidRPr="00914AE5">
              <w:rPr>
                <w:rFonts w:asciiTheme="minorHAnsi" w:hAnsiTheme="minorHAnsi" w:cstheme="minorHAnsi" w:hint="eastAsia"/>
                <w:bCs/>
                <w:sz w:val="22"/>
                <w:lang w:val="en-GB" w:eastAsia="zh-CN"/>
              </w:rPr>
              <w:t>用于制作和国际节目交换的高动态范围电视图像参数值</w:t>
            </w:r>
          </w:p>
        </w:tc>
        <w:tc>
          <w:tcPr>
            <w:tcW w:w="1842" w:type="dxa"/>
            <w:vAlign w:val="center"/>
          </w:tcPr>
          <w:p w14:paraId="24947249" w14:textId="72A10B76" w:rsidR="008F2722" w:rsidRPr="00914AE5" w:rsidRDefault="008F2722" w:rsidP="00DD705E">
            <w:pPr>
              <w:pStyle w:val="Tabletext"/>
              <w:jc w:val="center"/>
              <w:rPr>
                <w:sz w:val="22"/>
              </w:rPr>
            </w:pPr>
            <w:r w:rsidRPr="0079265B">
              <w:rPr>
                <w:rFonts w:asciiTheme="minorHAnsi" w:hAnsiTheme="minorHAnsi" w:cstheme="minorHAnsi"/>
                <w:sz w:val="22"/>
                <w:lang w:val="en-GB"/>
              </w:rPr>
              <w:t>6/64</w:t>
            </w:r>
          </w:p>
        </w:tc>
      </w:tr>
      <w:tr w:rsidR="008F2722" w:rsidRPr="002D26CB" w14:paraId="6553ED39" w14:textId="77777777" w:rsidTr="00411A17">
        <w:trPr>
          <w:jc w:val="center"/>
        </w:trPr>
        <w:tc>
          <w:tcPr>
            <w:tcW w:w="2405" w:type="dxa"/>
            <w:vAlign w:val="center"/>
          </w:tcPr>
          <w:p w14:paraId="579B144D" w14:textId="77777777" w:rsidR="008F2722" w:rsidRPr="00914AE5" w:rsidRDefault="008F2722" w:rsidP="00411A17">
            <w:pPr>
              <w:pStyle w:val="Tabletext"/>
              <w:jc w:val="center"/>
              <w:rPr>
                <w:sz w:val="22"/>
              </w:rPr>
            </w:pPr>
            <w:r w:rsidRPr="00914AE5">
              <w:rPr>
                <w:sz w:val="22"/>
                <w:lang w:eastAsia="zh-CN"/>
              </w:rPr>
              <w:t>BT.2016-4</w:t>
            </w:r>
          </w:p>
        </w:tc>
        <w:tc>
          <w:tcPr>
            <w:tcW w:w="5246" w:type="dxa"/>
            <w:vAlign w:val="center"/>
          </w:tcPr>
          <w:p w14:paraId="7366BF30" w14:textId="77777777" w:rsidR="008F2722" w:rsidRPr="00914AE5" w:rsidRDefault="008F2722" w:rsidP="00DD705E">
            <w:pPr>
              <w:pStyle w:val="Tabletext"/>
              <w:rPr>
                <w:rFonts w:asciiTheme="minorHAnsi" w:hAnsiTheme="minorHAnsi" w:cstheme="minorHAnsi"/>
                <w:bCs/>
                <w:sz w:val="22"/>
                <w:lang w:val="en-GB" w:eastAsia="zh-CN"/>
              </w:rPr>
            </w:pPr>
            <w:r w:rsidRPr="00914AE5">
              <w:rPr>
                <w:rFonts w:asciiTheme="minorHAnsi" w:hAnsiTheme="minorHAnsi" w:cstheme="minorHAnsi" w:hint="eastAsia"/>
                <w:bCs/>
                <w:sz w:val="22"/>
                <w:lang w:val="en-GB" w:eastAsia="zh-CN"/>
              </w:rPr>
              <w:t>VHF/UHF</w:t>
            </w:r>
            <w:r w:rsidRPr="00914AE5">
              <w:rPr>
                <w:rFonts w:asciiTheme="minorHAnsi" w:hAnsiTheme="minorHAnsi" w:cstheme="minorHAnsi" w:hint="eastAsia"/>
                <w:bCs/>
                <w:sz w:val="22"/>
                <w:lang w:val="en-GB" w:eastAsia="zh-CN"/>
              </w:rPr>
              <w:t>频段内用手持接收机移动接收的地面多媒体广播的纠错、数据成帧、调制和发射方法</w:t>
            </w:r>
          </w:p>
        </w:tc>
        <w:tc>
          <w:tcPr>
            <w:tcW w:w="1842" w:type="dxa"/>
            <w:vAlign w:val="center"/>
          </w:tcPr>
          <w:p w14:paraId="47C17FE2" w14:textId="1D72293E" w:rsidR="008F2722" w:rsidRPr="00914AE5" w:rsidRDefault="008F2722" w:rsidP="00DD705E">
            <w:pPr>
              <w:pStyle w:val="Tabletext"/>
              <w:jc w:val="center"/>
              <w:rPr>
                <w:sz w:val="22"/>
              </w:rPr>
            </w:pPr>
            <w:r w:rsidRPr="0079265B">
              <w:rPr>
                <w:rFonts w:asciiTheme="minorHAnsi" w:hAnsiTheme="minorHAnsi" w:cstheme="minorHAnsi"/>
                <w:sz w:val="22"/>
                <w:lang w:val="en-GB"/>
              </w:rPr>
              <w:t>6/72(Rev.1)</w:t>
            </w:r>
          </w:p>
        </w:tc>
      </w:tr>
    </w:tbl>
    <w:p w14:paraId="458D7763" w14:textId="17134C18" w:rsidR="00115C83" w:rsidRDefault="00115C83" w:rsidP="00A05016">
      <w:pPr>
        <w:spacing w:before="600"/>
        <w:jc w:val="center"/>
      </w:pPr>
      <w:r>
        <w:t>_______________</w:t>
      </w:r>
    </w:p>
    <w:sectPr w:rsidR="00115C83" w:rsidSect="00FD46A6">
      <w:headerReference w:type="even" r:id="rId9"/>
      <w:headerReference w:type="default" r:id="rId10"/>
      <w:footerReference w:type="even" r:id="rId11"/>
      <w:headerReference w:type="first" r:id="rId12"/>
      <w:footerReference w:type="first" r:id="rId13"/>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622A80CA"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Pr="00114FCA">
      <w:rPr>
        <w:noProof/>
        <w:sz w:val="16"/>
        <w:szCs w:val="16"/>
        <w:lang w:val="pt-BR"/>
      </w:rPr>
      <w:t>P:\CHI\ITU-R\BR\SGD\393778C.docx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79265B">
      <w:rPr>
        <w:noProof/>
        <w:sz w:val="16"/>
        <w:szCs w:val="16"/>
      </w:rPr>
      <w:t>07.02.25</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Pr="00286889">
      <w:rPr>
        <w:noProof/>
        <w:sz w:val="16"/>
        <w:szCs w:val="16"/>
      </w:rPr>
      <w:t>08.03.13</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4FBE0E0B" w:rsidR="00DA16E6" w:rsidRPr="00CA3795" w:rsidRDefault="00CA3795" w:rsidP="00CA3795">
    <w:pPr>
      <w:pStyle w:val="FirstFooter"/>
      <w:spacing w:line="240" w:lineRule="auto"/>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77777777" w:rsidR="00E915AF" w:rsidRPr="00286889" w:rsidRDefault="00E915AF">
    <w:pPr>
      <w:pStyle w:val="Header"/>
      <w:rPr>
        <w:iCs/>
        <w:sz w:val="18"/>
        <w:szCs w:val="18"/>
      </w:rPr>
    </w:pPr>
    <w:r>
      <w:tab/>
    </w:r>
    <w:r>
      <w:tab/>
    </w:r>
    <w:r w:rsidR="00286889">
      <w:rPr>
        <w:noProof/>
        <w:sz w:val="18"/>
        <w:szCs w:val="16"/>
      </w:rPr>
      <w:t xml:space="preserve">- </w:t>
    </w:r>
    <w:r w:rsidR="001B42C9" w:rsidRPr="00286889">
      <w:rPr>
        <w:iCs/>
        <w:sz w:val="18"/>
        <w:szCs w:val="18"/>
      </w:rPr>
      <w:fldChar w:fldCharType="begin"/>
    </w:r>
    <w:r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sidR="00286889">
      <w:rPr>
        <w:iCs/>
        <w:sz w:val="18"/>
        <w:szCs w:val="18"/>
      </w:rPr>
      <w:t xml:space="preserve"> </w:t>
    </w:r>
    <w:r w:rsidR="00286889">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9348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mirrorMargin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6D03"/>
    <w:rsid w:val="000871EA"/>
    <w:rsid w:val="000A096A"/>
    <w:rsid w:val="000A375E"/>
    <w:rsid w:val="000A7051"/>
    <w:rsid w:val="000B0AF6"/>
    <w:rsid w:val="000B0E9B"/>
    <w:rsid w:val="000B2CAE"/>
    <w:rsid w:val="000C03C7"/>
    <w:rsid w:val="000C2AD0"/>
    <w:rsid w:val="000E3DEE"/>
    <w:rsid w:val="000F00B0"/>
    <w:rsid w:val="00100B72"/>
    <w:rsid w:val="00101F7D"/>
    <w:rsid w:val="00103C76"/>
    <w:rsid w:val="0011265F"/>
    <w:rsid w:val="00114FCA"/>
    <w:rsid w:val="00115C83"/>
    <w:rsid w:val="00117282"/>
    <w:rsid w:val="00117389"/>
    <w:rsid w:val="00121C2D"/>
    <w:rsid w:val="00126E8E"/>
    <w:rsid w:val="00134404"/>
    <w:rsid w:val="00144DFB"/>
    <w:rsid w:val="00164B62"/>
    <w:rsid w:val="00187CA3"/>
    <w:rsid w:val="0019107D"/>
    <w:rsid w:val="00196710"/>
    <w:rsid w:val="00196770"/>
    <w:rsid w:val="00197324"/>
    <w:rsid w:val="001B351B"/>
    <w:rsid w:val="001B42C9"/>
    <w:rsid w:val="001C06DB"/>
    <w:rsid w:val="001C6971"/>
    <w:rsid w:val="001D2785"/>
    <w:rsid w:val="001D7070"/>
    <w:rsid w:val="001F2170"/>
    <w:rsid w:val="001F3948"/>
    <w:rsid w:val="001F481C"/>
    <w:rsid w:val="001F5A49"/>
    <w:rsid w:val="00201097"/>
    <w:rsid w:val="00201B6E"/>
    <w:rsid w:val="00222DC4"/>
    <w:rsid w:val="002302B3"/>
    <w:rsid w:val="00230C66"/>
    <w:rsid w:val="00235A29"/>
    <w:rsid w:val="00241526"/>
    <w:rsid w:val="002443A2"/>
    <w:rsid w:val="00266E74"/>
    <w:rsid w:val="00283C3B"/>
    <w:rsid w:val="002861E6"/>
    <w:rsid w:val="00286889"/>
    <w:rsid w:val="00287D18"/>
    <w:rsid w:val="002A2618"/>
    <w:rsid w:val="002A5DD7"/>
    <w:rsid w:val="002B0972"/>
    <w:rsid w:val="002B0CAC"/>
    <w:rsid w:val="002C045D"/>
    <w:rsid w:val="002D5A15"/>
    <w:rsid w:val="002D5BDD"/>
    <w:rsid w:val="002E0DC8"/>
    <w:rsid w:val="002E3D27"/>
    <w:rsid w:val="002F0890"/>
    <w:rsid w:val="002F2531"/>
    <w:rsid w:val="002F3054"/>
    <w:rsid w:val="002F4967"/>
    <w:rsid w:val="002F703A"/>
    <w:rsid w:val="00316935"/>
    <w:rsid w:val="00322348"/>
    <w:rsid w:val="003266ED"/>
    <w:rsid w:val="00326C68"/>
    <w:rsid w:val="00334544"/>
    <w:rsid w:val="003370B8"/>
    <w:rsid w:val="00345B75"/>
    <w:rsid w:val="00345D38"/>
    <w:rsid w:val="00352097"/>
    <w:rsid w:val="003666FF"/>
    <w:rsid w:val="00372D12"/>
    <w:rsid w:val="0037309C"/>
    <w:rsid w:val="00380A6E"/>
    <w:rsid w:val="0038178C"/>
    <w:rsid w:val="00382F56"/>
    <w:rsid w:val="003836D4"/>
    <w:rsid w:val="003A1F49"/>
    <w:rsid w:val="003A55ED"/>
    <w:rsid w:val="003A5D52"/>
    <w:rsid w:val="003B2BDA"/>
    <w:rsid w:val="003B55EC"/>
    <w:rsid w:val="003C2EA7"/>
    <w:rsid w:val="003C4471"/>
    <w:rsid w:val="003C7D41"/>
    <w:rsid w:val="003D4A69"/>
    <w:rsid w:val="003E504F"/>
    <w:rsid w:val="003E78D6"/>
    <w:rsid w:val="003F7AC5"/>
    <w:rsid w:val="00400573"/>
    <w:rsid w:val="004007A3"/>
    <w:rsid w:val="00406D71"/>
    <w:rsid w:val="004326DB"/>
    <w:rsid w:val="0043682E"/>
    <w:rsid w:val="00447ECB"/>
    <w:rsid w:val="004623F7"/>
    <w:rsid w:val="00480F51"/>
    <w:rsid w:val="00481124"/>
    <w:rsid w:val="004815EB"/>
    <w:rsid w:val="00487569"/>
    <w:rsid w:val="00496864"/>
    <w:rsid w:val="00496920"/>
    <w:rsid w:val="00497A1A"/>
    <w:rsid w:val="004A4496"/>
    <w:rsid w:val="004B11AB"/>
    <w:rsid w:val="004B7C9A"/>
    <w:rsid w:val="004C6779"/>
    <w:rsid w:val="004C68C5"/>
    <w:rsid w:val="004D733B"/>
    <w:rsid w:val="004E0DC4"/>
    <w:rsid w:val="004E0FB5"/>
    <w:rsid w:val="004E43BB"/>
    <w:rsid w:val="004E460D"/>
    <w:rsid w:val="004F178E"/>
    <w:rsid w:val="004F4543"/>
    <w:rsid w:val="004F57BB"/>
    <w:rsid w:val="004F69A2"/>
    <w:rsid w:val="00505309"/>
    <w:rsid w:val="0050789B"/>
    <w:rsid w:val="00517601"/>
    <w:rsid w:val="005224A1"/>
    <w:rsid w:val="00534372"/>
    <w:rsid w:val="00543DF8"/>
    <w:rsid w:val="00546101"/>
    <w:rsid w:val="00547B18"/>
    <w:rsid w:val="00553DD7"/>
    <w:rsid w:val="005638CF"/>
    <w:rsid w:val="0056611E"/>
    <w:rsid w:val="0056741E"/>
    <w:rsid w:val="0057325A"/>
    <w:rsid w:val="0057469A"/>
    <w:rsid w:val="00575FC9"/>
    <w:rsid w:val="00580814"/>
    <w:rsid w:val="00583A0B"/>
    <w:rsid w:val="005A03A3"/>
    <w:rsid w:val="005A2B92"/>
    <w:rsid w:val="005A3F66"/>
    <w:rsid w:val="005A79E9"/>
    <w:rsid w:val="005B214C"/>
    <w:rsid w:val="005B4CDA"/>
    <w:rsid w:val="005D3669"/>
    <w:rsid w:val="005E5C29"/>
    <w:rsid w:val="005E5EB3"/>
    <w:rsid w:val="005F3CB6"/>
    <w:rsid w:val="005F657C"/>
    <w:rsid w:val="00602D53"/>
    <w:rsid w:val="006047E5"/>
    <w:rsid w:val="0064371D"/>
    <w:rsid w:val="00650543"/>
    <w:rsid w:val="00650B2A"/>
    <w:rsid w:val="00651777"/>
    <w:rsid w:val="006550F8"/>
    <w:rsid w:val="00666E94"/>
    <w:rsid w:val="0067094F"/>
    <w:rsid w:val="006829F3"/>
    <w:rsid w:val="006A518B"/>
    <w:rsid w:val="006B0590"/>
    <w:rsid w:val="006B3736"/>
    <w:rsid w:val="006B49DA"/>
    <w:rsid w:val="006C53F8"/>
    <w:rsid w:val="006C6541"/>
    <w:rsid w:val="006C7CDE"/>
    <w:rsid w:val="006D332F"/>
    <w:rsid w:val="006F6838"/>
    <w:rsid w:val="006F7484"/>
    <w:rsid w:val="007234B1"/>
    <w:rsid w:val="00723D08"/>
    <w:rsid w:val="007248A0"/>
    <w:rsid w:val="007253AF"/>
    <w:rsid w:val="00725FDA"/>
    <w:rsid w:val="00727816"/>
    <w:rsid w:val="00730B9A"/>
    <w:rsid w:val="00750CFA"/>
    <w:rsid w:val="007553DA"/>
    <w:rsid w:val="00761121"/>
    <w:rsid w:val="007616E7"/>
    <w:rsid w:val="00775DB8"/>
    <w:rsid w:val="00782354"/>
    <w:rsid w:val="007921A7"/>
    <w:rsid w:val="0079265B"/>
    <w:rsid w:val="00796CD6"/>
    <w:rsid w:val="007B3DB1"/>
    <w:rsid w:val="007C3AF4"/>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7C4A"/>
    <w:rsid w:val="008A0B89"/>
    <w:rsid w:val="008B35A3"/>
    <w:rsid w:val="008B37E1"/>
    <w:rsid w:val="008B45F8"/>
    <w:rsid w:val="008C2E74"/>
    <w:rsid w:val="008C2EFD"/>
    <w:rsid w:val="008D5409"/>
    <w:rsid w:val="008E006D"/>
    <w:rsid w:val="008E38B4"/>
    <w:rsid w:val="008F2722"/>
    <w:rsid w:val="008F4F21"/>
    <w:rsid w:val="00904D4A"/>
    <w:rsid w:val="009076D7"/>
    <w:rsid w:val="00914AE5"/>
    <w:rsid w:val="00914F95"/>
    <w:rsid w:val="009151BA"/>
    <w:rsid w:val="00923A5E"/>
    <w:rsid w:val="00925023"/>
    <w:rsid w:val="009277BC"/>
    <w:rsid w:val="00927D57"/>
    <w:rsid w:val="00927EBE"/>
    <w:rsid w:val="00930DD1"/>
    <w:rsid w:val="00931A51"/>
    <w:rsid w:val="00935BD3"/>
    <w:rsid w:val="00936E1F"/>
    <w:rsid w:val="00945F7C"/>
    <w:rsid w:val="00947185"/>
    <w:rsid w:val="009518B3"/>
    <w:rsid w:val="00963D9D"/>
    <w:rsid w:val="0098013E"/>
    <w:rsid w:val="00981B54"/>
    <w:rsid w:val="009842C3"/>
    <w:rsid w:val="009A009A"/>
    <w:rsid w:val="009A14AC"/>
    <w:rsid w:val="009A6BB6"/>
    <w:rsid w:val="009B3F43"/>
    <w:rsid w:val="009B5CFA"/>
    <w:rsid w:val="009C0DD2"/>
    <w:rsid w:val="009C161F"/>
    <w:rsid w:val="009C56B4"/>
    <w:rsid w:val="009C6A12"/>
    <w:rsid w:val="009D51A2"/>
    <w:rsid w:val="009E04A8"/>
    <w:rsid w:val="009E4AEC"/>
    <w:rsid w:val="009E5BD8"/>
    <w:rsid w:val="009E681E"/>
    <w:rsid w:val="00A05016"/>
    <w:rsid w:val="00A119E6"/>
    <w:rsid w:val="00A16DAE"/>
    <w:rsid w:val="00A174BE"/>
    <w:rsid w:val="00A20FBC"/>
    <w:rsid w:val="00A31370"/>
    <w:rsid w:val="00A34D6F"/>
    <w:rsid w:val="00A41F91"/>
    <w:rsid w:val="00A63355"/>
    <w:rsid w:val="00A7596D"/>
    <w:rsid w:val="00A963DF"/>
    <w:rsid w:val="00AB357B"/>
    <w:rsid w:val="00AC0C22"/>
    <w:rsid w:val="00AC1F2B"/>
    <w:rsid w:val="00AC3896"/>
    <w:rsid w:val="00AD029D"/>
    <w:rsid w:val="00AD2CF2"/>
    <w:rsid w:val="00AE2D88"/>
    <w:rsid w:val="00AE6F6F"/>
    <w:rsid w:val="00AF051D"/>
    <w:rsid w:val="00AF3325"/>
    <w:rsid w:val="00AF34D9"/>
    <w:rsid w:val="00AF5C2E"/>
    <w:rsid w:val="00AF70DA"/>
    <w:rsid w:val="00B019D3"/>
    <w:rsid w:val="00B06B90"/>
    <w:rsid w:val="00B07D70"/>
    <w:rsid w:val="00B17CED"/>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795"/>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31CE"/>
    <w:rsid w:val="00D6531E"/>
    <w:rsid w:val="00D6790C"/>
    <w:rsid w:val="00D73277"/>
    <w:rsid w:val="00D76586"/>
    <w:rsid w:val="00D82657"/>
    <w:rsid w:val="00D87E20"/>
    <w:rsid w:val="00DA16E6"/>
    <w:rsid w:val="00DA4037"/>
    <w:rsid w:val="00DA4711"/>
    <w:rsid w:val="00DB1011"/>
    <w:rsid w:val="00DC1606"/>
    <w:rsid w:val="00DD705E"/>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0DB4"/>
    <w:rsid w:val="00EA15B3"/>
    <w:rsid w:val="00EB2358"/>
    <w:rsid w:val="00EB3EB8"/>
    <w:rsid w:val="00EC00EF"/>
    <w:rsid w:val="00EC02FE"/>
    <w:rsid w:val="00EC1C0B"/>
    <w:rsid w:val="00EC4000"/>
    <w:rsid w:val="00EC4A96"/>
    <w:rsid w:val="00EE03A0"/>
    <w:rsid w:val="00F424BF"/>
    <w:rsid w:val="00F44FC3"/>
    <w:rsid w:val="00F46107"/>
    <w:rsid w:val="00F468C5"/>
    <w:rsid w:val="00F52F39"/>
    <w:rsid w:val="00F55884"/>
    <w:rsid w:val="00F6184F"/>
    <w:rsid w:val="00F62FBA"/>
    <w:rsid w:val="00F8310E"/>
    <w:rsid w:val="00F914DD"/>
    <w:rsid w:val="00FA2358"/>
    <w:rsid w:val="00FB2592"/>
    <w:rsid w:val="00FB2810"/>
    <w:rsid w:val="00FB7A2C"/>
    <w:rsid w:val="00FC2947"/>
    <w:rsid w:val="00FD46A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6B3736"/>
    <w:pPr>
      <w:keepNext/>
      <w:keepLines/>
      <w:spacing w:before="480" w:after="120" w:line="240" w:lineRule="auto"/>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D029D"/>
    <w:pPr>
      <w:keepNext/>
      <w:keepLines/>
      <w:spacing w:before="480" w:line="240" w:lineRule="auto"/>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uiPriority w:val="99"/>
    <w:locked/>
    <w:rsid w:val="00AD029D"/>
    <w:rPr>
      <w:b/>
      <w:sz w:val="28"/>
      <w:szCs w:val="22"/>
      <w:lang w:val="en-US" w:eastAsia="en-US"/>
    </w:rPr>
  </w:style>
  <w:style w:type="character" w:styleId="UnresolvedMention">
    <w:name w:val="Unresolved Mention"/>
    <w:basedOn w:val="DefaultParagraphFont"/>
    <w:uiPriority w:val="99"/>
    <w:semiHidden/>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
    <w:rsid w:val="00F62FBA"/>
    <w:pPr>
      <w:overflowPunct/>
      <w:autoSpaceDE/>
      <w:autoSpaceDN/>
      <w:adjustRightInd/>
      <w:spacing w:before="320" w:line="240" w:lineRule="auto"/>
      <w:jc w:val="left"/>
      <w:textAlignment w:val="auto"/>
    </w:pPr>
    <w:rPr>
      <w:rFonts w:ascii="Times New Roman" w:eastAsia="Times New Roman" w:hAnsi="Times New Roman" w:cs="Times New Roman"/>
      <w:szCs w:val="20"/>
      <w:lang w:val="en-GB"/>
    </w:rPr>
  </w:style>
  <w:style w:type="character" w:customStyle="1" w:styleId="NormalaftertitleChar">
    <w:name w:val="Normal after title Char"/>
    <w:basedOn w:val="DefaultParagraphFont"/>
    <w:link w:val="Normalaftertitle0"/>
    <w:rsid w:val="00F62FBA"/>
    <w:rPr>
      <w:rFonts w:ascii="Times New Roman" w:eastAsia="Times New Roman" w:hAnsi="Times New Roman" w:cs="Times New Roman"/>
      <w:sz w:val="24"/>
      <w:lang w:val="en-GB" w:eastAsia="en-US"/>
    </w:rPr>
  </w:style>
  <w:style w:type="character" w:customStyle="1" w:styleId="TableheadChar">
    <w:name w:val="Table_head Char"/>
    <w:basedOn w:val="DefaultParagraphFont"/>
    <w:link w:val="Tablehead"/>
    <w:locked/>
    <w:rsid w:val="00D6531E"/>
    <w:rPr>
      <w:b/>
      <w:szCs w:val="22"/>
      <w:lang w:val="en-US" w:eastAsia="en-US"/>
    </w:rPr>
  </w:style>
  <w:style w:type="character" w:customStyle="1" w:styleId="TabletextChar">
    <w:name w:val="Table_text Char"/>
    <w:link w:val="Tabletext"/>
    <w:locked/>
    <w:rsid w:val="00D6531E"/>
    <w:rPr>
      <w:szCs w:val="22"/>
      <w:lang w:val="en-US" w:eastAsia="en-US"/>
    </w:rPr>
  </w:style>
  <w:style w:type="paragraph" w:customStyle="1" w:styleId="Reasons">
    <w:name w:val="Reasons"/>
    <w:basedOn w:val="Normal"/>
    <w:qFormat/>
    <w:rsid w:val="00D6531E"/>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122/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460</Words>
  <Characters>272</Characters>
  <Application>Microsoft Office Word</Application>
  <DocSecurity>0</DocSecurity>
  <Lines>2</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731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Author</cp:lastModifiedBy>
  <cp:revision>4</cp:revision>
  <cp:lastPrinted>2013-03-08T10:15:00Z</cp:lastPrinted>
  <dcterms:created xsi:type="dcterms:W3CDTF">2025-02-07T08:20:00Z</dcterms:created>
  <dcterms:modified xsi:type="dcterms:W3CDTF">2025-02-11T08:51:00Z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