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3072E528"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w:t>
            </w:r>
            <w:r w:rsidR="009E3652">
              <w:rPr>
                <w:rFonts w:hint="eastAsia"/>
                <w:b/>
                <w:bCs/>
                <w:szCs w:val="24"/>
                <w:lang w:val="fr-CH" w:eastAsia="zh-CN"/>
              </w:rPr>
              <w:t>33</w:t>
            </w:r>
          </w:p>
        </w:tc>
        <w:tc>
          <w:tcPr>
            <w:tcW w:w="2835" w:type="dxa"/>
            <w:shd w:val="clear" w:color="auto" w:fill="auto"/>
          </w:tcPr>
          <w:p w14:paraId="1FD00109" w14:textId="1562D79A"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9E3652">
              <w:rPr>
                <w:rFonts w:cs="Arial" w:hint="eastAsia"/>
                <w:szCs w:val="24"/>
                <w:lang w:val="en-GB" w:eastAsia="zh-CN"/>
              </w:rPr>
              <w:t>2</w:t>
            </w:r>
            <w:r w:rsidRPr="006B3736">
              <w:rPr>
                <w:rFonts w:cs="Arial" w:hint="eastAsia"/>
                <w:szCs w:val="24"/>
                <w:lang w:val="en-GB" w:eastAsia="zh-CN"/>
              </w:rPr>
              <w:t>月</w:t>
            </w:r>
            <w:r w:rsidR="009E3652">
              <w:rPr>
                <w:rFonts w:cs="Arial" w:hint="eastAsia"/>
                <w:szCs w:val="24"/>
                <w:lang w:val="en-GB" w:eastAsia="zh-CN"/>
              </w:rPr>
              <w:t>11</w:t>
            </w:r>
            <w:r w:rsidRPr="006B3736">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3BA55DCC" w14:textId="7E806D3E" w:rsidR="00AB357B" w:rsidRPr="000335C8" w:rsidRDefault="009E3652" w:rsidP="00AB357B">
            <w:pPr>
              <w:spacing w:before="0"/>
              <w:jc w:val="left"/>
              <w:rPr>
                <w:rFonts w:eastAsia="SimSun"/>
                <w:b/>
                <w:bCs/>
                <w:szCs w:val="24"/>
                <w:lang w:eastAsia="zh-CN"/>
              </w:rPr>
            </w:pPr>
            <w:r w:rsidRPr="002C7819">
              <w:rPr>
                <w:rFonts w:eastAsia="SimSun" w:hint="eastAsia"/>
                <w:b/>
                <w:bCs/>
                <w:szCs w:val="24"/>
                <w:lang w:eastAsia="zh-CN"/>
              </w:rPr>
              <w:t>致国际电联各成员国主管部门、无线电通信部门成员、参加无线电通信第</w:t>
            </w:r>
            <w:r>
              <w:rPr>
                <w:rFonts w:eastAsia="SimSun"/>
                <w:b/>
                <w:bCs/>
                <w:szCs w:val="24"/>
                <w:lang w:eastAsia="zh-CN"/>
              </w:rPr>
              <w:t>6</w:t>
            </w:r>
            <w:r w:rsidRPr="002C7819">
              <w:rPr>
                <w:rFonts w:eastAsia="SimSun" w:hint="eastAsia"/>
                <w:b/>
                <w:bCs/>
                <w:szCs w:val="24"/>
                <w:lang w:eastAsia="zh-CN"/>
              </w:rPr>
              <w:t>研究组工作的</w:t>
            </w:r>
            <w:r w:rsidRPr="002C7819">
              <w:rPr>
                <w:rFonts w:eastAsia="SimSun" w:hint="eastAsia"/>
                <w:b/>
                <w:bCs/>
                <w:szCs w:val="24"/>
                <w:lang w:eastAsia="zh-CN"/>
              </w:rPr>
              <w:t>ITU-R</w:t>
            </w:r>
            <w:r w:rsidRPr="002C7819">
              <w:rPr>
                <w:rFonts w:eastAsia="SimSun" w:hint="eastAsia"/>
                <w:b/>
                <w:bCs/>
                <w:szCs w:val="24"/>
                <w:lang w:eastAsia="zh-CN"/>
              </w:rPr>
              <w:t>部门准成员</w:t>
            </w:r>
            <w:r>
              <w:rPr>
                <w:rFonts w:eastAsia="SimSun" w:hint="eastAsia"/>
                <w:b/>
                <w:bCs/>
                <w:szCs w:val="24"/>
                <w:lang w:eastAsia="zh-CN"/>
              </w:rPr>
              <w:t>和</w:t>
            </w:r>
            <w:r w:rsidRPr="002C7819">
              <w:rPr>
                <w:rFonts w:eastAsia="SimSun" w:hint="eastAsia"/>
                <w:b/>
                <w:bCs/>
                <w:szCs w:val="24"/>
                <w:lang w:eastAsia="zh-CN"/>
              </w:rPr>
              <w:t>国际电联学术成员</w:t>
            </w:r>
          </w:p>
          <w:p w14:paraId="520C2C68" w14:textId="77777777" w:rsidR="00AB357B" w:rsidRPr="000335C8" w:rsidRDefault="00AB357B" w:rsidP="00AB357B">
            <w:pPr>
              <w:spacing w:before="0"/>
              <w:jc w:val="left"/>
              <w:rPr>
                <w:b/>
                <w:bCs/>
                <w:szCs w:val="24"/>
                <w:lang w:eastAsia="zh-CN"/>
              </w:rPr>
            </w:pP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shd w:val="clear" w:color="auto" w:fill="auto"/>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vMerge w:val="restart"/>
            <w:shd w:val="clear" w:color="auto" w:fill="auto"/>
          </w:tcPr>
          <w:p w14:paraId="50CC811B" w14:textId="3E505908" w:rsidR="00AB357B" w:rsidRPr="000335C8" w:rsidRDefault="00AB357B" w:rsidP="00322348">
            <w:pPr>
              <w:tabs>
                <w:tab w:val="clear" w:pos="1588"/>
                <w:tab w:val="left" w:pos="1560"/>
              </w:tabs>
              <w:spacing w:before="0" w:after="120"/>
              <w:rPr>
                <w:rFonts w:eastAsia="SimSun"/>
                <w:b/>
                <w:bCs/>
                <w:szCs w:val="24"/>
                <w:lang w:eastAsia="zh-CN"/>
              </w:rPr>
            </w:pPr>
            <w:r w:rsidRPr="000335C8">
              <w:rPr>
                <w:rFonts w:eastAsia="SimSun" w:hint="eastAsia"/>
                <w:b/>
                <w:bCs/>
                <w:szCs w:val="24"/>
                <w:lang w:eastAsia="zh-CN"/>
              </w:rPr>
              <w:t>无线电通信第</w:t>
            </w:r>
            <w:r w:rsidR="000335C8">
              <w:rPr>
                <w:rFonts w:eastAsia="SimSun" w:hint="eastAsia"/>
                <w:b/>
                <w:bCs/>
                <w:szCs w:val="24"/>
                <w:lang w:eastAsia="zh-CN"/>
              </w:rPr>
              <w:t>6</w:t>
            </w:r>
            <w:r w:rsidRPr="000335C8">
              <w:rPr>
                <w:rFonts w:eastAsia="SimSun" w:hint="eastAsia"/>
                <w:b/>
                <w:bCs/>
                <w:szCs w:val="24"/>
                <w:lang w:eastAsia="zh-CN"/>
              </w:rPr>
              <w:t>研究组</w:t>
            </w:r>
            <w:r w:rsidR="000335C8">
              <w:rPr>
                <w:rFonts w:eastAsia="SimSun" w:hint="eastAsia"/>
                <w:b/>
                <w:bCs/>
                <w:szCs w:val="24"/>
                <w:lang w:eastAsia="zh-CN"/>
              </w:rPr>
              <w:t>（广播业务）</w:t>
            </w:r>
          </w:p>
          <w:p w14:paraId="638BFA35" w14:textId="77777777" w:rsidR="00AB357B" w:rsidRDefault="00AB357B" w:rsidP="00114FCA">
            <w:pPr>
              <w:tabs>
                <w:tab w:val="clear" w:pos="1588"/>
                <w:tab w:val="left" w:pos="1560"/>
              </w:tabs>
              <w:spacing w:before="0" w:after="120"/>
              <w:ind w:left="778" w:hanging="778"/>
              <w:rPr>
                <w:rFonts w:eastAsia="SimSun" w:cs="Microsoft YaHei"/>
                <w:b/>
                <w:lang w:eastAsia="zh-CN"/>
              </w:rPr>
            </w:pPr>
            <w:r w:rsidRPr="000335C8">
              <w:rPr>
                <w:rFonts w:eastAsia="SimSun"/>
                <w:b/>
                <w:bCs/>
                <w:szCs w:val="24"/>
                <w:lang w:eastAsia="zh-CN"/>
              </w:rPr>
              <w:t>–</w:t>
            </w:r>
            <w:r w:rsidRPr="000335C8">
              <w:rPr>
                <w:rFonts w:eastAsia="SimSun" w:hint="eastAsia"/>
                <w:b/>
                <w:bCs/>
                <w:szCs w:val="24"/>
                <w:lang w:eastAsia="zh-CN"/>
              </w:rPr>
              <w:tab/>
            </w:r>
            <w:r w:rsidR="009E3652" w:rsidRPr="00620E9B">
              <w:rPr>
                <w:rFonts w:eastAsia="SimSun" w:cs="Microsoft YaHei" w:hint="eastAsia"/>
                <w:b/>
                <w:lang w:eastAsia="zh-CN"/>
              </w:rPr>
              <w:t>建议批准</w:t>
            </w:r>
            <w:r w:rsidR="009E3652">
              <w:rPr>
                <w:rFonts w:eastAsia="SimSun"/>
                <w:b/>
                <w:lang w:eastAsia="zh-CN"/>
              </w:rPr>
              <w:t>1</w:t>
            </w:r>
            <w:r w:rsidR="009E3652" w:rsidRPr="00620E9B">
              <w:rPr>
                <w:rFonts w:eastAsia="SimSun" w:cs="Microsoft YaHei" w:hint="eastAsia"/>
                <w:b/>
                <w:lang w:eastAsia="zh-CN"/>
              </w:rPr>
              <w:t>项经修订的</w:t>
            </w:r>
            <w:r w:rsidR="009E3652" w:rsidRPr="00620E9B">
              <w:rPr>
                <w:rFonts w:eastAsia="SimSun" w:hint="eastAsia"/>
                <w:b/>
                <w:lang w:eastAsia="zh-CN"/>
              </w:rPr>
              <w:t>ITU-R</w:t>
            </w:r>
            <w:r w:rsidR="009E3652" w:rsidRPr="00620E9B">
              <w:rPr>
                <w:rFonts w:eastAsia="SimSun" w:cs="Microsoft YaHei" w:hint="eastAsia"/>
                <w:b/>
                <w:lang w:eastAsia="zh-CN"/>
              </w:rPr>
              <w:t>建议书草案</w:t>
            </w:r>
          </w:p>
          <w:p w14:paraId="5081C472" w14:textId="49C726BA" w:rsidR="009E3652" w:rsidRPr="000335C8" w:rsidRDefault="009E3652" w:rsidP="00114FCA">
            <w:pPr>
              <w:tabs>
                <w:tab w:val="clear" w:pos="1588"/>
                <w:tab w:val="left" w:pos="1560"/>
              </w:tabs>
              <w:spacing w:before="0" w:after="120"/>
              <w:ind w:left="778" w:hanging="778"/>
              <w:rPr>
                <w:b/>
                <w:bCs/>
                <w:szCs w:val="24"/>
                <w:lang w:eastAsia="zh-CN"/>
              </w:rPr>
            </w:pPr>
          </w:p>
        </w:tc>
      </w:tr>
      <w:tr w:rsidR="00AB357B" w:rsidRPr="000335C8" w14:paraId="66693313" w14:textId="77777777" w:rsidTr="00DA4711">
        <w:trPr>
          <w:jc w:val="center"/>
        </w:trPr>
        <w:tc>
          <w:tcPr>
            <w:tcW w:w="1526" w:type="dxa"/>
            <w:shd w:val="clear" w:color="auto" w:fill="auto"/>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shd w:val="clear" w:color="auto" w:fill="auto"/>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shd w:val="clear" w:color="auto" w:fill="auto"/>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0121629E" w14:textId="77777777" w:rsidR="009E3652" w:rsidRPr="00184AEA" w:rsidRDefault="009E3652" w:rsidP="009E3652">
      <w:pPr>
        <w:spacing w:before="240" w:line="240" w:lineRule="auto"/>
        <w:ind w:firstLineChars="200" w:firstLine="480"/>
        <w:rPr>
          <w:rFonts w:eastAsia="SimSun"/>
          <w:lang w:eastAsia="zh-CN"/>
        </w:rPr>
      </w:pPr>
      <w:r w:rsidRPr="00184AEA">
        <w:rPr>
          <w:rFonts w:eastAsia="SimSun" w:hint="eastAsia"/>
          <w:lang w:eastAsia="zh-CN"/>
        </w:rPr>
        <w:t>在</w:t>
      </w:r>
      <w:r w:rsidRPr="00184AEA">
        <w:rPr>
          <w:rFonts w:eastAsia="SimSun"/>
          <w:lang w:eastAsia="zh-CN"/>
        </w:rPr>
        <w:t>2024</w:t>
      </w:r>
      <w:r w:rsidRPr="00184AEA">
        <w:rPr>
          <w:rFonts w:eastAsia="SimSun" w:hint="eastAsia"/>
          <w:lang w:eastAsia="zh-CN"/>
        </w:rPr>
        <w:t>年</w:t>
      </w:r>
      <w:r w:rsidRPr="00184AEA">
        <w:rPr>
          <w:rFonts w:eastAsia="SimSun" w:hint="eastAsia"/>
          <w:lang w:eastAsia="zh-CN"/>
        </w:rPr>
        <w:t>1</w:t>
      </w:r>
      <w:r w:rsidRPr="00184AEA">
        <w:rPr>
          <w:rFonts w:eastAsia="SimSun"/>
          <w:lang w:eastAsia="zh-CN"/>
        </w:rPr>
        <w:t>1</w:t>
      </w:r>
      <w:r w:rsidRPr="00184AEA">
        <w:rPr>
          <w:rFonts w:eastAsia="SimSun" w:hint="eastAsia"/>
          <w:lang w:eastAsia="zh-CN"/>
        </w:rPr>
        <w:t>月</w:t>
      </w:r>
      <w:r w:rsidRPr="00184AEA">
        <w:rPr>
          <w:rFonts w:eastAsia="SimSun" w:hint="eastAsia"/>
          <w:lang w:eastAsia="zh-CN"/>
        </w:rPr>
        <w:t>1</w:t>
      </w:r>
      <w:r w:rsidRPr="00184AEA">
        <w:rPr>
          <w:rFonts w:eastAsia="SimSun"/>
          <w:lang w:eastAsia="zh-CN"/>
        </w:rPr>
        <w:t>5</w:t>
      </w:r>
      <w:r w:rsidRPr="00184AEA">
        <w:rPr>
          <w:rFonts w:eastAsia="SimSun" w:hint="eastAsia"/>
          <w:lang w:eastAsia="zh-CN"/>
        </w:rPr>
        <w:t>日召开的无线电通信第</w:t>
      </w:r>
      <w:r w:rsidRPr="00184AEA">
        <w:rPr>
          <w:rFonts w:eastAsia="SimSun" w:hint="eastAsia"/>
          <w:lang w:eastAsia="zh-CN"/>
        </w:rPr>
        <w:t>6</w:t>
      </w:r>
      <w:r w:rsidRPr="00184AEA">
        <w:rPr>
          <w:rFonts w:eastAsia="SimSun" w:hint="eastAsia"/>
          <w:lang w:eastAsia="zh-CN"/>
        </w:rPr>
        <w:t>研究组会议上，该研究组决定根据</w:t>
      </w:r>
      <w:r w:rsidRPr="00184AEA">
        <w:rPr>
          <w:rFonts w:eastAsia="SimSun"/>
          <w:lang w:eastAsia="zh-CN"/>
        </w:rPr>
        <w:t>ITU-R</w:t>
      </w:r>
      <w:r w:rsidRPr="00184AEA">
        <w:rPr>
          <w:rFonts w:eastAsia="SimSun" w:hint="eastAsia"/>
          <w:lang w:eastAsia="zh-CN"/>
        </w:rPr>
        <w:t>第</w:t>
      </w:r>
      <w:r w:rsidRPr="00184AEA">
        <w:rPr>
          <w:rFonts w:eastAsia="SimSun"/>
          <w:lang w:eastAsia="zh-CN"/>
        </w:rPr>
        <w:t>1-9</w:t>
      </w:r>
      <w:r w:rsidRPr="00184AEA">
        <w:rPr>
          <w:rFonts w:eastAsia="SimSun" w:hint="eastAsia"/>
          <w:lang w:eastAsia="zh-CN"/>
        </w:rPr>
        <w:t>号决议</w:t>
      </w:r>
      <w:r w:rsidRPr="00184AEA">
        <w:rPr>
          <w:rFonts w:eastAsia="SimSun" w:cstheme="minorHAnsi"/>
          <w:lang w:eastAsia="zh-CN"/>
        </w:rPr>
        <w:t>A.2.6.2.2.3</w:t>
      </w:r>
      <w:r w:rsidRPr="00184AEA">
        <w:rPr>
          <w:rFonts w:eastAsia="SimSun" w:hint="eastAsia"/>
          <w:lang w:eastAsia="zh-CN"/>
        </w:rPr>
        <w:t>段，采用信函方式，寻求通过</w:t>
      </w:r>
      <w:r w:rsidRPr="00184AEA">
        <w:rPr>
          <w:rFonts w:eastAsia="SimSun"/>
          <w:lang w:eastAsia="zh-CN"/>
        </w:rPr>
        <w:t>1</w:t>
      </w:r>
      <w:r w:rsidRPr="00184AEA">
        <w:rPr>
          <w:rFonts w:eastAsia="SimSun" w:hint="eastAsia"/>
          <w:lang w:eastAsia="zh-CN"/>
        </w:rPr>
        <w:t>项经修订的</w:t>
      </w:r>
      <w:r w:rsidRPr="00184AEA">
        <w:rPr>
          <w:rFonts w:eastAsia="SimSun" w:cstheme="minorHAnsi"/>
          <w:lang w:eastAsia="zh-CN"/>
        </w:rPr>
        <w:t>ITU-R</w:t>
      </w:r>
      <w:r w:rsidRPr="00184AEA">
        <w:rPr>
          <w:rFonts w:eastAsia="SimSun" w:hint="eastAsia"/>
          <w:lang w:eastAsia="zh-CN"/>
        </w:rPr>
        <w:t>建议书草案。鉴于该建议书已经第</w:t>
      </w:r>
      <w:r w:rsidRPr="00184AEA">
        <w:rPr>
          <w:rFonts w:eastAsia="SimSun"/>
          <w:lang w:eastAsia="zh-CN"/>
        </w:rPr>
        <w:t>6</w:t>
      </w:r>
      <w:r w:rsidRPr="00184AEA">
        <w:rPr>
          <w:rFonts w:eastAsia="SimSun" w:hint="eastAsia"/>
          <w:lang w:eastAsia="zh-CN"/>
        </w:rPr>
        <w:t>研究组通过，因而将采用</w:t>
      </w:r>
      <w:r w:rsidRPr="00184AEA">
        <w:rPr>
          <w:rFonts w:eastAsia="SimSun"/>
          <w:lang w:eastAsia="zh-CN"/>
        </w:rPr>
        <w:t>ITU-R</w:t>
      </w:r>
      <w:r w:rsidRPr="00184AEA">
        <w:rPr>
          <w:rFonts w:eastAsia="SimSun" w:hint="eastAsia"/>
          <w:lang w:eastAsia="zh-CN"/>
        </w:rPr>
        <w:t>第</w:t>
      </w:r>
      <w:r w:rsidRPr="00184AEA">
        <w:rPr>
          <w:rFonts w:eastAsia="SimSun"/>
          <w:lang w:eastAsia="zh-CN"/>
        </w:rPr>
        <w:t>1-9</w:t>
      </w:r>
      <w:r w:rsidRPr="00184AEA">
        <w:rPr>
          <w:rFonts w:eastAsia="SimSun" w:hint="eastAsia"/>
          <w:lang w:eastAsia="zh-CN"/>
        </w:rPr>
        <w:t>号决议</w:t>
      </w:r>
      <w:r w:rsidRPr="00184AEA">
        <w:rPr>
          <w:rFonts w:eastAsia="SimSun" w:cstheme="minorHAnsi"/>
          <w:lang w:eastAsia="zh-CN"/>
        </w:rPr>
        <w:t>A.2.6.</w:t>
      </w:r>
      <w:proofErr w:type="gramStart"/>
      <w:r w:rsidRPr="00184AEA">
        <w:rPr>
          <w:rFonts w:eastAsia="SimSun" w:cstheme="minorHAnsi"/>
          <w:lang w:eastAsia="zh-CN"/>
        </w:rPr>
        <w:t>2.3</w:t>
      </w:r>
      <w:r w:rsidRPr="00184AEA">
        <w:rPr>
          <w:rFonts w:eastAsia="SimSun" w:hint="eastAsia"/>
          <w:lang w:eastAsia="zh-CN"/>
        </w:rPr>
        <w:t>段的批准程序。建议书草案的标题和摘要见本函附件</w:t>
      </w:r>
      <w:proofErr w:type="gramEnd"/>
      <w:r w:rsidRPr="00184AEA">
        <w:rPr>
          <w:rFonts w:eastAsia="SimSun" w:hint="eastAsia"/>
          <w:lang w:eastAsia="zh-CN"/>
        </w:rPr>
        <w:t>。请对批准一建议书草案提出反对意见的成员国向主任和研究组主席阐明反对原因。</w:t>
      </w:r>
    </w:p>
    <w:p w14:paraId="78D10104" w14:textId="56B74BE8" w:rsidR="009E3652" w:rsidRPr="00184AEA" w:rsidRDefault="009E3652" w:rsidP="009E3652">
      <w:pPr>
        <w:spacing w:line="240" w:lineRule="auto"/>
        <w:ind w:firstLineChars="200" w:firstLine="480"/>
        <w:rPr>
          <w:rFonts w:eastAsia="SimSun"/>
          <w:lang w:eastAsia="zh-CN"/>
        </w:rPr>
      </w:pPr>
      <w:r w:rsidRPr="00184AEA">
        <w:rPr>
          <w:rFonts w:eastAsia="SimSun" w:hint="eastAsia"/>
          <w:lang w:eastAsia="zh-CN"/>
        </w:rPr>
        <w:t>如同</w:t>
      </w:r>
      <w:r w:rsidRPr="00184AEA">
        <w:rPr>
          <w:rFonts w:eastAsia="SimSun"/>
          <w:lang w:eastAsia="zh-CN"/>
        </w:rPr>
        <w:t>20</w:t>
      </w:r>
      <w:r w:rsidRPr="00D3221A">
        <w:rPr>
          <w:szCs w:val="24"/>
          <w:lang w:eastAsia="zh-CN"/>
        </w:rPr>
        <w:t>24</w:t>
      </w:r>
      <w:r w:rsidRPr="00184AEA">
        <w:rPr>
          <w:rFonts w:eastAsia="SimSun" w:hint="eastAsia"/>
          <w:lang w:eastAsia="zh-CN"/>
        </w:rPr>
        <w:t>年</w:t>
      </w:r>
      <w:r w:rsidRPr="00184AEA">
        <w:rPr>
          <w:rFonts w:eastAsia="SimSun" w:hint="eastAsia"/>
          <w:lang w:eastAsia="zh-CN"/>
        </w:rPr>
        <w:t>1</w:t>
      </w:r>
      <w:r w:rsidRPr="00184AEA">
        <w:rPr>
          <w:rFonts w:eastAsia="SimSun"/>
          <w:lang w:eastAsia="zh-CN"/>
        </w:rPr>
        <w:t>2</w:t>
      </w:r>
      <w:r w:rsidRPr="00184AEA">
        <w:rPr>
          <w:rFonts w:eastAsia="SimSun" w:hint="eastAsia"/>
          <w:lang w:eastAsia="zh-CN"/>
        </w:rPr>
        <w:t>月</w:t>
      </w:r>
      <w:r w:rsidRPr="00184AEA">
        <w:rPr>
          <w:rFonts w:eastAsia="SimSun" w:hint="eastAsia"/>
          <w:lang w:eastAsia="zh-CN"/>
        </w:rPr>
        <w:t>3</w:t>
      </w:r>
      <w:r w:rsidRPr="00184AEA">
        <w:rPr>
          <w:rFonts w:eastAsia="SimSun" w:hint="eastAsia"/>
          <w:lang w:eastAsia="zh-CN"/>
        </w:rPr>
        <w:t>日</w:t>
      </w:r>
      <w:r w:rsidRPr="00F60A0B">
        <w:rPr>
          <w:rFonts w:eastAsia="SimSun"/>
          <w:lang w:eastAsia="zh-CN"/>
        </w:rPr>
        <w:t>CACE/1123</w:t>
      </w:r>
      <w:r w:rsidRPr="00184AEA">
        <w:rPr>
          <w:rFonts w:eastAsia="SimSun" w:hint="eastAsia"/>
          <w:lang w:eastAsia="zh-CN"/>
        </w:rPr>
        <w:t>号行政通函所述，通过该建议书的磋商期将于</w:t>
      </w:r>
      <w:r w:rsidRPr="00184AEA">
        <w:rPr>
          <w:rFonts w:eastAsia="SimSun"/>
          <w:lang w:eastAsia="zh-CN"/>
        </w:rPr>
        <w:t>2025</w:t>
      </w:r>
      <w:r w:rsidRPr="00184AEA">
        <w:rPr>
          <w:rFonts w:eastAsia="SimSun" w:hint="eastAsia"/>
          <w:lang w:eastAsia="zh-CN"/>
        </w:rPr>
        <w:t>年</w:t>
      </w:r>
      <w:r w:rsidRPr="00184AEA">
        <w:rPr>
          <w:rFonts w:eastAsia="SimSun" w:hint="eastAsia"/>
          <w:lang w:eastAsia="zh-CN"/>
        </w:rPr>
        <w:t>2</w:t>
      </w:r>
      <w:r w:rsidRPr="00184AEA">
        <w:rPr>
          <w:rFonts w:eastAsia="SimSun" w:hint="eastAsia"/>
          <w:lang w:eastAsia="zh-CN"/>
        </w:rPr>
        <w:t>月</w:t>
      </w:r>
      <w:r w:rsidRPr="00184AEA">
        <w:rPr>
          <w:rFonts w:eastAsia="SimSun" w:hint="eastAsia"/>
          <w:lang w:eastAsia="zh-CN"/>
        </w:rPr>
        <w:t>3</w:t>
      </w:r>
      <w:r w:rsidRPr="00184AEA">
        <w:rPr>
          <w:rFonts w:eastAsia="SimSun" w:hint="eastAsia"/>
          <w:lang w:eastAsia="zh-CN"/>
        </w:rPr>
        <w:t>日截止。</w:t>
      </w:r>
    </w:p>
    <w:p w14:paraId="0520EA72" w14:textId="77777777" w:rsidR="009E3652" w:rsidRPr="00184AEA" w:rsidRDefault="009E3652" w:rsidP="009E3652">
      <w:pPr>
        <w:spacing w:line="240" w:lineRule="auto"/>
        <w:ind w:firstLineChars="200" w:firstLine="480"/>
        <w:rPr>
          <w:rFonts w:eastAsia="SimSun"/>
          <w:lang w:eastAsia="zh-CN"/>
        </w:rPr>
      </w:pPr>
      <w:r w:rsidRPr="00184AEA">
        <w:rPr>
          <w:rFonts w:eastAsia="SimSun" w:hint="eastAsia"/>
          <w:lang w:eastAsia="zh-CN"/>
        </w:rPr>
        <w:t>根据</w:t>
      </w:r>
      <w:r w:rsidRPr="00184AEA">
        <w:rPr>
          <w:rFonts w:eastAsia="SimSun"/>
          <w:lang w:eastAsia="zh-CN"/>
        </w:rPr>
        <w:t>ITU-R</w:t>
      </w:r>
      <w:r w:rsidRPr="00184AEA">
        <w:rPr>
          <w:rFonts w:eastAsia="SimSun" w:hint="eastAsia"/>
          <w:lang w:eastAsia="zh-CN"/>
        </w:rPr>
        <w:t>第</w:t>
      </w:r>
      <w:r w:rsidRPr="00184AEA">
        <w:rPr>
          <w:rFonts w:eastAsia="SimSun"/>
          <w:lang w:eastAsia="zh-CN"/>
        </w:rPr>
        <w:t>1-9</w:t>
      </w:r>
      <w:r w:rsidRPr="00184AEA">
        <w:rPr>
          <w:rFonts w:eastAsia="SimSun" w:hint="eastAsia"/>
          <w:lang w:eastAsia="zh-CN"/>
        </w:rPr>
        <w:t>号决议</w:t>
      </w:r>
      <w:r w:rsidRPr="00184AEA">
        <w:rPr>
          <w:rFonts w:eastAsia="SimSun" w:cstheme="minorHAnsi"/>
          <w:lang w:eastAsia="zh-CN"/>
        </w:rPr>
        <w:t>A.2.6.2.3</w:t>
      </w:r>
      <w:r w:rsidRPr="00184AEA">
        <w:rPr>
          <w:rFonts w:eastAsia="SimSun" w:hint="eastAsia"/>
          <w:lang w:eastAsia="zh-CN"/>
        </w:rPr>
        <w:t>段的规定，请成员国在</w:t>
      </w:r>
      <w:r w:rsidRPr="00184AEA">
        <w:rPr>
          <w:rFonts w:eastAsia="SimSun"/>
          <w:u w:val="single"/>
          <w:lang w:eastAsia="zh-CN"/>
        </w:rPr>
        <w:t>2025</w:t>
      </w:r>
      <w:r w:rsidRPr="00184AEA">
        <w:rPr>
          <w:rFonts w:eastAsia="SimSun" w:hint="eastAsia"/>
          <w:u w:val="single"/>
          <w:lang w:eastAsia="zh-CN"/>
        </w:rPr>
        <w:t>年</w:t>
      </w:r>
      <w:r w:rsidRPr="00184AEA">
        <w:rPr>
          <w:rFonts w:eastAsia="SimSun" w:hint="eastAsia"/>
          <w:u w:val="single"/>
          <w:lang w:eastAsia="zh-CN"/>
        </w:rPr>
        <w:t>4</w:t>
      </w:r>
      <w:r w:rsidRPr="00184AEA">
        <w:rPr>
          <w:rFonts w:eastAsia="SimSun" w:hint="eastAsia"/>
          <w:u w:val="single"/>
          <w:lang w:eastAsia="zh-CN"/>
        </w:rPr>
        <w:t>月</w:t>
      </w:r>
      <w:r w:rsidRPr="00184AEA">
        <w:rPr>
          <w:rFonts w:eastAsia="SimSun" w:hint="eastAsia"/>
          <w:u w:val="single"/>
          <w:lang w:eastAsia="zh-CN"/>
        </w:rPr>
        <w:t>1</w:t>
      </w:r>
      <w:r w:rsidRPr="00184AEA">
        <w:rPr>
          <w:rFonts w:eastAsia="SimSun"/>
          <w:u w:val="single"/>
          <w:lang w:eastAsia="zh-CN"/>
        </w:rPr>
        <w:t>1</w:t>
      </w:r>
      <w:r w:rsidRPr="00184AEA">
        <w:rPr>
          <w:rFonts w:eastAsia="SimSun" w:hint="eastAsia"/>
          <w:u w:val="single"/>
          <w:lang w:eastAsia="zh-CN"/>
        </w:rPr>
        <w:t>日</w:t>
      </w:r>
      <w:r w:rsidRPr="00184AEA">
        <w:rPr>
          <w:rFonts w:eastAsia="SimSun" w:hint="eastAsia"/>
          <w:lang w:eastAsia="zh-CN"/>
        </w:rPr>
        <w:t>之前将是否批准上述建议的意见通知秘书处（</w:t>
      </w:r>
      <w:hyperlink r:id="rId8" w:history="1">
        <w:r w:rsidRPr="00184AEA">
          <w:rPr>
            <w:rStyle w:val="Hyperlink"/>
            <w:rFonts w:eastAsia="SimSun"/>
            <w:lang w:eastAsia="zh-CN"/>
          </w:rPr>
          <w:t>brsgd@itu.int</w:t>
        </w:r>
      </w:hyperlink>
      <w:r w:rsidRPr="00184AEA">
        <w:rPr>
          <w:rFonts w:eastAsia="SimSun" w:hint="eastAsia"/>
          <w:lang w:eastAsia="zh-CN"/>
        </w:rPr>
        <w:t>）。</w:t>
      </w:r>
    </w:p>
    <w:p w14:paraId="5ACEDD52" w14:textId="77777777" w:rsidR="009E3652" w:rsidRPr="00184AEA" w:rsidRDefault="009E3652" w:rsidP="009E3652">
      <w:pPr>
        <w:spacing w:line="240" w:lineRule="auto"/>
        <w:ind w:firstLineChars="200" w:firstLine="480"/>
        <w:rPr>
          <w:rFonts w:eastAsia="SimSun"/>
        </w:rPr>
      </w:pPr>
      <w:proofErr w:type="spellStart"/>
      <w:r w:rsidRPr="00184AEA">
        <w:rPr>
          <w:rFonts w:eastAsia="SimSun" w:hint="eastAsia"/>
        </w:rPr>
        <w:t>在上述截止期限之后，将</w:t>
      </w:r>
      <w:proofErr w:type="spellEnd"/>
      <w:r w:rsidRPr="00184AEA">
        <w:rPr>
          <w:rFonts w:eastAsia="SimSun" w:hint="eastAsia"/>
          <w:lang w:eastAsia="zh-CN"/>
        </w:rPr>
        <w:t>在一份</w:t>
      </w:r>
      <w:proofErr w:type="spellStart"/>
      <w:r w:rsidRPr="00184AEA">
        <w:rPr>
          <w:rFonts w:eastAsia="SimSun" w:hint="eastAsia"/>
        </w:rPr>
        <w:t>行政通函</w:t>
      </w:r>
      <w:proofErr w:type="spellEnd"/>
      <w:r w:rsidRPr="00184AEA">
        <w:rPr>
          <w:rFonts w:eastAsia="SimSun" w:hint="eastAsia"/>
          <w:lang w:eastAsia="zh-CN"/>
        </w:rPr>
        <w:t>中宣布此磋商</w:t>
      </w:r>
      <w:proofErr w:type="spellStart"/>
      <w:r w:rsidRPr="00184AEA">
        <w:rPr>
          <w:rFonts w:eastAsia="SimSun" w:hint="eastAsia"/>
        </w:rPr>
        <w:t>的结果，并尽可能快地</w:t>
      </w:r>
      <w:proofErr w:type="spellEnd"/>
      <w:r w:rsidRPr="00184AEA">
        <w:rPr>
          <w:rFonts w:eastAsia="SimSun" w:hint="eastAsia"/>
          <w:lang w:eastAsia="zh-CN"/>
        </w:rPr>
        <w:t>公布</w:t>
      </w:r>
      <w:proofErr w:type="spellStart"/>
      <w:r w:rsidRPr="00184AEA">
        <w:rPr>
          <w:rFonts w:eastAsia="SimSun" w:hint="eastAsia"/>
        </w:rPr>
        <w:t>已经批准的</w:t>
      </w:r>
      <w:proofErr w:type="spellEnd"/>
      <w:r w:rsidRPr="00184AEA">
        <w:rPr>
          <w:rFonts w:eastAsia="SimSun" w:hint="eastAsia"/>
          <w:lang w:eastAsia="zh-CN"/>
        </w:rPr>
        <w:t>建议书</w:t>
      </w:r>
      <w:r w:rsidRPr="00184AEA">
        <w:rPr>
          <w:rFonts w:eastAsia="SimSun" w:hint="eastAsia"/>
        </w:rPr>
        <w:t>（</w:t>
      </w:r>
      <w:proofErr w:type="spellStart"/>
      <w:r w:rsidRPr="00184AEA">
        <w:rPr>
          <w:rFonts w:eastAsia="SimSun" w:hint="eastAsia"/>
        </w:rPr>
        <w:t>见</w:t>
      </w:r>
      <w:hyperlink r:id="rId9" w:history="1">
        <w:r w:rsidRPr="00184AEA">
          <w:rPr>
            <w:rStyle w:val="Hyperlink"/>
          </w:rPr>
          <w:t>http</w:t>
        </w:r>
        <w:proofErr w:type="spellEnd"/>
        <w:r w:rsidRPr="00184AEA">
          <w:rPr>
            <w:rStyle w:val="Hyperlink"/>
          </w:rPr>
          <w:t>://www.itu.int/pub/R-REC</w:t>
        </w:r>
      </w:hyperlink>
      <w:r w:rsidRPr="00184AEA">
        <w:rPr>
          <w:rFonts w:eastAsia="SimSun" w:hint="eastAsia"/>
        </w:rPr>
        <w:t>）。</w:t>
      </w:r>
    </w:p>
    <w:p w14:paraId="4D0D7EAF" w14:textId="77777777" w:rsidR="009E3652" w:rsidRPr="00184AEA" w:rsidRDefault="009E3652" w:rsidP="009E3652">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sidRPr="00184AEA">
        <w:rPr>
          <w:rFonts w:eastAsia="SimSun"/>
          <w:lang w:eastAsia="zh-CN"/>
        </w:rPr>
        <w:br w:type="page"/>
      </w:r>
    </w:p>
    <w:p w14:paraId="19C1EEFF" w14:textId="77777777" w:rsidR="009E3652" w:rsidRPr="00184AEA" w:rsidRDefault="009E3652" w:rsidP="009E3652">
      <w:pPr>
        <w:spacing w:line="240" w:lineRule="auto"/>
        <w:ind w:firstLineChars="200" w:firstLine="480"/>
        <w:rPr>
          <w:rFonts w:eastAsia="SimSun"/>
          <w:lang w:eastAsia="zh-CN"/>
        </w:rPr>
      </w:pPr>
      <w:r w:rsidRPr="00184AEA">
        <w:rPr>
          <w:rFonts w:eastAsia="SimSun" w:hint="eastAsia"/>
          <w:lang w:eastAsia="zh-CN"/>
        </w:rPr>
        <w:lastRenderedPageBreak/>
        <w:t>如有国际电联成员组织了解自身或其他组织拥有涉及本函所提及的建议书草案的全部或部分内容的专利，请务必尽快向秘书处通报这一信息。</w:t>
      </w:r>
      <w:r w:rsidRPr="00184AEA">
        <w:rPr>
          <w:rFonts w:eastAsia="SimSun"/>
          <w:lang w:eastAsia="zh-CN"/>
        </w:rPr>
        <w:t>ITU-T/ITU-R/ISO/IEC</w:t>
      </w:r>
      <w:r w:rsidRPr="00184AEA">
        <w:rPr>
          <w:rFonts w:eastAsia="SimSun" w:hint="eastAsia"/>
          <w:lang w:eastAsia="zh-CN"/>
        </w:rPr>
        <w:t>通用专利政策见：</w:t>
      </w:r>
      <w:hyperlink r:id="rId10" w:history="1">
        <w:r w:rsidRPr="00184AEA">
          <w:rPr>
            <w:rStyle w:val="Hyperlink"/>
            <w:lang w:val="en-GB" w:eastAsia="zh-CN"/>
          </w:rPr>
          <w:t>http://www.itu.int/en/ITU-T/ipr/Pages/policy.aspx</w:t>
        </w:r>
      </w:hyperlink>
      <w:r w:rsidRPr="00184AEA">
        <w:rPr>
          <w:rFonts w:eastAsia="SimSun" w:hint="eastAsia"/>
          <w:lang w:eastAsia="zh-CN"/>
        </w:rPr>
        <w:t>。</w:t>
      </w:r>
    </w:p>
    <w:p w14:paraId="729997B2" w14:textId="09B9385E" w:rsidR="00AD029D" w:rsidRDefault="00AD029D" w:rsidP="002C2DBA">
      <w:pPr>
        <w:spacing w:before="120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1A2B88EE" w14:textId="38B1AE67" w:rsidR="00AD029D" w:rsidRDefault="00AD029D" w:rsidP="00D3221A">
      <w:pPr>
        <w:pStyle w:val="Footer"/>
        <w:spacing w:before="2760"/>
        <w:rPr>
          <w:noProof/>
          <w:lang w:eastAsia="zh-CN"/>
        </w:rPr>
      </w:pPr>
      <w:r w:rsidRPr="00115C83">
        <w:rPr>
          <w:rFonts w:hint="eastAsia"/>
          <w:b/>
          <w:lang w:val="fr-FR" w:eastAsia="zh-CN"/>
        </w:rPr>
        <w:t>附件</w:t>
      </w:r>
      <w:r w:rsidRPr="00115C83">
        <w:rPr>
          <w:rFonts w:hint="eastAsia"/>
          <w:b/>
          <w:lang w:eastAsia="zh-CN"/>
        </w:rPr>
        <w:t>：</w:t>
      </w:r>
      <w:r w:rsidRPr="00115C83">
        <w:rPr>
          <w:rFonts w:hint="eastAsia"/>
          <w:lang w:eastAsia="zh-CN"/>
        </w:rPr>
        <w:t>建议书草案的标题和摘要</w:t>
      </w:r>
    </w:p>
    <w:p w14:paraId="17B4395F" w14:textId="7C57318E" w:rsidR="009E3652" w:rsidRPr="009E3652" w:rsidRDefault="009E3652" w:rsidP="002C2DBA">
      <w:pPr>
        <w:spacing w:before="1080"/>
        <w:rPr>
          <w:lang w:eastAsia="zh-CN"/>
        </w:rPr>
      </w:pPr>
      <w:r w:rsidRPr="00184AEA">
        <w:rPr>
          <w:rFonts w:hint="eastAsia"/>
          <w:b/>
          <w:bCs/>
          <w:lang w:val="fr-CH" w:eastAsia="zh-CN"/>
        </w:rPr>
        <w:t>文件</w:t>
      </w:r>
      <w:r w:rsidRPr="009E3652">
        <w:rPr>
          <w:rFonts w:hint="eastAsia"/>
          <w:b/>
          <w:bCs/>
          <w:lang w:eastAsia="zh-CN"/>
        </w:rPr>
        <w:t>：</w:t>
      </w:r>
      <w:r w:rsidRPr="009E3652">
        <w:t>6/74(Rev.</w:t>
      </w:r>
      <w:proofErr w:type="gramStart"/>
      <w:r w:rsidRPr="009E3652">
        <w:t>1)</w:t>
      </w:r>
      <w:r w:rsidRPr="00184AEA">
        <w:rPr>
          <w:rFonts w:hint="eastAsia"/>
          <w:lang w:val="fr-CH" w:eastAsia="zh-CN"/>
        </w:rPr>
        <w:t>号文件</w:t>
      </w:r>
      <w:proofErr w:type="gramEnd"/>
    </w:p>
    <w:p w14:paraId="7809BF82" w14:textId="77777777" w:rsidR="009E3652" w:rsidRPr="009E3652" w:rsidRDefault="009E3652" w:rsidP="002C2DBA">
      <w:pPr>
        <w:spacing w:before="240"/>
        <w:rPr>
          <w:lang w:eastAsia="zh-CN"/>
        </w:rPr>
      </w:pPr>
      <w:r w:rsidRPr="00184AEA">
        <w:rPr>
          <w:rFonts w:hint="eastAsia"/>
          <w:lang w:eastAsia="zh-CN"/>
        </w:rPr>
        <w:t>此文件的电子版见</w:t>
      </w:r>
      <w:r w:rsidRPr="009E3652">
        <w:rPr>
          <w:rFonts w:hint="eastAsia"/>
          <w:lang w:eastAsia="zh-CN"/>
        </w:rPr>
        <w:t>：</w:t>
      </w:r>
      <w:hyperlink r:id="rId11" w:history="1">
        <w:r w:rsidRPr="009E3652">
          <w:rPr>
            <w:rStyle w:val="Hyperlink"/>
            <w:szCs w:val="24"/>
          </w:rPr>
          <w:t>https://www.itu.int/md/R23-SG06-C/en</w:t>
        </w:r>
      </w:hyperlink>
      <w:r w:rsidRPr="00184AEA">
        <w:rPr>
          <w:rFonts w:hint="eastAsia"/>
          <w:lang w:eastAsia="zh-CN"/>
        </w:rPr>
        <w:t>。</w:t>
      </w:r>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34F612DF" w14:textId="77777777" w:rsidR="009E3652" w:rsidRPr="00184AEA" w:rsidRDefault="00EA0DB4" w:rsidP="009E3652">
      <w:pPr>
        <w:pStyle w:val="AnnexNoTitle"/>
        <w:rPr>
          <w:rFonts w:eastAsia="SimSun"/>
          <w:sz w:val="28"/>
          <w:szCs w:val="28"/>
          <w:lang w:eastAsia="zh-CN"/>
        </w:rPr>
      </w:pPr>
      <w:r w:rsidRPr="00FC7055">
        <w:rPr>
          <w:sz w:val="28"/>
          <w:szCs w:val="28"/>
          <w:lang w:eastAsia="zh-CN"/>
        </w:rPr>
        <w:lastRenderedPageBreak/>
        <w:t>附件</w:t>
      </w:r>
      <w:r w:rsidRPr="00FC7055">
        <w:rPr>
          <w:sz w:val="28"/>
          <w:szCs w:val="28"/>
          <w:lang w:eastAsia="zh-CN"/>
        </w:rPr>
        <w:br/>
      </w:r>
      <w:r w:rsidRPr="00D160A0">
        <w:rPr>
          <w:sz w:val="28"/>
          <w:szCs w:val="28"/>
          <w:lang w:eastAsia="zh-CN"/>
        </w:rPr>
        <w:br/>
      </w:r>
      <w:bookmarkStart w:id="0" w:name="_Hlk49776327"/>
      <w:r w:rsidR="009E3652" w:rsidRPr="00184AEA">
        <w:rPr>
          <w:rFonts w:eastAsia="SimSun" w:hint="eastAsia"/>
          <w:sz w:val="28"/>
          <w:szCs w:val="28"/>
          <w:lang w:eastAsia="zh-CN"/>
        </w:rPr>
        <w:t>无线电通信第</w:t>
      </w:r>
      <w:r w:rsidR="009E3652" w:rsidRPr="00184AEA">
        <w:rPr>
          <w:rFonts w:eastAsia="SimSun"/>
          <w:sz w:val="28"/>
          <w:szCs w:val="28"/>
          <w:lang w:eastAsia="zh-CN"/>
        </w:rPr>
        <w:t>6</w:t>
      </w:r>
      <w:r w:rsidR="009E3652" w:rsidRPr="00184AEA">
        <w:rPr>
          <w:rFonts w:eastAsia="SimSun" w:hint="eastAsia"/>
          <w:sz w:val="28"/>
          <w:szCs w:val="28"/>
          <w:lang w:eastAsia="zh-CN"/>
        </w:rPr>
        <w:t>研究组通过的</w:t>
      </w:r>
      <w:r w:rsidR="009E3652" w:rsidRPr="00184AEA">
        <w:rPr>
          <w:rFonts w:eastAsia="SimSun"/>
          <w:sz w:val="28"/>
          <w:szCs w:val="28"/>
          <w:lang w:eastAsia="zh-CN"/>
        </w:rPr>
        <w:br/>
      </w:r>
      <w:r w:rsidR="009E3652" w:rsidRPr="00184AEA">
        <w:rPr>
          <w:rFonts w:eastAsia="SimSun" w:hint="eastAsia"/>
          <w:sz w:val="28"/>
          <w:szCs w:val="28"/>
          <w:lang w:eastAsia="zh-CN"/>
        </w:rPr>
        <w:t>建议书草案的标题和摘要</w:t>
      </w:r>
    </w:p>
    <w:p w14:paraId="5F3ED7FE" w14:textId="77777777" w:rsidR="009E3652" w:rsidRPr="00184AEA" w:rsidRDefault="009E3652" w:rsidP="009E3652">
      <w:pPr>
        <w:tabs>
          <w:tab w:val="left" w:pos="7513"/>
        </w:tabs>
        <w:spacing w:before="400"/>
        <w:jc w:val="center"/>
        <w:rPr>
          <w:rFonts w:eastAsia="SimSun"/>
          <w:lang w:eastAsia="zh-CN"/>
        </w:rPr>
      </w:pPr>
      <w:r w:rsidRPr="00184AEA">
        <w:rPr>
          <w:rFonts w:asciiTheme="minorHAnsi" w:hAnsiTheme="minorHAnsi" w:cstheme="minorHAnsi"/>
          <w:szCs w:val="24"/>
          <w:u w:val="single"/>
          <w:lang w:val="en-GB" w:eastAsia="zh-CN"/>
        </w:rPr>
        <w:t xml:space="preserve">ITU-R </w:t>
      </w:r>
      <w:r w:rsidRPr="00184AEA">
        <w:rPr>
          <w:u w:val="single"/>
          <w:lang w:eastAsia="zh-CN"/>
        </w:rPr>
        <w:t>BT.1774-2</w:t>
      </w:r>
      <w:r w:rsidRPr="00184AEA">
        <w:rPr>
          <w:rFonts w:asciiTheme="minorHAnsi" w:hAnsiTheme="minorHAnsi" w:cstheme="minorHAnsi" w:hint="eastAsia"/>
          <w:szCs w:val="24"/>
          <w:u w:val="single"/>
          <w:lang w:eastAsia="zh-CN"/>
        </w:rPr>
        <w:t>建议书修订草案</w:t>
      </w:r>
      <w:r w:rsidRPr="00184AEA">
        <w:rPr>
          <w:rFonts w:asciiTheme="minorHAnsi" w:hAnsiTheme="minorHAnsi" w:cstheme="minorHAnsi"/>
          <w:szCs w:val="24"/>
          <w:lang w:eastAsia="zh-CN"/>
        </w:rPr>
        <w:tab/>
      </w:r>
      <w:r w:rsidRPr="00184AEA">
        <w:rPr>
          <w:rFonts w:asciiTheme="minorHAnsi" w:hAnsiTheme="minorHAnsi" w:cstheme="minorHAnsi"/>
          <w:szCs w:val="24"/>
          <w:lang w:val="en-GB" w:eastAsia="zh-CN"/>
        </w:rPr>
        <w:t>6/74(Rev.</w:t>
      </w:r>
      <w:proofErr w:type="gramStart"/>
      <w:r w:rsidRPr="00184AEA">
        <w:rPr>
          <w:rFonts w:asciiTheme="minorHAnsi" w:hAnsiTheme="minorHAnsi" w:cstheme="minorHAnsi"/>
          <w:szCs w:val="24"/>
          <w:lang w:val="en-GB" w:eastAsia="zh-CN"/>
        </w:rPr>
        <w:t>1)</w:t>
      </w:r>
      <w:r w:rsidRPr="00184AEA">
        <w:rPr>
          <w:rFonts w:eastAsia="SimSun" w:hint="eastAsia"/>
          <w:lang w:eastAsia="zh-CN"/>
        </w:rPr>
        <w:t>号文件</w:t>
      </w:r>
      <w:proofErr w:type="gramEnd"/>
    </w:p>
    <w:p w14:paraId="08F10318" w14:textId="7F826BA8" w:rsidR="009E3652" w:rsidRPr="00184AEA" w:rsidRDefault="009E3652" w:rsidP="009E3652">
      <w:pPr>
        <w:pStyle w:val="Rectitle"/>
        <w:rPr>
          <w:lang w:eastAsia="zh-CN"/>
        </w:rPr>
      </w:pPr>
      <w:r w:rsidRPr="00184AEA">
        <w:rPr>
          <w:rFonts w:hint="eastAsia"/>
          <w:lang w:eastAsia="zh-CN"/>
        </w:rPr>
        <w:t>利用卫星和地面广播基础设施进行公共预警、减灾和救灾</w:t>
      </w:r>
    </w:p>
    <w:p w14:paraId="21105EB3" w14:textId="77777777" w:rsidR="009E3652" w:rsidRPr="00184AEA" w:rsidRDefault="009E3652" w:rsidP="001F0E21">
      <w:pPr>
        <w:pStyle w:val="enumlev1"/>
        <w:spacing w:before="240" w:line="240" w:lineRule="auto"/>
        <w:rPr>
          <w:lang w:val="en-GB" w:eastAsia="zh-CN"/>
        </w:rPr>
      </w:pPr>
      <w:r w:rsidRPr="00184AEA">
        <w:rPr>
          <w:rFonts w:asciiTheme="minorHAnsi" w:eastAsia="Malgun Gothic" w:hAnsiTheme="minorHAnsi" w:cstheme="minorHAnsi"/>
          <w:szCs w:val="20"/>
          <w:lang w:val="en-GB" w:eastAsia="ko-KR"/>
        </w:rPr>
        <w:t>–</w:t>
      </w:r>
      <w:r w:rsidRPr="00184AEA">
        <w:rPr>
          <w:rFonts w:asciiTheme="minorHAnsi" w:eastAsia="Malgun Gothic" w:hAnsiTheme="minorHAnsi" w:cstheme="minorHAnsi"/>
          <w:szCs w:val="20"/>
          <w:lang w:val="en-GB" w:eastAsia="ko-KR"/>
        </w:rPr>
        <w:tab/>
      </w:r>
      <w:r w:rsidRPr="00184AEA">
        <w:rPr>
          <w:rFonts w:hint="eastAsia"/>
          <w:lang w:val="en-GB" w:eastAsia="zh-CN"/>
        </w:rPr>
        <w:t>新增</w:t>
      </w:r>
      <w:r w:rsidRPr="00184AEA">
        <w:rPr>
          <w:rFonts w:ascii="STKaiti" w:eastAsia="STKaiti" w:hAnsi="STKaiti" w:hint="eastAsia"/>
          <w:lang w:val="en-GB" w:eastAsia="zh-CN"/>
        </w:rPr>
        <w:t>做出建议</w:t>
      </w:r>
      <w:r w:rsidRPr="006D085F">
        <w:rPr>
          <w:rFonts w:asciiTheme="minorHAnsi" w:eastAsia="STKaiti" w:hAnsiTheme="minorHAnsi" w:cstheme="minorHAnsi"/>
          <w:lang w:val="en-GB" w:eastAsia="zh-CN"/>
        </w:rPr>
        <w:t>6</w:t>
      </w:r>
      <w:r w:rsidRPr="00184AEA">
        <w:rPr>
          <w:rFonts w:hint="eastAsia"/>
          <w:lang w:val="en-GB" w:eastAsia="zh-CN"/>
        </w:rPr>
        <w:t>，并将后续内容重新编号。</w:t>
      </w:r>
    </w:p>
    <w:p w14:paraId="0C0DCE99" w14:textId="5B0A8DF1" w:rsidR="009E3652" w:rsidRPr="00184AEA" w:rsidRDefault="009E3652" w:rsidP="001F0E21">
      <w:pPr>
        <w:pStyle w:val="enumlev1"/>
        <w:spacing w:line="240" w:lineRule="auto"/>
        <w:rPr>
          <w:lang w:val="en-GB" w:eastAsia="zh-CN"/>
        </w:rPr>
      </w:pPr>
      <w:r w:rsidRPr="00184AEA">
        <w:rPr>
          <w:rFonts w:asciiTheme="minorHAnsi" w:eastAsia="Malgun Gothic" w:hAnsiTheme="minorHAnsi" w:cstheme="minorHAnsi"/>
          <w:szCs w:val="20"/>
          <w:lang w:val="en-GB" w:eastAsia="ko-KR"/>
        </w:rPr>
        <w:t>–</w:t>
      </w:r>
      <w:r w:rsidRPr="00184AEA">
        <w:rPr>
          <w:rFonts w:asciiTheme="minorHAnsi" w:eastAsia="Malgun Gothic" w:hAnsiTheme="minorHAnsi" w:cstheme="minorHAnsi"/>
          <w:szCs w:val="20"/>
          <w:lang w:val="en-GB" w:eastAsia="ko-KR"/>
        </w:rPr>
        <w:tab/>
      </w:r>
      <w:r w:rsidRPr="00184AEA">
        <w:rPr>
          <w:rFonts w:hint="eastAsia"/>
          <w:lang w:val="en-GB" w:eastAsia="zh-CN"/>
        </w:rPr>
        <w:t>新增</w:t>
      </w:r>
      <w:r w:rsidRPr="00184AEA">
        <w:rPr>
          <w:rFonts w:ascii="STKaiti" w:eastAsia="STKaiti" w:hAnsi="STKaiti" w:hint="eastAsia"/>
          <w:lang w:val="en-GB" w:eastAsia="zh-CN"/>
        </w:rPr>
        <w:t>认识到</w:t>
      </w:r>
      <w:proofErr w:type="gramStart"/>
      <w:r w:rsidRPr="006D085F">
        <w:rPr>
          <w:rFonts w:asciiTheme="minorHAnsi" w:eastAsia="STKaiti" w:hAnsiTheme="minorHAnsi" w:cstheme="minorHAnsi"/>
          <w:i/>
          <w:iCs/>
          <w:lang w:val="en-GB" w:eastAsia="zh-CN"/>
        </w:rPr>
        <w:t>a</w:t>
      </w:r>
      <w:r w:rsidR="006D085F">
        <w:rPr>
          <w:rFonts w:asciiTheme="minorHAnsi" w:eastAsia="STKaiti" w:hAnsiTheme="minorHAnsi" w:cstheme="minorHAnsi" w:hint="eastAsia"/>
          <w:i/>
          <w:iCs/>
          <w:lang w:val="en-GB" w:eastAsia="zh-CN"/>
        </w:rPr>
        <w:t>)</w:t>
      </w:r>
      <w:r w:rsidRPr="00184AEA">
        <w:rPr>
          <w:rFonts w:hint="eastAsia"/>
          <w:lang w:val="en-GB" w:eastAsia="zh-CN"/>
        </w:rPr>
        <w:t>并重新命名后续内容</w:t>
      </w:r>
      <w:proofErr w:type="gramEnd"/>
      <w:r w:rsidRPr="00184AEA">
        <w:rPr>
          <w:rFonts w:hint="eastAsia"/>
          <w:lang w:val="en-GB" w:eastAsia="zh-CN"/>
        </w:rPr>
        <w:t>。</w:t>
      </w:r>
    </w:p>
    <w:p w14:paraId="08BB87B2" w14:textId="77777777" w:rsidR="009E3652" w:rsidRPr="00184AEA" w:rsidRDefault="009E3652" w:rsidP="001F0E21">
      <w:pPr>
        <w:pStyle w:val="enumlev1"/>
        <w:spacing w:line="240" w:lineRule="auto"/>
        <w:rPr>
          <w:lang w:val="en-GB" w:eastAsia="zh-CN"/>
        </w:rPr>
      </w:pPr>
      <w:r w:rsidRPr="00184AEA">
        <w:rPr>
          <w:rFonts w:asciiTheme="minorHAnsi" w:eastAsia="Malgun Gothic" w:hAnsiTheme="minorHAnsi" w:cstheme="minorHAnsi"/>
          <w:szCs w:val="20"/>
          <w:lang w:val="en-GB" w:eastAsia="ko-KR"/>
        </w:rPr>
        <w:t>–</w:t>
      </w:r>
      <w:r w:rsidRPr="00184AEA">
        <w:rPr>
          <w:rFonts w:asciiTheme="minorHAnsi" w:eastAsia="Malgun Gothic" w:hAnsiTheme="minorHAnsi" w:cstheme="minorHAnsi"/>
          <w:szCs w:val="20"/>
          <w:lang w:val="en-GB" w:eastAsia="ko-KR"/>
        </w:rPr>
        <w:tab/>
      </w:r>
      <w:r w:rsidRPr="00184AEA">
        <w:rPr>
          <w:rFonts w:hint="eastAsia"/>
          <w:lang w:val="en-GB" w:eastAsia="zh-CN"/>
        </w:rPr>
        <w:t>附件</w:t>
      </w:r>
      <w:r w:rsidRPr="00184AEA">
        <w:rPr>
          <w:rFonts w:hint="eastAsia"/>
          <w:lang w:val="en-GB" w:eastAsia="zh-CN"/>
        </w:rPr>
        <w:t>1</w:t>
      </w:r>
      <w:r w:rsidRPr="00184AEA">
        <w:rPr>
          <w:rFonts w:hint="eastAsia"/>
          <w:lang w:val="en-GB" w:eastAsia="zh-CN"/>
        </w:rPr>
        <w:t>的附录</w:t>
      </w:r>
      <w:r w:rsidRPr="00184AEA">
        <w:rPr>
          <w:rFonts w:hint="eastAsia"/>
          <w:lang w:val="en-GB" w:eastAsia="zh-CN"/>
        </w:rPr>
        <w:t>1</w:t>
      </w:r>
      <w:r w:rsidRPr="00184AEA">
        <w:rPr>
          <w:rFonts w:hint="eastAsia"/>
          <w:lang w:val="en-GB" w:eastAsia="zh-CN"/>
        </w:rPr>
        <w:t>已变为附件</w:t>
      </w:r>
      <w:r w:rsidRPr="00184AEA">
        <w:rPr>
          <w:rFonts w:hint="eastAsia"/>
          <w:lang w:val="en-GB" w:eastAsia="zh-CN"/>
        </w:rPr>
        <w:t>1</w:t>
      </w:r>
      <w:r w:rsidRPr="00184AEA">
        <w:rPr>
          <w:rFonts w:hint="eastAsia"/>
          <w:lang w:val="en-GB" w:eastAsia="zh-CN"/>
        </w:rPr>
        <w:t>的后附资料</w:t>
      </w:r>
      <w:r w:rsidRPr="00184AEA">
        <w:rPr>
          <w:rFonts w:hint="eastAsia"/>
          <w:lang w:val="en-GB" w:eastAsia="zh-CN"/>
        </w:rPr>
        <w:t>1</w:t>
      </w:r>
      <w:r w:rsidRPr="00184AEA">
        <w:rPr>
          <w:rFonts w:hint="eastAsia"/>
          <w:lang w:val="en-GB" w:eastAsia="zh-CN"/>
        </w:rPr>
        <w:t>（资料性）。</w:t>
      </w:r>
    </w:p>
    <w:p w14:paraId="1D516F6A" w14:textId="77777777" w:rsidR="009E3652" w:rsidRPr="00184AEA" w:rsidRDefault="009E3652" w:rsidP="001F0E21">
      <w:pPr>
        <w:pStyle w:val="enumlev1"/>
        <w:spacing w:line="240" w:lineRule="auto"/>
        <w:rPr>
          <w:lang w:val="en-GB" w:eastAsia="zh-CN"/>
        </w:rPr>
      </w:pPr>
      <w:r w:rsidRPr="00184AEA">
        <w:rPr>
          <w:rFonts w:asciiTheme="minorHAnsi" w:eastAsia="Malgun Gothic" w:hAnsiTheme="minorHAnsi" w:cstheme="minorHAnsi"/>
          <w:szCs w:val="20"/>
          <w:lang w:val="en-GB" w:eastAsia="ko-KR"/>
        </w:rPr>
        <w:t>–</w:t>
      </w:r>
      <w:r w:rsidRPr="00184AEA">
        <w:rPr>
          <w:rFonts w:asciiTheme="minorHAnsi" w:eastAsia="Malgun Gothic" w:hAnsiTheme="minorHAnsi" w:cstheme="minorHAnsi"/>
          <w:szCs w:val="20"/>
          <w:lang w:val="en-GB" w:eastAsia="ko-KR"/>
        </w:rPr>
        <w:tab/>
      </w:r>
      <w:r w:rsidRPr="00184AEA">
        <w:rPr>
          <w:rFonts w:hint="eastAsia"/>
          <w:lang w:val="en-GB" w:eastAsia="zh-CN"/>
        </w:rPr>
        <w:t>在附件</w:t>
      </w:r>
      <w:r w:rsidRPr="00184AEA">
        <w:rPr>
          <w:rFonts w:hint="eastAsia"/>
          <w:lang w:val="en-GB" w:eastAsia="zh-CN"/>
        </w:rPr>
        <w:t>1</w:t>
      </w:r>
      <w:r w:rsidRPr="00184AEA">
        <w:rPr>
          <w:rFonts w:hint="eastAsia"/>
          <w:lang w:val="en-GB" w:eastAsia="zh-CN"/>
        </w:rPr>
        <w:t>的后附资料</w:t>
      </w:r>
      <w:r w:rsidRPr="00184AEA">
        <w:rPr>
          <w:rFonts w:hint="eastAsia"/>
          <w:lang w:val="en-GB" w:eastAsia="zh-CN"/>
        </w:rPr>
        <w:t>1</w:t>
      </w:r>
      <w:r w:rsidRPr="00184AEA">
        <w:rPr>
          <w:rFonts w:hint="eastAsia"/>
          <w:lang w:val="en-GB" w:eastAsia="zh-CN"/>
        </w:rPr>
        <w:t>中新增第</w:t>
      </w:r>
      <w:r w:rsidRPr="00184AEA">
        <w:rPr>
          <w:rFonts w:hint="eastAsia"/>
          <w:lang w:val="en-GB" w:eastAsia="zh-CN"/>
        </w:rPr>
        <w:t>4</w:t>
      </w:r>
      <w:r w:rsidRPr="00184AEA">
        <w:rPr>
          <w:rFonts w:hint="eastAsia"/>
          <w:lang w:val="en-GB" w:eastAsia="zh-CN"/>
        </w:rPr>
        <w:t>和第</w:t>
      </w:r>
      <w:r w:rsidRPr="00184AEA">
        <w:rPr>
          <w:rFonts w:hint="eastAsia"/>
          <w:lang w:val="en-GB" w:eastAsia="zh-CN"/>
        </w:rPr>
        <w:t>5</w:t>
      </w:r>
      <w:r w:rsidRPr="00184AEA">
        <w:rPr>
          <w:rFonts w:hint="eastAsia"/>
          <w:lang w:val="en-GB" w:eastAsia="zh-CN"/>
        </w:rPr>
        <w:t>两节，以纳入与</w:t>
      </w:r>
      <w:r w:rsidRPr="00184AEA">
        <w:rPr>
          <w:rFonts w:hint="eastAsia"/>
          <w:lang w:val="en-GB" w:eastAsia="zh-CN"/>
        </w:rPr>
        <w:t>ATSC 3.0</w:t>
      </w:r>
      <w:r w:rsidRPr="00184AEA">
        <w:rPr>
          <w:rFonts w:hint="eastAsia"/>
          <w:lang w:val="en-GB" w:eastAsia="zh-CN"/>
        </w:rPr>
        <w:t>广播系统功能有关的紧急告警系统（</w:t>
      </w:r>
      <w:r w:rsidRPr="00184AEA">
        <w:rPr>
          <w:rFonts w:hint="eastAsia"/>
          <w:lang w:val="en-GB" w:eastAsia="zh-CN"/>
        </w:rPr>
        <w:t>EWS</w:t>
      </w:r>
      <w:r w:rsidRPr="00184AEA">
        <w:rPr>
          <w:rFonts w:hint="eastAsia"/>
          <w:lang w:val="en-GB" w:eastAsia="zh-CN"/>
        </w:rPr>
        <w:t>）和公共告警协议（</w:t>
      </w:r>
      <w:r w:rsidRPr="00184AEA">
        <w:rPr>
          <w:rFonts w:hint="eastAsia"/>
          <w:lang w:val="en-GB" w:eastAsia="zh-CN"/>
        </w:rPr>
        <w:t>CAP</w:t>
      </w:r>
      <w:r w:rsidRPr="00184AEA">
        <w:rPr>
          <w:rFonts w:hint="eastAsia"/>
          <w:lang w:val="en-GB" w:eastAsia="zh-CN"/>
        </w:rPr>
        <w:t>）。</w:t>
      </w:r>
    </w:p>
    <w:p w14:paraId="582BEE61" w14:textId="54104E6B" w:rsidR="009E3652" w:rsidRPr="00184AEA" w:rsidRDefault="009E3652" w:rsidP="001F0E21">
      <w:pPr>
        <w:pStyle w:val="enumlev1"/>
        <w:spacing w:line="240" w:lineRule="auto"/>
        <w:rPr>
          <w:lang w:val="en-GB" w:eastAsia="zh-CN"/>
        </w:rPr>
      </w:pPr>
      <w:r w:rsidRPr="00184AEA">
        <w:rPr>
          <w:rFonts w:asciiTheme="minorHAnsi" w:eastAsia="Malgun Gothic" w:hAnsiTheme="minorHAnsi" w:cstheme="minorHAnsi"/>
          <w:szCs w:val="20"/>
          <w:lang w:val="en-GB" w:eastAsia="ko-KR"/>
        </w:rPr>
        <w:t>–</w:t>
      </w:r>
      <w:r w:rsidRPr="00184AEA">
        <w:rPr>
          <w:rFonts w:asciiTheme="minorHAnsi" w:eastAsia="Malgun Gothic" w:hAnsiTheme="minorHAnsi" w:cstheme="minorHAnsi"/>
          <w:szCs w:val="20"/>
          <w:lang w:val="en-GB" w:eastAsia="ko-KR"/>
        </w:rPr>
        <w:tab/>
      </w:r>
      <w:r w:rsidRPr="00184AEA">
        <w:rPr>
          <w:rFonts w:hint="eastAsia"/>
          <w:lang w:val="en-GB" w:eastAsia="zh-CN"/>
        </w:rPr>
        <w:t>在附件</w:t>
      </w:r>
      <w:r w:rsidRPr="00184AEA">
        <w:rPr>
          <w:rFonts w:hint="eastAsia"/>
          <w:lang w:val="en-GB" w:eastAsia="zh-CN"/>
        </w:rPr>
        <w:t>1</w:t>
      </w:r>
      <w:r w:rsidRPr="00184AEA">
        <w:rPr>
          <w:rFonts w:hint="eastAsia"/>
          <w:lang w:val="en-GB" w:eastAsia="zh-CN"/>
        </w:rPr>
        <w:t>后附资料</w:t>
      </w:r>
      <w:r w:rsidRPr="00184AEA">
        <w:rPr>
          <w:rFonts w:hint="eastAsia"/>
          <w:lang w:val="en-GB" w:eastAsia="zh-CN"/>
        </w:rPr>
        <w:t>1</w:t>
      </w:r>
      <w:r w:rsidRPr="00184AEA">
        <w:rPr>
          <w:rFonts w:hint="eastAsia"/>
          <w:lang w:val="en-GB" w:eastAsia="zh-CN"/>
        </w:rPr>
        <w:t>中新增第</w:t>
      </w:r>
      <w:r w:rsidRPr="00184AEA">
        <w:rPr>
          <w:rFonts w:hint="eastAsia"/>
          <w:lang w:val="en-GB" w:eastAsia="zh-CN"/>
        </w:rPr>
        <w:t>6</w:t>
      </w:r>
      <w:r w:rsidRPr="00184AEA">
        <w:rPr>
          <w:rFonts w:hint="eastAsia"/>
          <w:lang w:val="en-GB" w:eastAsia="zh-CN"/>
        </w:rPr>
        <w:t>节，</w:t>
      </w:r>
      <w:proofErr w:type="gramStart"/>
      <w:r w:rsidRPr="00184AEA">
        <w:rPr>
          <w:rFonts w:hint="eastAsia"/>
          <w:lang w:val="en-GB" w:eastAsia="zh-CN"/>
        </w:rPr>
        <w:t>以纳入“</w:t>
      </w:r>
      <w:proofErr w:type="gramEnd"/>
      <w:r w:rsidRPr="00184AEA">
        <w:rPr>
          <w:rFonts w:hint="eastAsia"/>
          <w:lang w:val="en-GB" w:eastAsia="zh-CN"/>
        </w:rPr>
        <w:t>基于</w:t>
      </w:r>
      <w:r w:rsidRPr="00184AEA">
        <w:rPr>
          <w:rFonts w:hint="eastAsia"/>
          <w:lang w:val="en-GB" w:eastAsia="zh-CN"/>
        </w:rPr>
        <w:t>LTE</w:t>
      </w:r>
      <w:r w:rsidRPr="00184AEA">
        <w:rPr>
          <w:rFonts w:hint="eastAsia"/>
          <w:lang w:val="en-GB" w:eastAsia="zh-CN"/>
        </w:rPr>
        <w:t>的</w:t>
      </w:r>
      <w:r w:rsidRPr="00184AEA">
        <w:rPr>
          <w:rFonts w:hint="eastAsia"/>
          <w:lang w:val="en-GB" w:eastAsia="zh-CN"/>
        </w:rPr>
        <w:t>5G</w:t>
      </w:r>
      <w:r w:rsidRPr="00184AEA">
        <w:rPr>
          <w:rFonts w:hint="eastAsia"/>
          <w:lang w:val="en-GB" w:eastAsia="zh-CN"/>
        </w:rPr>
        <w:t>广播系统的公共告警系统”。</w:t>
      </w:r>
    </w:p>
    <w:p w14:paraId="2864D3E9" w14:textId="77777777" w:rsidR="009E3652" w:rsidRPr="00184AEA" w:rsidRDefault="009E3652" w:rsidP="001F0E21">
      <w:pPr>
        <w:pStyle w:val="enumlev1"/>
        <w:spacing w:line="240" w:lineRule="auto"/>
        <w:rPr>
          <w:lang w:val="en-GB" w:eastAsia="zh-CN"/>
        </w:rPr>
      </w:pPr>
      <w:r w:rsidRPr="00184AEA">
        <w:rPr>
          <w:rFonts w:asciiTheme="minorHAnsi" w:eastAsia="Malgun Gothic" w:hAnsiTheme="minorHAnsi" w:cstheme="minorHAnsi"/>
          <w:szCs w:val="20"/>
          <w:lang w:val="en-GB" w:eastAsia="ko-KR"/>
        </w:rPr>
        <w:t>–</w:t>
      </w:r>
      <w:r w:rsidRPr="00184AEA">
        <w:rPr>
          <w:rFonts w:asciiTheme="minorHAnsi" w:eastAsia="Malgun Gothic" w:hAnsiTheme="minorHAnsi" w:cstheme="minorHAnsi"/>
          <w:szCs w:val="20"/>
          <w:lang w:val="en-GB" w:eastAsia="ko-KR"/>
        </w:rPr>
        <w:tab/>
      </w:r>
      <w:r w:rsidRPr="00184AEA">
        <w:rPr>
          <w:rFonts w:hint="eastAsia"/>
          <w:lang w:val="en-GB" w:eastAsia="zh-CN"/>
        </w:rPr>
        <w:t>新增有关数字广播通用应急告警系统控制信号的附件</w:t>
      </w:r>
      <w:r w:rsidRPr="00184AEA">
        <w:rPr>
          <w:rFonts w:hint="eastAsia"/>
          <w:lang w:val="en-GB" w:eastAsia="zh-CN"/>
        </w:rPr>
        <w:t>3</w:t>
      </w:r>
      <w:r w:rsidRPr="00184AEA">
        <w:rPr>
          <w:rFonts w:hint="eastAsia"/>
          <w:lang w:val="en-GB" w:eastAsia="zh-CN"/>
        </w:rPr>
        <w:t>。</w:t>
      </w:r>
    </w:p>
    <w:p w14:paraId="3F224EDC" w14:textId="7145A8C4" w:rsidR="009E3652" w:rsidRPr="009D34A9" w:rsidRDefault="009E3652" w:rsidP="001F0E21">
      <w:pPr>
        <w:pStyle w:val="enumlev1"/>
        <w:spacing w:line="240" w:lineRule="auto"/>
        <w:rPr>
          <w:lang w:val="en-GB" w:eastAsia="zh-CN"/>
        </w:rPr>
      </w:pPr>
      <w:r w:rsidRPr="00184AEA">
        <w:rPr>
          <w:rFonts w:asciiTheme="minorHAnsi" w:eastAsia="Malgun Gothic" w:hAnsiTheme="minorHAnsi" w:cstheme="minorHAnsi"/>
          <w:szCs w:val="20"/>
          <w:lang w:val="en-GB" w:eastAsia="ko-KR"/>
        </w:rPr>
        <w:t>–</w:t>
      </w:r>
      <w:r w:rsidRPr="00184AEA">
        <w:rPr>
          <w:rFonts w:asciiTheme="minorHAnsi" w:eastAsia="Malgun Gothic" w:hAnsiTheme="minorHAnsi" w:cstheme="minorHAnsi"/>
          <w:szCs w:val="20"/>
          <w:lang w:val="en-GB" w:eastAsia="ko-KR"/>
        </w:rPr>
        <w:tab/>
      </w:r>
      <w:r w:rsidRPr="00184AEA">
        <w:rPr>
          <w:rFonts w:hint="eastAsia"/>
          <w:lang w:val="en-GB" w:eastAsia="zh-CN"/>
        </w:rPr>
        <w:t>新增了缩略语列表，进行了编辑性调整并更新了一些参考文献。</w:t>
      </w:r>
    </w:p>
    <w:bookmarkEnd w:id="0"/>
    <w:p w14:paraId="458D7763" w14:textId="03B40B51" w:rsidR="00115C83" w:rsidRDefault="00115C83" w:rsidP="006D085F">
      <w:pPr>
        <w:spacing w:before="480"/>
        <w:jc w:val="center"/>
      </w:pPr>
      <w:r>
        <w:t>_______________</w:t>
      </w:r>
    </w:p>
    <w:sectPr w:rsidR="00115C83" w:rsidSect="00FD46A6">
      <w:headerReference w:type="even" r:id="rId12"/>
      <w:headerReference w:type="default" r:id="rId13"/>
      <w:footerReference w:type="even" r:id="rId14"/>
      <w:headerReference w:type="first" r:id="rId15"/>
      <w:footerReference w:type="first" r:id="rId16"/>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195107EA"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D3221A">
      <w:rPr>
        <w:noProof/>
        <w:sz w:val="16"/>
        <w:szCs w:val="16"/>
      </w:rPr>
      <w:t>10.02.25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4FBE0E0B" w:rsidR="00DA16E6" w:rsidRPr="00CA3795" w:rsidRDefault="00CA3795" w:rsidP="00CA3795">
    <w:pPr>
      <w:pStyle w:val="FirstFooter"/>
      <w:spacing w:line="240" w:lineRule="auto"/>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70258"/>
    <w:rsid w:val="0007323C"/>
    <w:rsid w:val="00073ECB"/>
    <w:rsid w:val="00086D03"/>
    <w:rsid w:val="000871EA"/>
    <w:rsid w:val="000A096A"/>
    <w:rsid w:val="000A375E"/>
    <w:rsid w:val="000A7051"/>
    <w:rsid w:val="000B0AF6"/>
    <w:rsid w:val="000B0E9B"/>
    <w:rsid w:val="000B2CAE"/>
    <w:rsid w:val="000C03C7"/>
    <w:rsid w:val="000C2AD0"/>
    <w:rsid w:val="000E2544"/>
    <w:rsid w:val="000E3DEE"/>
    <w:rsid w:val="000F00B0"/>
    <w:rsid w:val="00100B72"/>
    <w:rsid w:val="00101F7D"/>
    <w:rsid w:val="00103C76"/>
    <w:rsid w:val="0011265F"/>
    <w:rsid w:val="00114FCA"/>
    <w:rsid w:val="00115C83"/>
    <w:rsid w:val="00117282"/>
    <w:rsid w:val="00117389"/>
    <w:rsid w:val="00121C2D"/>
    <w:rsid w:val="00134404"/>
    <w:rsid w:val="00144DFB"/>
    <w:rsid w:val="00164B62"/>
    <w:rsid w:val="00165FA6"/>
    <w:rsid w:val="00187CA3"/>
    <w:rsid w:val="00190384"/>
    <w:rsid w:val="0019107D"/>
    <w:rsid w:val="00196710"/>
    <w:rsid w:val="00196770"/>
    <w:rsid w:val="00197324"/>
    <w:rsid w:val="001B351B"/>
    <w:rsid w:val="001B42C9"/>
    <w:rsid w:val="001C06DB"/>
    <w:rsid w:val="001C6971"/>
    <w:rsid w:val="001D2785"/>
    <w:rsid w:val="001D7070"/>
    <w:rsid w:val="001F0E21"/>
    <w:rsid w:val="001F2170"/>
    <w:rsid w:val="001F3948"/>
    <w:rsid w:val="001F481C"/>
    <w:rsid w:val="001F5A49"/>
    <w:rsid w:val="00201097"/>
    <w:rsid w:val="00201B6E"/>
    <w:rsid w:val="002114F1"/>
    <w:rsid w:val="002302B3"/>
    <w:rsid w:val="00230C66"/>
    <w:rsid w:val="00235A29"/>
    <w:rsid w:val="00241526"/>
    <w:rsid w:val="002443A2"/>
    <w:rsid w:val="00266E74"/>
    <w:rsid w:val="00283C3B"/>
    <w:rsid w:val="002861E6"/>
    <w:rsid w:val="00286889"/>
    <w:rsid w:val="00287D18"/>
    <w:rsid w:val="002A2618"/>
    <w:rsid w:val="002A5DD7"/>
    <w:rsid w:val="002B0972"/>
    <w:rsid w:val="002B0CAC"/>
    <w:rsid w:val="002C2DBA"/>
    <w:rsid w:val="002D5A15"/>
    <w:rsid w:val="002D5BDD"/>
    <w:rsid w:val="002E0DC8"/>
    <w:rsid w:val="002E3D27"/>
    <w:rsid w:val="002F0890"/>
    <w:rsid w:val="002F2531"/>
    <w:rsid w:val="002F4967"/>
    <w:rsid w:val="002F703A"/>
    <w:rsid w:val="00316935"/>
    <w:rsid w:val="00321925"/>
    <w:rsid w:val="00322348"/>
    <w:rsid w:val="003266ED"/>
    <w:rsid w:val="00326C68"/>
    <w:rsid w:val="00334544"/>
    <w:rsid w:val="003370B8"/>
    <w:rsid w:val="00345B75"/>
    <w:rsid w:val="00345D38"/>
    <w:rsid w:val="00352097"/>
    <w:rsid w:val="003666FF"/>
    <w:rsid w:val="00372D12"/>
    <w:rsid w:val="0037309C"/>
    <w:rsid w:val="00380A6E"/>
    <w:rsid w:val="0038178C"/>
    <w:rsid w:val="00382F56"/>
    <w:rsid w:val="003836D4"/>
    <w:rsid w:val="003A1F49"/>
    <w:rsid w:val="003A55ED"/>
    <w:rsid w:val="003A5D52"/>
    <w:rsid w:val="003A67CC"/>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B18"/>
    <w:rsid w:val="00553DD7"/>
    <w:rsid w:val="005638CF"/>
    <w:rsid w:val="0056611E"/>
    <w:rsid w:val="0056741E"/>
    <w:rsid w:val="0057325A"/>
    <w:rsid w:val="0057469A"/>
    <w:rsid w:val="00575FC9"/>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074F8"/>
    <w:rsid w:val="0064371D"/>
    <w:rsid w:val="00650543"/>
    <w:rsid w:val="00650B2A"/>
    <w:rsid w:val="00651777"/>
    <w:rsid w:val="006550F8"/>
    <w:rsid w:val="006829F3"/>
    <w:rsid w:val="006A518B"/>
    <w:rsid w:val="006B0590"/>
    <w:rsid w:val="006B3736"/>
    <w:rsid w:val="006B49DA"/>
    <w:rsid w:val="006C53F8"/>
    <w:rsid w:val="006C6541"/>
    <w:rsid w:val="006C7CDE"/>
    <w:rsid w:val="006D085F"/>
    <w:rsid w:val="006F6838"/>
    <w:rsid w:val="006F7484"/>
    <w:rsid w:val="007234B1"/>
    <w:rsid w:val="00723D08"/>
    <w:rsid w:val="007248A0"/>
    <w:rsid w:val="007253AF"/>
    <w:rsid w:val="00725FDA"/>
    <w:rsid w:val="00727816"/>
    <w:rsid w:val="00730B9A"/>
    <w:rsid w:val="00750CFA"/>
    <w:rsid w:val="007553DA"/>
    <w:rsid w:val="007616E7"/>
    <w:rsid w:val="00775DB8"/>
    <w:rsid w:val="00782354"/>
    <w:rsid w:val="007921A7"/>
    <w:rsid w:val="00796CD6"/>
    <w:rsid w:val="007B3DB1"/>
    <w:rsid w:val="007C3AF4"/>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C2EFD"/>
    <w:rsid w:val="008D5409"/>
    <w:rsid w:val="008E006D"/>
    <w:rsid w:val="008E38B4"/>
    <w:rsid w:val="008F4F21"/>
    <w:rsid w:val="00904D4A"/>
    <w:rsid w:val="009076D7"/>
    <w:rsid w:val="00914F95"/>
    <w:rsid w:val="009151BA"/>
    <w:rsid w:val="00923A5E"/>
    <w:rsid w:val="00925023"/>
    <w:rsid w:val="009277BC"/>
    <w:rsid w:val="00927D57"/>
    <w:rsid w:val="00930DD1"/>
    <w:rsid w:val="00931A51"/>
    <w:rsid w:val="00935BD3"/>
    <w:rsid w:val="00936E1F"/>
    <w:rsid w:val="00947185"/>
    <w:rsid w:val="009518B3"/>
    <w:rsid w:val="00955717"/>
    <w:rsid w:val="00963D9D"/>
    <w:rsid w:val="0098013E"/>
    <w:rsid w:val="00981B54"/>
    <w:rsid w:val="009842C3"/>
    <w:rsid w:val="009A009A"/>
    <w:rsid w:val="009A6BB6"/>
    <w:rsid w:val="009B3F43"/>
    <w:rsid w:val="009B5CFA"/>
    <w:rsid w:val="009C0DD2"/>
    <w:rsid w:val="009C161F"/>
    <w:rsid w:val="009C56B4"/>
    <w:rsid w:val="009C6A12"/>
    <w:rsid w:val="009D51A2"/>
    <w:rsid w:val="009E04A8"/>
    <w:rsid w:val="009E3652"/>
    <w:rsid w:val="009E4AEC"/>
    <w:rsid w:val="009E5BD8"/>
    <w:rsid w:val="009E681E"/>
    <w:rsid w:val="00A119E6"/>
    <w:rsid w:val="00A16DAE"/>
    <w:rsid w:val="00A174BE"/>
    <w:rsid w:val="00A20FBC"/>
    <w:rsid w:val="00A31370"/>
    <w:rsid w:val="00A34D6F"/>
    <w:rsid w:val="00A41F91"/>
    <w:rsid w:val="00A63355"/>
    <w:rsid w:val="00A7596D"/>
    <w:rsid w:val="00A963DF"/>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E7A2E"/>
    <w:rsid w:val="00C07319"/>
    <w:rsid w:val="00C16FD2"/>
    <w:rsid w:val="00C4395E"/>
    <w:rsid w:val="00C47FFD"/>
    <w:rsid w:val="00C51E92"/>
    <w:rsid w:val="00C57E2C"/>
    <w:rsid w:val="00C608B7"/>
    <w:rsid w:val="00C66F24"/>
    <w:rsid w:val="00C76D7F"/>
    <w:rsid w:val="00C813AA"/>
    <w:rsid w:val="00C9291E"/>
    <w:rsid w:val="00C937E8"/>
    <w:rsid w:val="00CA3795"/>
    <w:rsid w:val="00CA3F44"/>
    <w:rsid w:val="00CA4E58"/>
    <w:rsid w:val="00CB3771"/>
    <w:rsid w:val="00CB44BF"/>
    <w:rsid w:val="00CB5153"/>
    <w:rsid w:val="00CD5957"/>
    <w:rsid w:val="00CE076A"/>
    <w:rsid w:val="00CE463D"/>
    <w:rsid w:val="00D10BA0"/>
    <w:rsid w:val="00D21694"/>
    <w:rsid w:val="00D24EB5"/>
    <w:rsid w:val="00D3221A"/>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1011"/>
    <w:rsid w:val="00DC1606"/>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0DB4"/>
    <w:rsid w:val="00EA15B3"/>
    <w:rsid w:val="00EB2358"/>
    <w:rsid w:val="00EB3EB8"/>
    <w:rsid w:val="00EC00EF"/>
    <w:rsid w:val="00EC02FE"/>
    <w:rsid w:val="00EC4000"/>
    <w:rsid w:val="00EC4A96"/>
    <w:rsid w:val="00EE03A0"/>
    <w:rsid w:val="00F424BF"/>
    <w:rsid w:val="00F44FC3"/>
    <w:rsid w:val="00F46107"/>
    <w:rsid w:val="00F468C5"/>
    <w:rsid w:val="00F52F39"/>
    <w:rsid w:val="00F55884"/>
    <w:rsid w:val="00F60A0B"/>
    <w:rsid w:val="00F6184F"/>
    <w:rsid w:val="00F62FBA"/>
    <w:rsid w:val="00F66A7E"/>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6B3736"/>
    <w:pPr>
      <w:keepNext/>
      <w:keepLines/>
      <w:spacing w:before="480" w:after="120" w:line="240" w:lineRule="auto"/>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
    <w:rsid w:val="00F62FBA"/>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F62FBA"/>
    <w:rPr>
      <w:rFonts w:ascii="Times New Roman" w:eastAsia="Times New Roman" w:hAnsi="Times New Roman" w:cs="Times New Roman"/>
      <w:sz w:val="24"/>
      <w:lang w:val="en-GB" w:eastAsia="en-US"/>
    </w:rPr>
  </w:style>
  <w:style w:type="character" w:customStyle="1" w:styleId="Rectitle0">
    <w:name w:val="Rec_title Знак"/>
    <w:basedOn w:val="DefaultParagraphFont"/>
    <w:locked/>
    <w:rsid w:val="009E3652"/>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6-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784</Words>
  <Characters>568</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Panoussopoulos, Sonia</cp:lastModifiedBy>
  <cp:revision>8</cp:revision>
  <cp:lastPrinted>2013-03-08T10:15:00Z</cp:lastPrinted>
  <dcterms:created xsi:type="dcterms:W3CDTF">2025-02-04T14:50:00Z</dcterms:created>
  <dcterms:modified xsi:type="dcterms:W3CDTF">2025-02-10T11:48:00Z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