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CD5717" w:rsidRPr="00334544" w14:paraId="258C86B5" w14:textId="77777777" w:rsidTr="00DA4711">
        <w:trPr>
          <w:jc w:val="center"/>
        </w:trPr>
        <w:tc>
          <w:tcPr>
            <w:tcW w:w="7054" w:type="dxa"/>
            <w:gridSpan w:val="2"/>
            <w:shd w:val="clear" w:color="auto" w:fill="auto"/>
          </w:tcPr>
          <w:p w14:paraId="78A825F5" w14:textId="77777777" w:rsidR="00CD5717" w:rsidRPr="00266BE2" w:rsidRDefault="00CD5717" w:rsidP="00CD5717">
            <w:pPr>
              <w:spacing w:before="0"/>
              <w:jc w:val="left"/>
              <w:rPr>
                <w:szCs w:val="24"/>
                <w:lang w:val="fr-CH"/>
              </w:rPr>
            </w:pPr>
            <w:r w:rsidRPr="00266BE2">
              <w:rPr>
                <w:rFonts w:ascii="SimSun" w:hAnsi="SimSun" w:hint="eastAsia"/>
                <w:szCs w:val="24"/>
                <w:lang w:eastAsia="zh-CN"/>
              </w:rPr>
              <w:t>行政通函</w:t>
            </w:r>
          </w:p>
          <w:p w14:paraId="3B91DC79" w14:textId="2EF7EAD4" w:rsidR="00CD5717" w:rsidRPr="00334544" w:rsidRDefault="00CD5717" w:rsidP="00CD5717">
            <w:pPr>
              <w:spacing w:before="0"/>
              <w:jc w:val="left"/>
              <w:rPr>
                <w:b/>
                <w:bCs/>
                <w:szCs w:val="24"/>
                <w:lang w:val="fr-CH"/>
              </w:rPr>
            </w:pPr>
            <w:r w:rsidRPr="00266BE2">
              <w:rPr>
                <w:b/>
                <w:bCs/>
                <w:szCs w:val="24"/>
                <w:lang w:val="en-GB"/>
              </w:rPr>
              <w:t>CACE/</w:t>
            </w:r>
            <w:r w:rsidR="000E6D7A">
              <w:rPr>
                <w:rFonts w:hint="eastAsia"/>
                <w:b/>
                <w:bCs/>
                <w:szCs w:val="24"/>
                <w:lang w:val="en-GB" w:eastAsia="zh-CN"/>
              </w:rPr>
              <w:t>1</w:t>
            </w:r>
            <w:r w:rsidRPr="00266BE2">
              <w:rPr>
                <w:b/>
                <w:bCs/>
                <w:szCs w:val="24"/>
                <w:lang w:val="en-GB"/>
              </w:rPr>
              <w:t>127</w:t>
            </w:r>
          </w:p>
        </w:tc>
        <w:tc>
          <w:tcPr>
            <w:tcW w:w="2835" w:type="dxa"/>
            <w:shd w:val="clear" w:color="auto" w:fill="auto"/>
          </w:tcPr>
          <w:p w14:paraId="65C3D9EF" w14:textId="036616C3" w:rsidR="00CD5717" w:rsidRPr="00334544" w:rsidRDefault="00CD5717" w:rsidP="00CD5717">
            <w:pPr>
              <w:spacing w:before="0"/>
              <w:jc w:val="right"/>
              <w:rPr>
                <w:szCs w:val="24"/>
                <w:lang w:val="en-GB"/>
              </w:rPr>
            </w:pPr>
            <w:r w:rsidRPr="00266BE2">
              <w:rPr>
                <w:rFonts w:cs="Arial"/>
                <w:szCs w:val="24"/>
                <w:lang w:val="en-GB"/>
              </w:rPr>
              <w:t>2024</w:t>
            </w:r>
            <w:r w:rsidRPr="00266BE2">
              <w:rPr>
                <w:rFonts w:cs="Arial" w:hint="eastAsia"/>
                <w:szCs w:val="24"/>
                <w:lang w:val="en-GB" w:eastAsia="zh-CN"/>
              </w:rPr>
              <w:t>年</w:t>
            </w:r>
            <w:r w:rsidRPr="00266BE2">
              <w:rPr>
                <w:szCs w:val="24"/>
                <w:lang w:eastAsia="zh-CN"/>
              </w:rPr>
              <w:t>12</w:t>
            </w:r>
            <w:r w:rsidRPr="00266BE2">
              <w:rPr>
                <w:rFonts w:ascii="SimSun" w:hAnsi="SimSun" w:hint="eastAsia"/>
                <w:szCs w:val="24"/>
                <w:lang w:eastAsia="zh-CN"/>
              </w:rPr>
              <w:t>月</w:t>
            </w:r>
            <w:r w:rsidRPr="00266BE2">
              <w:rPr>
                <w:rFonts w:cs="Arial"/>
                <w:szCs w:val="24"/>
                <w:lang w:val="en-GB"/>
              </w:rPr>
              <w:t>1</w:t>
            </w:r>
            <w:r w:rsidR="00227DC2">
              <w:rPr>
                <w:rFonts w:cs="Arial"/>
                <w:szCs w:val="24"/>
                <w:lang w:val="en-GB"/>
              </w:rPr>
              <w:t>1</w:t>
            </w:r>
            <w:r w:rsidRPr="00266BE2">
              <w:rPr>
                <w:rFonts w:hint="eastAsia"/>
                <w:szCs w:val="24"/>
                <w:lang w:eastAsia="zh-CN"/>
              </w:rPr>
              <w:t>日</w:t>
            </w:r>
          </w:p>
        </w:tc>
      </w:tr>
      <w:tr w:rsidR="00CD5717" w:rsidRPr="00334544" w14:paraId="1B162D13" w14:textId="77777777" w:rsidTr="00DA4711">
        <w:trPr>
          <w:jc w:val="center"/>
        </w:trPr>
        <w:tc>
          <w:tcPr>
            <w:tcW w:w="9889" w:type="dxa"/>
            <w:gridSpan w:val="3"/>
            <w:shd w:val="clear" w:color="auto" w:fill="auto"/>
          </w:tcPr>
          <w:p w14:paraId="1B18A247" w14:textId="77777777" w:rsidR="00CD5717" w:rsidRPr="00334544" w:rsidRDefault="00CD5717" w:rsidP="00CD5717">
            <w:pPr>
              <w:spacing w:before="0"/>
              <w:jc w:val="left"/>
              <w:rPr>
                <w:rFonts w:cs="Arial"/>
                <w:szCs w:val="24"/>
                <w:lang w:val="en-GB"/>
              </w:rPr>
            </w:pPr>
          </w:p>
        </w:tc>
      </w:tr>
      <w:tr w:rsidR="00CD5717" w:rsidRPr="00334544" w14:paraId="78B5032B" w14:textId="77777777" w:rsidTr="00DA4711">
        <w:trPr>
          <w:jc w:val="center"/>
        </w:trPr>
        <w:tc>
          <w:tcPr>
            <w:tcW w:w="9889" w:type="dxa"/>
            <w:gridSpan w:val="3"/>
            <w:shd w:val="clear" w:color="auto" w:fill="auto"/>
          </w:tcPr>
          <w:p w14:paraId="3CCBFCFB" w14:textId="77777777" w:rsidR="00CD5717" w:rsidRPr="00334544" w:rsidRDefault="00CD5717" w:rsidP="00CD5717">
            <w:pPr>
              <w:spacing w:before="0"/>
              <w:jc w:val="left"/>
              <w:rPr>
                <w:szCs w:val="24"/>
              </w:rPr>
            </w:pPr>
          </w:p>
        </w:tc>
      </w:tr>
      <w:tr w:rsidR="00CD5717" w:rsidRPr="00334544" w14:paraId="689D9B1F" w14:textId="77777777" w:rsidTr="00DA4711">
        <w:trPr>
          <w:jc w:val="center"/>
        </w:trPr>
        <w:tc>
          <w:tcPr>
            <w:tcW w:w="9889" w:type="dxa"/>
            <w:gridSpan w:val="3"/>
            <w:shd w:val="clear" w:color="auto" w:fill="auto"/>
          </w:tcPr>
          <w:p w14:paraId="7B362E5D" w14:textId="545C7256" w:rsidR="00CD5717" w:rsidRPr="00334544" w:rsidRDefault="00CD5717" w:rsidP="00CD5717">
            <w:pPr>
              <w:spacing w:before="0"/>
              <w:jc w:val="left"/>
              <w:rPr>
                <w:b/>
                <w:bCs/>
                <w:szCs w:val="24"/>
                <w:lang w:eastAsia="zh-CN"/>
              </w:rPr>
            </w:pPr>
            <w:r w:rsidRPr="00266BE2">
              <w:rPr>
                <w:rFonts w:asciiTheme="minorHAnsi" w:eastAsia="SimSun" w:hAnsiTheme="minorHAnsi" w:cstheme="minorHAnsi"/>
                <w:b/>
                <w:bCs/>
                <w:szCs w:val="24"/>
                <w:lang w:eastAsia="zh-CN"/>
              </w:rPr>
              <w:t>致国际电联各成员国主管部门、无线电通信部门成员、参加无线电通信第</w:t>
            </w:r>
            <w:r w:rsidRPr="00266BE2">
              <w:rPr>
                <w:b/>
                <w:bCs/>
                <w:lang w:val="en-GB" w:eastAsia="zh-CN"/>
              </w:rPr>
              <w:t>5</w:t>
            </w:r>
            <w:r w:rsidRPr="00266BE2">
              <w:rPr>
                <w:rFonts w:asciiTheme="minorHAnsi" w:eastAsia="SimSun" w:hAnsiTheme="minorHAnsi" w:cstheme="minorHAnsi"/>
                <w:b/>
                <w:bCs/>
                <w:szCs w:val="24"/>
                <w:lang w:eastAsia="zh-CN"/>
              </w:rPr>
              <w:t>研究组工作的</w:t>
            </w:r>
            <w:r w:rsidRPr="00266BE2">
              <w:rPr>
                <w:rFonts w:asciiTheme="minorHAnsi" w:eastAsia="SimSun" w:hAnsiTheme="minorHAnsi" w:cstheme="minorHAnsi"/>
                <w:b/>
                <w:bCs/>
                <w:szCs w:val="24"/>
                <w:lang w:eastAsia="zh-CN"/>
              </w:rPr>
              <w:t>ITU-R</w:t>
            </w:r>
            <w:r w:rsidRPr="00266BE2">
              <w:rPr>
                <w:rFonts w:asciiTheme="minorHAnsi" w:eastAsia="SimSun" w:hAnsiTheme="minorHAnsi" w:cstheme="minorHAnsi"/>
                <w:b/>
                <w:bCs/>
                <w:szCs w:val="24"/>
                <w:lang w:eastAsia="zh-CN"/>
              </w:rPr>
              <w:t>部门准成员</w:t>
            </w:r>
            <w:r w:rsidRPr="00266BE2">
              <w:rPr>
                <w:rFonts w:asciiTheme="minorHAnsi" w:eastAsia="SimSun" w:hAnsiTheme="minorHAnsi" w:cstheme="minorHAnsi" w:hint="eastAsia"/>
                <w:b/>
                <w:bCs/>
                <w:szCs w:val="24"/>
                <w:lang w:eastAsia="zh-CN"/>
              </w:rPr>
              <w:t>和</w:t>
            </w:r>
            <w:r w:rsidRPr="00266BE2">
              <w:rPr>
                <w:rFonts w:asciiTheme="minorHAnsi" w:eastAsia="SimSun" w:hAnsiTheme="minorHAnsi" w:cstheme="minorHAnsi"/>
                <w:b/>
                <w:bCs/>
                <w:szCs w:val="24"/>
                <w:lang w:eastAsia="zh-CN"/>
              </w:rPr>
              <w:t>国际电联学术成</w:t>
            </w:r>
            <w:r w:rsidRPr="00266BE2">
              <w:rPr>
                <w:rFonts w:ascii="SimSun" w:eastAsia="SimSun" w:hAnsi="SimSun" w:hint="eastAsia"/>
                <w:b/>
                <w:bCs/>
                <w:szCs w:val="24"/>
                <w:lang w:eastAsia="zh-CN"/>
              </w:rPr>
              <w:t>员</w:t>
            </w:r>
          </w:p>
        </w:tc>
      </w:tr>
      <w:tr w:rsidR="00CD5717" w:rsidRPr="00334544" w14:paraId="300E6F1D" w14:textId="77777777" w:rsidTr="00DA4711">
        <w:trPr>
          <w:jc w:val="center"/>
        </w:trPr>
        <w:tc>
          <w:tcPr>
            <w:tcW w:w="9889" w:type="dxa"/>
            <w:gridSpan w:val="3"/>
            <w:shd w:val="clear" w:color="auto" w:fill="auto"/>
          </w:tcPr>
          <w:p w14:paraId="0154DF7D" w14:textId="77777777" w:rsidR="00CD5717" w:rsidRPr="00334544" w:rsidRDefault="00CD5717" w:rsidP="00CD5717">
            <w:pPr>
              <w:spacing w:before="0"/>
              <w:jc w:val="left"/>
              <w:rPr>
                <w:szCs w:val="24"/>
                <w:lang w:eastAsia="zh-CN"/>
              </w:rPr>
            </w:pPr>
          </w:p>
        </w:tc>
      </w:tr>
      <w:tr w:rsidR="00CD5717" w:rsidRPr="00334544" w14:paraId="32704CA7" w14:textId="77777777" w:rsidTr="00DA4711">
        <w:trPr>
          <w:jc w:val="center"/>
        </w:trPr>
        <w:tc>
          <w:tcPr>
            <w:tcW w:w="9889" w:type="dxa"/>
            <w:gridSpan w:val="3"/>
            <w:shd w:val="clear" w:color="auto" w:fill="auto"/>
          </w:tcPr>
          <w:p w14:paraId="34C987ED" w14:textId="77777777" w:rsidR="00CD5717" w:rsidRPr="00334544" w:rsidRDefault="00CD5717" w:rsidP="00CD5717">
            <w:pPr>
              <w:spacing w:before="0"/>
              <w:jc w:val="left"/>
              <w:rPr>
                <w:szCs w:val="24"/>
                <w:lang w:eastAsia="zh-CN"/>
              </w:rPr>
            </w:pPr>
          </w:p>
        </w:tc>
      </w:tr>
      <w:tr w:rsidR="00CD5717" w:rsidRPr="00334544" w14:paraId="452283BE" w14:textId="77777777" w:rsidTr="00DA4711">
        <w:trPr>
          <w:jc w:val="center"/>
        </w:trPr>
        <w:tc>
          <w:tcPr>
            <w:tcW w:w="1526" w:type="dxa"/>
            <w:shd w:val="clear" w:color="auto" w:fill="auto"/>
          </w:tcPr>
          <w:p w14:paraId="193971AF" w14:textId="77777777" w:rsidR="00CD5717" w:rsidRPr="00334544" w:rsidRDefault="00CD5717" w:rsidP="00CD5717">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734B8792" w14:textId="77777777" w:rsidR="00CD5717" w:rsidRPr="00266BE2" w:rsidRDefault="00CD5717" w:rsidP="00CD5717">
            <w:pPr>
              <w:tabs>
                <w:tab w:val="clear" w:pos="794"/>
                <w:tab w:val="clear" w:pos="1191"/>
                <w:tab w:val="clear" w:pos="1588"/>
                <w:tab w:val="clear" w:pos="1985"/>
                <w:tab w:val="left" w:pos="709"/>
                <w:tab w:val="left" w:pos="1276"/>
              </w:tabs>
              <w:spacing w:before="0" w:after="120"/>
              <w:ind w:left="1843" w:hanging="1843"/>
              <w:rPr>
                <w:b/>
                <w:bCs/>
                <w:lang w:val="en-GB" w:eastAsia="zh-CN"/>
              </w:rPr>
            </w:pPr>
            <w:r w:rsidRPr="00266BE2">
              <w:rPr>
                <w:b/>
                <w:bCs/>
                <w:szCs w:val="24"/>
                <w:lang w:eastAsia="zh-CN"/>
              </w:rPr>
              <w:t>无线电通信第</w:t>
            </w:r>
            <w:r w:rsidRPr="00266BE2">
              <w:rPr>
                <w:b/>
                <w:bCs/>
                <w:lang w:val="en-GB" w:eastAsia="zh-CN"/>
              </w:rPr>
              <w:t>5</w:t>
            </w:r>
            <w:r w:rsidRPr="00266BE2">
              <w:rPr>
                <w:b/>
                <w:bCs/>
                <w:szCs w:val="24"/>
                <w:lang w:eastAsia="zh-CN"/>
              </w:rPr>
              <w:t>研究组</w:t>
            </w:r>
            <w:r w:rsidRPr="00266BE2">
              <w:rPr>
                <w:rFonts w:hint="eastAsia"/>
                <w:b/>
                <w:bCs/>
                <w:szCs w:val="24"/>
                <w:lang w:eastAsia="zh-CN"/>
              </w:rPr>
              <w:t>（地面业务）</w:t>
            </w:r>
          </w:p>
          <w:p w14:paraId="4BCAFB96" w14:textId="339CD6E3" w:rsidR="00CD5717" w:rsidRPr="00334544" w:rsidRDefault="00CD5717" w:rsidP="00CD5717">
            <w:pPr>
              <w:tabs>
                <w:tab w:val="clear" w:pos="1588"/>
                <w:tab w:val="clear" w:pos="1985"/>
                <w:tab w:val="left" w:pos="1134"/>
                <w:tab w:val="left" w:pos="1418"/>
              </w:tabs>
              <w:spacing w:before="80"/>
              <w:ind w:left="743" w:hanging="743"/>
              <w:rPr>
                <w:b/>
                <w:bCs/>
                <w:szCs w:val="24"/>
                <w:lang w:eastAsia="zh-CN"/>
              </w:rPr>
            </w:pPr>
            <w:r w:rsidRPr="00266BE2">
              <w:rPr>
                <w:b/>
                <w:bCs/>
                <w:lang w:val="en-GB" w:eastAsia="zh-CN"/>
              </w:rPr>
              <w:t>–</w:t>
            </w:r>
            <w:r w:rsidRPr="00266BE2">
              <w:rPr>
                <w:b/>
                <w:bCs/>
                <w:lang w:val="en-GB" w:eastAsia="zh-CN"/>
              </w:rPr>
              <w:tab/>
            </w:r>
            <w:r w:rsidRPr="00266BE2">
              <w:rPr>
                <w:b/>
                <w:bCs/>
                <w:szCs w:val="24"/>
                <w:lang w:eastAsia="zh-CN"/>
              </w:rPr>
              <w:t>根据</w:t>
            </w:r>
            <w:r w:rsidRPr="00266BE2">
              <w:rPr>
                <w:b/>
                <w:bCs/>
                <w:szCs w:val="24"/>
                <w:lang w:eastAsia="zh-CN"/>
              </w:rPr>
              <w:t>ITU-R</w:t>
            </w:r>
            <w:r w:rsidRPr="00266BE2">
              <w:rPr>
                <w:b/>
                <w:bCs/>
                <w:szCs w:val="24"/>
                <w:lang w:eastAsia="zh-CN"/>
              </w:rPr>
              <w:t>第</w:t>
            </w:r>
            <w:r w:rsidRPr="00266BE2">
              <w:rPr>
                <w:b/>
                <w:bCs/>
                <w:lang w:val="en-GB" w:eastAsia="zh-CN"/>
              </w:rPr>
              <w:t>1-9</w:t>
            </w:r>
            <w:r w:rsidRPr="00266BE2">
              <w:rPr>
                <w:b/>
                <w:bCs/>
                <w:szCs w:val="24"/>
                <w:lang w:eastAsia="zh-CN"/>
              </w:rPr>
              <w:t>号决议</w:t>
            </w:r>
            <w:r w:rsidRPr="00266BE2">
              <w:rPr>
                <w:rFonts w:hint="eastAsia"/>
                <w:b/>
                <w:bCs/>
                <w:szCs w:val="24"/>
                <w:lang w:eastAsia="zh-CN"/>
              </w:rPr>
              <w:t>第</w:t>
            </w:r>
            <w:r w:rsidRPr="00266BE2">
              <w:rPr>
                <w:b/>
                <w:bCs/>
                <w:lang w:val="en-GB" w:eastAsia="zh-CN"/>
              </w:rPr>
              <w:t>A2.6.2.4</w:t>
            </w:r>
            <w:r w:rsidRPr="00266BE2">
              <w:rPr>
                <w:b/>
                <w:bCs/>
                <w:szCs w:val="24"/>
                <w:lang w:eastAsia="zh-CN"/>
              </w:rPr>
              <w:t>段（以信函方式同时通过和批准</w:t>
            </w:r>
            <w:r w:rsidRPr="00266BE2">
              <w:rPr>
                <w:rFonts w:hint="eastAsia"/>
                <w:b/>
                <w:bCs/>
                <w:szCs w:val="24"/>
                <w:lang w:eastAsia="zh-CN"/>
              </w:rPr>
              <w:t>的</w:t>
            </w:r>
            <w:r w:rsidRPr="00266BE2">
              <w:rPr>
                <w:b/>
                <w:bCs/>
                <w:szCs w:val="24"/>
                <w:lang w:eastAsia="zh-CN"/>
              </w:rPr>
              <w:t>程序）</w:t>
            </w:r>
            <w:r w:rsidRPr="00266BE2">
              <w:rPr>
                <w:b/>
                <w:bCs/>
                <w:szCs w:val="24"/>
                <w:lang w:val="es-ES_tradnl" w:eastAsia="zh-CN"/>
              </w:rPr>
              <w:t>以信函方式通过</w:t>
            </w:r>
            <w:r w:rsidRPr="00266BE2">
              <w:rPr>
                <w:rFonts w:hint="eastAsia"/>
                <w:b/>
                <w:bCs/>
                <w:szCs w:val="24"/>
                <w:lang w:val="en-GB" w:eastAsia="zh-CN"/>
              </w:rPr>
              <w:t>1</w:t>
            </w:r>
            <w:r w:rsidRPr="00266BE2">
              <w:rPr>
                <w:rFonts w:hint="eastAsia"/>
                <w:b/>
                <w:bCs/>
                <w:szCs w:val="24"/>
                <w:lang w:val="es-ES_tradnl" w:eastAsia="zh-CN"/>
              </w:rPr>
              <w:t>项经修订的</w:t>
            </w:r>
            <w:r w:rsidRPr="00266BE2">
              <w:rPr>
                <w:b/>
                <w:bCs/>
                <w:lang w:val="en-GB" w:eastAsia="zh-CN"/>
              </w:rPr>
              <w:t>ITU-R</w:t>
            </w:r>
            <w:r w:rsidRPr="00266BE2">
              <w:rPr>
                <w:b/>
                <w:bCs/>
                <w:szCs w:val="24"/>
                <w:lang w:eastAsia="zh-CN"/>
              </w:rPr>
              <w:t>建议书</w:t>
            </w:r>
            <w:r w:rsidRPr="00266BE2">
              <w:rPr>
                <w:b/>
                <w:bCs/>
                <w:szCs w:val="24"/>
                <w:lang w:val="es-ES_tradnl" w:eastAsia="zh-CN"/>
              </w:rPr>
              <w:t>并同时予以批准</w:t>
            </w:r>
          </w:p>
        </w:tc>
      </w:tr>
      <w:tr w:rsidR="00CD5717" w:rsidRPr="00334544" w14:paraId="6ACA2252" w14:textId="77777777" w:rsidTr="00DA4711">
        <w:trPr>
          <w:jc w:val="center"/>
        </w:trPr>
        <w:tc>
          <w:tcPr>
            <w:tcW w:w="1526" w:type="dxa"/>
            <w:shd w:val="clear" w:color="auto" w:fill="auto"/>
          </w:tcPr>
          <w:p w14:paraId="5824F4E0" w14:textId="77777777" w:rsidR="00CD5717" w:rsidRPr="00334544" w:rsidRDefault="00CD5717" w:rsidP="00CD5717">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CD5717" w:rsidRPr="00334544" w:rsidRDefault="00CD5717" w:rsidP="00CD5717">
            <w:pPr>
              <w:tabs>
                <w:tab w:val="clear" w:pos="1588"/>
                <w:tab w:val="left" w:pos="1560"/>
              </w:tabs>
              <w:spacing w:before="0"/>
              <w:rPr>
                <w:b/>
                <w:bCs/>
                <w:szCs w:val="24"/>
                <w:lang w:val="en-GB" w:eastAsia="zh-CN"/>
              </w:rPr>
            </w:pPr>
          </w:p>
        </w:tc>
      </w:tr>
      <w:tr w:rsidR="00CD5717" w:rsidRPr="00334544" w14:paraId="37380DB8" w14:textId="77777777" w:rsidTr="00DA4711">
        <w:trPr>
          <w:jc w:val="center"/>
        </w:trPr>
        <w:tc>
          <w:tcPr>
            <w:tcW w:w="1526" w:type="dxa"/>
            <w:shd w:val="clear" w:color="auto" w:fill="auto"/>
          </w:tcPr>
          <w:p w14:paraId="679382B9" w14:textId="77777777" w:rsidR="00CD5717" w:rsidRPr="00334544" w:rsidRDefault="00CD5717" w:rsidP="00CD5717">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CD5717" w:rsidRPr="00334544" w:rsidRDefault="00CD5717" w:rsidP="00CD5717">
            <w:pPr>
              <w:tabs>
                <w:tab w:val="clear" w:pos="1588"/>
                <w:tab w:val="left" w:pos="1560"/>
              </w:tabs>
              <w:spacing w:before="0"/>
              <w:rPr>
                <w:b/>
                <w:bCs/>
                <w:szCs w:val="24"/>
                <w:lang w:val="en-GB" w:eastAsia="zh-CN"/>
              </w:rPr>
            </w:pPr>
          </w:p>
        </w:tc>
      </w:tr>
      <w:tr w:rsidR="00CD5717" w:rsidRPr="00334544" w14:paraId="69EF2B6E" w14:textId="77777777" w:rsidTr="00DA4711">
        <w:trPr>
          <w:jc w:val="center"/>
        </w:trPr>
        <w:tc>
          <w:tcPr>
            <w:tcW w:w="9889" w:type="dxa"/>
            <w:gridSpan w:val="3"/>
            <w:shd w:val="clear" w:color="auto" w:fill="auto"/>
          </w:tcPr>
          <w:p w14:paraId="7C732F6C" w14:textId="77777777" w:rsidR="00CD5717" w:rsidRPr="00334544" w:rsidRDefault="00CD5717" w:rsidP="00CD5717">
            <w:pPr>
              <w:tabs>
                <w:tab w:val="clear" w:pos="1588"/>
                <w:tab w:val="left" w:pos="1560"/>
              </w:tabs>
              <w:spacing w:before="0"/>
              <w:jc w:val="left"/>
              <w:rPr>
                <w:szCs w:val="24"/>
                <w:lang w:eastAsia="zh-CN"/>
              </w:rPr>
            </w:pPr>
          </w:p>
        </w:tc>
      </w:tr>
    </w:tbl>
    <w:p w14:paraId="25925562" w14:textId="77777777" w:rsidR="00CD5717" w:rsidRPr="00266BE2" w:rsidRDefault="00CD5717" w:rsidP="00CD5717">
      <w:pPr>
        <w:tabs>
          <w:tab w:val="clear" w:pos="794"/>
          <w:tab w:val="left" w:pos="518"/>
        </w:tabs>
        <w:spacing w:before="360"/>
        <w:ind w:firstLineChars="200" w:firstLine="480"/>
        <w:rPr>
          <w:lang w:eastAsia="zh-CN"/>
        </w:rPr>
      </w:pPr>
      <w:r w:rsidRPr="00266BE2">
        <w:rPr>
          <w:rFonts w:hint="eastAsia"/>
          <w:lang w:eastAsia="zh-CN"/>
        </w:rPr>
        <w:t>在</w:t>
      </w:r>
      <w:r w:rsidRPr="00266BE2">
        <w:rPr>
          <w:lang w:eastAsia="zh-CN"/>
        </w:rPr>
        <w:t>20</w:t>
      </w:r>
      <w:r w:rsidRPr="00752DA5">
        <w:rPr>
          <w:rFonts w:hint="eastAsia"/>
          <w:szCs w:val="24"/>
          <w:lang w:eastAsia="zh-CN"/>
        </w:rPr>
        <w:t>24</w:t>
      </w:r>
      <w:r w:rsidRPr="00266BE2">
        <w:rPr>
          <w:rFonts w:hint="eastAsia"/>
          <w:lang w:eastAsia="zh-CN"/>
        </w:rPr>
        <w:t>年</w:t>
      </w:r>
      <w:r w:rsidRPr="00266BE2">
        <w:rPr>
          <w:rFonts w:hint="eastAsia"/>
          <w:lang w:eastAsia="zh-CN"/>
        </w:rPr>
        <w:t>12</w:t>
      </w:r>
      <w:r w:rsidRPr="00266BE2">
        <w:rPr>
          <w:rFonts w:hint="eastAsia"/>
          <w:lang w:eastAsia="zh-CN"/>
        </w:rPr>
        <w:t>月</w:t>
      </w:r>
      <w:r w:rsidRPr="00266BE2">
        <w:rPr>
          <w:rFonts w:hint="eastAsia"/>
          <w:lang w:eastAsia="zh-CN"/>
        </w:rPr>
        <w:t>2</w:t>
      </w:r>
      <w:r w:rsidRPr="00266BE2">
        <w:rPr>
          <w:rFonts w:hint="eastAsia"/>
          <w:lang w:eastAsia="zh-CN"/>
        </w:rPr>
        <w:t>至</w:t>
      </w:r>
      <w:r w:rsidRPr="00266BE2">
        <w:rPr>
          <w:rFonts w:hint="eastAsia"/>
          <w:lang w:eastAsia="zh-CN"/>
        </w:rPr>
        <w:t>3</w:t>
      </w:r>
      <w:r w:rsidRPr="00266BE2">
        <w:rPr>
          <w:rFonts w:hint="eastAsia"/>
          <w:lang w:eastAsia="zh-CN"/>
        </w:rPr>
        <w:t>日召开的无线电通信第</w:t>
      </w:r>
      <w:r w:rsidRPr="00266BE2">
        <w:rPr>
          <w:rFonts w:hint="eastAsia"/>
          <w:lang w:eastAsia="zh-CN"/>
        </w:rPr>
        <w:t>5</w:t>
      </w:r>
      <w:r w:rsidRPr="00266BE2">
        <w:rPr>
          <w:rFonts w:hint="eastAsia"/>
          <w:lang w:eastAsia="zh-CN"/>
        </w:rPr>
        <w:t>研究组会议上，研究组做出决定，寻求</w:t>
      </w:r>
      <w:r w:rsidRPr="00266BE2">
        <w:rPr>
          <w:lang w:eastAsia="zh-CN"/>
        </w:rPr>
        <w:t>以信函方式通过</w:t>
      </w:r>
      <w:r w:rsidRPr="00266BE2">
        <w:rPr>
          <w:rFonts w:hint="eastAsia"/>
          <w:lang w:eastAsia="zh-CN"/>
        </w:rPr>
        <w:t>1</w:t>
      </w:r>
      <w:r w:rsidRPr="00266BE2">
        <w:rPr>
          <w:rFonts w:hint="eastAsia"/>
          <w:lang w:eastAsia="zh-CN"/>
        </w:rPr>
        <w:t>项经修订的</w:t>
      </w:r>
      <w:r w:rsidRPr="00266BE2">
        <w:rPr>
          <w:lang w:eastAsia="zh-CN"/>
        </w:rPr>
        <w:t>ITU-R</w:t>
      </w:r>
      <w:r w:rsidRPr="00266BE2">
        <w:rPr>
          <w:rFonts w:hint="eastAsia"/>
          <w:lang w:eastAsia="zh-CN"/>
        </w:rPr>
        <w:t>建议书草案</w:t>
      </w:r>
      <w:r w:rsidRPr="00266BE2">
        <w:rPr>
          <w:lang w:eastAsia="zh-CN"/>
        </w:rPr>
        <w:t>（</w:t>
      </w:r>
      <w:r w:rsidRPr="00266BE2">
        <w:rPr>
          <w:lang w:eastAsia="zh-CN"/>
        </w:rPr>
        <w:t>ITU-R</w:t>
      </w:r>
      <w:r w:rsidRPr="00266BE2">
        <w:rPr>
          <w:lang w:eastAsia="zh-CN"/>
        </w:rPr>
        <w:t>第</w:t>
      </w:r>
      <w:r w:rsidRPr="00266BE2">
        <w:rPr>
          <w:lang w:eastAsia="zh-CN"/>
        </w:rPr>
        <w:t>1-9</w:t>
      </w:r>
      <w:r w:rsidRPr="00266BE2">
        <w:rPr>
          <w:lang w:eastAsia="zh-CN"/>
        </w:rPr>
        <w:t>号决议第</w:t>
      </w:r>
      <w:r w:rsidRPr="00266BE2">
        <w:rPr>
          <w:rFonts w:hint="eastAsia"/>
          <w:lang w:eastAsia="zh-CN"/>
        </w:rPr>
        <w:t>A2.6.2</w:t>
      </w:r>
      <w:r w:rsidRPr="00266BE2">
        <w:rPr>
          <w:lang w:eastAsia="zh-CN"/>
        </w:rPr>
        <w:t>段）</w:t>
      </w:r>
      <w:r w:rsidRPr="00266BE2">
        <w:rPr>
          <w:rFonts w:hint="eastAsia"/>
          <w:lang w:eastAsia="zh-CN"/>
        </w:rPr>
        <w:t>，并进一步做出决定，</w:t>
      </w:r>
      <w:r w:rsidRPr="00266BE2">
        <w:rPr>
          <w:lang w:eastAsia="zh-CN"/>
        </w:rPr>
        <w:t>采用</w:t>
      </w:r>
      <w:r w:rsidRPr="00266BE2">
        <w:rPr>
          <w:rFonts w:hint="eastAsia"/>
          <w:lang w:eastAsia="zh-CN"/>
        </w:rPr>
        <w:t>同时通过和批准的（</w:t>
      </w:r>
      <w:r w:rsidRPr="00266BE2">
        <w:rPr>
          <w:lang w:eastAsia="zh-CN"/>
        </w:rPr>
        <w:t>PSAA</w:t>
      </w:r>
      <w:r w:rsidRPr="00266BE2">
        <w:rPr>
          <w:rFonts w:hint="eastAsia"/>
          <w:lang w:eastAsia="zh-CN"/>
        </w:rPr>
        <w:t>）</w:t>
      </w:r>
      <w:r w:rsidRPr="00266BE2">
        <w:rPr>
          <w:lang w:eastAsia="zh-CN"/>
        </w:rPr>
        <w:t>程序（</w:t>
      </w:r>
      <w:r w:rsidRPr="00266BE2">
        <w:rPr>
          <w:lang w:eastAsia="zh-CN"/>
        </w:rPr>
        <w:t>ITU-R</w:t>
      </w:r>
      <w:r w:rsidRPr="00266BE2">
        <w:rPr>
          <w:lang w:eastAsia="zh-CN"/>
        </w:rPr>
        <w:t>第</w:t>
      </w:r>
      <w:r w:rsidRPr="00266BE2">
        <w:rPr>
          <w:lang w:eastAsia="zh-CN"/>
        </w:rPr>
        <w:t>1-9</w:t>
      </w:r>
      <w:r w:rsidRPr="00266BE2">
        <w:rPr>
          <w:lang w:eastAsia="zh-CN"/>
        </w:rPr>
        <w:t>号决议第</w:t>
      </w:r>
      <w:r w:rsidRPr="00266BE2">
        <w:rPr>
          <w:rFonts w:cs="SimSun" w:hint="eastAsia"/>
          <w:lang w:eastAsia="zh-CN"/>
        </w:rPr>
        <w:t>A2.6.2.4</w:t>
      </w:r>
      <w:r w:rsidRPr="00266BE2">
        <w:rPr>
          <w:lang w:eastAsia="zh-CN"/>
        </w:rPr>
        <w:t>段）。建议书</w:t>
      </w:r>
      <w:r w:rsidRPr="00266BE2">
        <w:rPr>
          <w:rFonts w:hint="eastAsia"/>
          <w:lang w:eastAsia="zh-CN"/>
        </w:rPr>
        <w:t>草案的标题和摘要见本函附件</w:t>
      </w:r>
      <w:r w:rsidRPr="00266BE2">
        <w:rPr>
          <w:lang w:eastAsia="zh-CN"/>
        </w:rPr>
        <w:t>。</w:t>
      </w:r>
      <w:r w:rsidRPr="00266BE2">
        <w:rPr>
          <w:rFonts w:hint="eastAsia"/>
          <w:lang w:eastAsia="zh-CN"/>
        </w:rPr>
        <w:t>请反对批准某建议书草案的成员国向主任和研究组主席阐明反对原因。</w:t>
      </w:r>
    </w:p>
    <w:p w14:paraId="79E2687D" w14:textId="27AC80FC" w:rsidR="00CD5717" w:rsidRPr="00266BE2" w:rsidRDefault="00CD5717" w:rsidP="00CD5717">
      <w:pPr>
        <w:spacing w:before="120" w:line="240" w:lineRule="auto"/>
        <w:ind w:firstLineChars="200" w:firstLine="480"/>
        <w:rPr>
          <w:lang w:eastAsia="zh-CN"/>
        </w:rPr>
      </w:pPr>
      <w:r w:rsidRPr="00266BE2">
        <w:rPr>
          <w:lang w:eastAsia="zh-CN"/>
        </w:rPr>
        <w:t>审议期将持续</w:t>
      </w:r>
      <w:r w:rsidRPr="00266BE2">
        <w:rPr>
          <w:rFonts w:hint="eastAsia"/>
          <w:lang w:eastAsia="zh-CN"/>
        </w:rPr>
        <w:t>2</w:t>
      </w:r>
      <w:r w:rsidRPr="00266BE2">
        <w:rPr>
          <w:lang w:eastAsia="zh-CN"/>
        </w:rPr>
        <w:t>个月，于</w:t>
      </w:r>
      <w:r w:rsidRPr="00266BE2">
        <w:rPr>
          <w:u w:val="single"/>
          <w:lang w:eastAsia="zh-CN"/>
        </w:rPr>
        <w:t>20</w:t>
      </w:r>
      <w:r w:rsidRPr="00266BE2">
        <w:rPr>
          <w:rFonts w:hint="eastAsia"/>
          <w:u w:val="single"/>
          <w:lang w:eastAsia="zh-CN"/>
        </w:rPr>
        <w:t>25</w:t>
      </w:r>
      <w:r w:rsidRPr="00266BE2">
        <w:rPr>
          <w:u w:val="single"/>
          <w:lang w:eastAsia="zh-CN"/>
        </w:rPr>
        <w:t>年</w:t>
      </w:r>
      <w:r w:rsidRPr="00266BE2">
        <w:rPr>
          <w:rFonts w:hint="eastAsia"/>
          <w:u w:val="single"/>
          <w:lang w:eastAsia="zh-CN"/>
        </w:rPr>
        <w:t>2</w:t>
      </w:r>
      <w:r w:rsidRPr="00266BE2">
        <w:rPr>
          <w:u w:val="single"/>
          <w:lang w:eastAsia="zh-CN"/>
        </w:rPr>
        <w:t>月</w:t>
      </w:r>
      <w:r w:rsidRPr="00266BE2">
        <w:rPr>
          <w:rFonts w:hint="eastAsia"/>
          <w:u w:val="single"/>
          <w:lang w:eastAsia="zh-CN"/>
        </w:rPr>
        <w:t>1</w:t>
      </w:r>
      <w:r w:rsidR="00227DC2">
        <w:rPr>
          <w:u w:val="single"/>
          <w:lang w:eastAsia="zh-CN"/>
        </w:rPr>
        <w:t>1</w:t>
      </w:r>
      <w:r w:rsidRPr="00266BE2">
        <w:rPr>
          <w:u w:val="single"/>
          <w:lang w:eastAsia="zh-CN"/>
        </w:rPr>
        <w:t>日</w:t>
      </w:r>
      <w:r w:rsidRPr="00266BE2">
        <w:rPr>
          <w:lang w:eastAsia="zh-CN"/>
        </w:rPr>
        <w:t>结束。如在此期间未收到成员国的反对意见，则</w:t>
      </w:r>
      <w:r w:rsidRPr="00266BE2">
        <w:rPr>
          <w:rFonts w:hint="eastAsia"/>
          <w:lang w:eastAsia="zh-CN"/>
        </w:rPr>
        <w:t>须</w:t>
      </w:r>
      <w:r w:rsidRPr="00266BE2">
        <w:rPr>
          <w:lang w:eastAsia="zh-CN"/>
        </w:rPr>
        <w:t>认为第</w:t>
      </w:r>
      <w:r w:rsidRPr="00266BE2">
        <w:rPr>
          <w:rFonts w:hint="eastAsia"/>
          <w:lang w:eastAsia="zh-CN"/>
        </w:rPr>
        <w:t>5</w:t>
      </w:r>
      <w:r w:rsidRPr="00266BE2">
        <w:rPr>
          <w:lang w:eastAsia="zh-CN"/>
        </w:rPr>
        <w:t>研究组已通过建议书草案。此外，由于采用了</w:t>
      </w:r>
      <w:r w:rsidRPr="00266BE2">
        <w:rPr>
          <w:lang w:eastAsia="zh-CN"/>
        </w:rPr>
        <w:t>PSAA</w:t>
      </w:r>
      <w:r w:rsidRPr="00266BE2">
        <w:rPr>
          <w:lang w:eastAsia="zh-CN"/>
        </w:rPr>
        <w:t>程序，亦将认为上述建议书草案已获得批准。</w:t>
      </w:r>
    </w:p>
    <w:p w14:paraId="7DCF8615" w14:textId="77777777" w:rsidR="00CD5717" w:rsidRDefault="00CD5717" w:rsidP="00CD5717">
      <w:pPr>
        <w:spacing w:before="120" w:line="240" w:lineRule="auto"/>
        <w:ind w:firstLineChars="200" w:firstLine="480"/>
      </w:pPr>
      <w:proofErr w:type="spellStart"/>
      <w:r w:rsidRPr="00266BE2">
        <w:rPr>
          <w:rFonts w:hint="eastAsia"/>
        </w:rPr>
        <w:t>在上述截止期限之后，将</w:t>
      </w:r>
      <w:proofErr w:type="spellEnd"/>
      <w:r w:rsidRPr="00266BE2">
        <w:rPr>
          <w:rFonts w:hint="eastAsia"/>
          <w:lang w:eastAsia="zh-CN"/>
        </w:rPr>
        <w:t>在一</w:t>
      </w:r>
      <w:proofErr w:type="spellStart"/>
      <w:r w:rsidRPr="00266BE2">
        <w:rPr>
          <w:rFonts w:hint="eastAsia"/>
        </w:rPr>
        <w:t>行政通函</w:t>
      </w:r>
      <w:proofErr w:type="spellEnd"/>
      <w:r w:rsidRPr="00266BE2">
        <w:rPr>
          <w:rFonts w:hint="eastAsia"/>
          <w:lang w:eastAsia="zh-CN"/>
        </w:rPr>
        <w:t>中宣布上述程序</w:t>
      </w:r>
      <w:proofErr w:type="spellStart"/>
      <w:r w:rsidRPr="00266BE2">
        <w:rPr>
          <w:rFonts w:hint="eastAsia"/>
        </w:rPr>
        <w:t>的结果，并尽可能快地出版已经批准的建议书（见</w:t>
      </w:r>
      <w:hyperlink r:id="rId8" w:history="1">
        <w:r w:rsidRPr="00266BE2">
          <w:rPr>
            <w:color w:val="0000FF"/>
            <w:u w:val="single"/>
          </w:rPr>
          <w:t>http</w:t>
        </w:r>
        <w:proofErr w:type="spellEnd"/>
        <w:r w:rsidRPr="00266BE2">
          <w:rPr>
            <w:color w:val="0000FF"/>
            <w:u w:val="single"/>
          </w:rPr>
          <w:t>://www.itu.int/pub/R-REC</w:t>
        </w:r>
      </w:hyperlink>
      <w:r w:rsidRPr="00266BE2">
        <w:rPr>
          <w:rFonts w:hint="eastAsia"/>
        </w:rPr>
        <w:t>）。</w:t>
      </w:r>
    </w:p>
    <w:p w14:paraId="1D57CB71" w14:textId="77777777" w:rsidR="00CD5717" w:rsidRDefault="00CD5717" w:rsidP="00CD5717">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4C24729C" w14:textId="77777777" w:rsidR="00CD5717" w:rsidRPr="00266BE2" w:rsidRDefault="00CD5717" w:rsidP="00CD5717">
      <w:pPr>
        <w:spacing w:before="120" w:line="240" w:lineRule="auto"/>
        <w:ind w:firstLineChars="200" w:firstLine="480"/>
        <w:rPr>
          <w:lang w:eastAsia="zh-CN"/>
        </w:rPr>
      </w:pPr>
      <w:r w:rsidRPr="00266BE2">
        <w:rPr>
          <w:rFonts w:hint="eastAsia"/>
          <w:lang w:eastAsia="zh-CN"/>
        </w:rPr>
        <w:lastRenderedPageBreak/>
        <w:t>如有国际电联成员组织了解该组织或其他组织拥有涉及本函所提及建议书草案的全部或部分内容的专利，请务必尽快向秘书处通报这一信息。</w:t>
      </w:r>
      <w:r w:rsidRPr="00266BE2">
        <w:rPr>
          <w:rFonts w:hint="eastAsia"/>
          <w:lang w:eastAsia="zh-CN"/>
        </w:rPr>
        <w:t>ITU-T/ITU-R/ISO/IEC</w:t>
      </w:r>
      <w:r w:rsidRPr="00266BE2">
        <w:rPr>
          <w:rFonts w:hint="eastAsia"/>
          <w:lang w:eastAsia="zh-CN"/>
        </w:rPr>
        <w:t>通用专利政策见：</w:t>
      </w:r>
      <w:hyperlink r:id="rId9" w:history="1">
        <w:r w:rsidRPr="00190C71">
          <w:rPr>
            <w:rStyle w:val="Hyperlink"/>
            <w:szCs w:val="24"/>
            <w:lang w:val="en-GB" w:eastAsia="zh-CN"/>
          </w:rPr>
          <w:t>http://www.itu.int/en/ITU-T/ipr/Pages/policy.aspx</w:t>
        </w:r>
      </w:hyperlink>
      <w:r w:rsidRPr="00266BE2">
        <w:rPr>
          <w:rFonts w:hint="eastAsia"/>
          <w:lang w:eastAsia="zh-CN"/>
        </w:rPr>
        <w:t>。</w:t>
      </w:r>
    </w:p>
    <w:p w14:paraId="2D4DAC3B" w14:textId="77777777" w:rsidR="00CD5717" w:rsidRPr="00266BE2" w:rsidRDefault="00CD5717" w:rsidP="00CD5717">
      <w:pPr>
        <w:spacing w:before="1200"/>
        <w:jc w:val="left"/>
        <w:rPr>
          <w:lang w:eastAsia="zh-CN"/>
        </w:rPr>
      </w:pPr>
      <w:r w:rsidRPr="00266BE2">
        <w:rPr>
          <w:rFonts w:hint="eastAsia"/>
          <w:lang w:eastAsia="zh-CN"/>
        </w:rPr>
        <w:t>主任</w:t>
      </w:r>
      <w:r w:rsidRPr="00266BE2">
        <w:rPr>
          <w:lang w:eastAsia="zh-CN"/>
        </w:rPr>
        <w:br/>
      </w:r>
      <w:r w:rsidRPr="00266BE2">
        <w:rPr>
          <w:lang w:eastAsia="zh-CN"/>
        </w:rPr>
        <w:t>马里奥</w:t>
      </w:r>
      <w:r w:rsidRPr="00266BE2">
        <w:rPr>
          <w:rFonts w:asciiTheme="minorHAnsi" w:hAnsiTheme="minorHAnsi" w:cstheme="minorHAnsi"/>
          <w:lang w:eastAsia="zh-CN"/>
        </w:rPr>
        <w:t>·</w:t>
      </w:r>
      <w:r w:rsidRPr="00266BE2">
        <w:rPr>
          <w:lang w:eastAsia="zh-CN"/>
        </w:rPr>
        <w:t>马尼维</w:t>
      </w:r>
      <w:r w:rsidRPr="00266BE2">
        <w:rPr>
          <w:rFonts w:hint="eastAsia"/>
          <w:lang w:eastAsia="zh-CN"/>
        </w:rPr>
        <w:t>奇</w:t>
      </w:r>
    </w:p>
    <w:p w14:paraId="17D519F2" w14:textId="77777777" w:rsidR="00CD5717" w:rsidRPr="00266BE2" w:rsidRDefault="00CD5717" w:rsidP="00CD5717">
      <w:pPr>
        <w:spacing w:before="1560"/>
        <w:rPr>
          <w:rFonts w:eastAsia="SimSun"/>
          <w:bCs/>
          <w:lang w:eastAsia="zh-CN"/>
        </w:rPr>
      </w:pPr>
      <w:r w:rsidRPr="00266BE2">
        <w:rPr>
          <w:rFonts w:eastAsia="SimSun" w:hint="eastAsia"/>
          <w:b/>
          <w:lang w:val="fr-FR" w:eastAsia="zh-CN"/>
        </w:rPr>
        <w:t>附件</w:t>
      </w:r>
      <w:r w:rsidRPr="00266BE2">
        <w:rPr>
          <w:rFonts w:eastAsia="SimSun" w:hint="eastAsia"/>
          <w:b/>
          <w:lang w:eastAsia="zh-CN"/>
        </w:rPr>
        <w:t>：</w:t>
      </w:r>
      <w:r w:rsidRPr="00266BE2">
        <w:rPr>
          <w:rFonts w:eastAsia="SimSun" w:hint="eastAsia"/>
          <w:bCs/>
          <w:lang w:eastAsia="zh-CN"/>
        </w:rPr>
        <w:t>建议书草案标题和摘要</w:t>
      </w:r>
    </w:p>
    <w:p w14:paraId="65510977" w14:textId="77777777" w:rsidR="00CD5717" w:rsidRPr="00266BE2" w:rsidRDefault="00CD5717" w:rsidP="00CD5717">
      <w:pPr>
        <w:spacing w:before="1560"/>
        <w:rPr>
          <w:szCs w:val="24"/>
          <w:lang w:val="en-GB" w:eastAsia="zh-CN"/>
        </w:rPr>
      </w:pPr>
      <w:r w:rsidRPr="00266BE2">
        <w:rPr>
          <w:rFonts w:eastAsia="SimSun" w:hint="eastAsia"/>
          <w:b/>
          <w:lang w:eastAsia="zh-CN"/>
        </w:rPr>
        <w:t>文件：</w:t>
      </w:r>
      <w:r w:rsidRPr="00266BE2">
        <w:rPr>
          <w:szCs w:val="24"/>
          <w:lang w:val="en-GB"/>
        </w:rPr>
        <w:t>5/53(Rev.1)</w:t>
      </w:r>
      <w:r w:rsidRPr="00266BE2">
        <w:rPr>
          <w:rFonts w:hint="eastAsia"/>
          <w:szCs w:val="24"/>
          <w:lang w:val="en-GB" w:eastAsia="zh-CN"/>
        </w:rPr>
        <w:t>号文件</w:t>
      </w:r>
    </w:p>
    <w:p w14:paraId="70E50F0A" w14:textId="77777777" w:rsidR="00CD5717" w:rsidRPr="00266BE2" w:rsidRDefault="00CD5717" w:rsidP="00CD5717">
      <w:pPr>
        <w:ind w:firstLineChars="200" w:firstLine="480"/>
        <w:rPr>
          <w:rFonts w:eastAsia="SimSun"/>
          <w:bCs/>
          <w:lang w:eastAsia="zh-CN"/>
        </w:rPr>
      </w:pPr>
      <w:r>
        <w:rPr>
          <w:rFonts w:eastAsia="SimSun" w:hint="eastAsia"/>
          <w:bCs/>
          <w:lang w:eastAsia="zh-CN"/>
        </w:rPr>
        <w:t>本</w:t>
      </w:r>
      <w:r w:rsidRPr="00266BE2">
        <w:rPr>
          <w:rFonts w:eastAsia="SimSun" w:hint="eastAsia"/>
          <w:bCs/>
          <w:lang w:eastAsia="zh-CN"/>
        </w:rPr>
        <w:t>文件的电子版可</w:t>
      </w:r>
      <w:r>
        <w:rPr>
          <w:rFonts w:eastAsia="SimSun" w:hint="eastAsia"/>
          <w:bCs/>
          <w:lang w:eastAsia="zh-CN"/>
        </w:rPr>
        <w:t>通过</w:t>
      </w:r>
      <w:r w:rsidRPr="00266BE2">
        <w:rPr>
          <w:rFonts w:eastAsia="SimSun" w:hint="eastAsia"/>
          <w:bCs/>
          <w:lang w:eastAsia="zh-CN"/>
        </w:rPr>
        <w:t>以下网址查阅：</w:t>
      </w:r>
      <w:hyperlink r:id="rId10" w:history="1">
        <w:r w:rsidRPr="00266BE2">
          <w:rPr>
            <w:rStyle w:val="Hyperlink"/>
            <w:szCs w:val="24"/>
            <w:lang w:val="en-GB"/>
          </w:rPr>
          <w:t>https://www.itu.int/md/R23-SG05-C/en</w:t>
        </w:r>
      </w:hyperlink>
    </w:p>
    <w:p w14:paraId="1E7EF9A8" w14:textId="77777777" w:rsidR="00CD5717" w:rsidRPr="00266BE2" w:rsidRDefault="00CD5717" w:rsidP="00CD5717">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r w:rsidRPr="00266BE2">
        <w:rPr>
          <w:rFonts w:eastAsia="SimSun"/>
          <w:lang w:eastAsia="zh-CN"/>
        </w:rPr>
        <w:br w:type="page"/>
      </w:r>
    </w:p>
    <w:p w14:paraId="083C61CD" w14:textId="77777777" w:rsidR="00CD5717" w:rsidRDefault="00CD5717" w:rsidP="00CD5717">
      <w:pPr>
        <w:pStyle w:val="AnnexNoTitle"/>
        <w:spacing w:line="240" w:lineRule="auto"/>
        <w:rPr>
          <w:rFonts w:eastAsia="SimSun"/>
          <w:sz w:val="28"/>
          <w:szCs w:val="28"/>
          <w:lang w:eastAsia="zh-CN"/>
        </w:rPr>
      </w:pPr>
      <w:bookmarkStart w:id="0" w:name="ddistribution"/>
      <w:bookmarkEnd w:id="0"/>
      <w:r w:rsidRPr="006B099D">
        <w:rPr>
          <w:rFonts w:eastAsia="SimSun" w:hint="eastAsia"/>
          <w:sz w:val="28"/>
          <w:szCs w:val="28"/>
          <w:lang w:eastAsia="zh-CN"/>
        </w:rPr>
        <w:lastRenderedPageBreak/>
        <w:t>附件</w:t>
      </w:r>
      <w:r w:rsidRPr="006B099D">
        <w:rPr>
          <w:rFonts w:eastAsia="SimSun"/>
          <w:sz w:val="28"/>
          <w:szCs w:val="28"/>
          <w:lang w:eastAsia="zh-CN"/>
        </w:rPr>
        <w:br/>
      </w:r>
      <w:r w:rsidRPr="006B099D">
        <w:rPr>
          <w:rFonts w:eastAsia="SimSun"/>
          <w:sz w:val="28"/>
          <w:szCs w:val="28"/>
          <w:lang w:eastAsia="zh-CN"/>
        </w:rPr>
        <w:br/>
      </w:r>
      <w:r w:rsidRPr="00266BE2">
        <w:rPr>
          <w:rFonts w:ascii="Times New Roman" w:eastAsia="SimSun" w:hAnsi="Times New Roman" w:cs="Times New Roman" w:hint="eastAsia"/>
          <w:sz w:val="28"/>
          <w:lang w:val="en-GB" w:eastAsia="zh-CN"/>
        </w:rPr>
        <w:t>ITU-R</w:t>
      </w:r>
      <w:r w:rsidRPr="006B099D">
        <w:rPr>
          <w:rFonts w:eastAsia="SimSun" w:hint="eastAsia"/>
          <w:sz w:val="28"/>
          <w:szCs w:val="28"/>
          <w:lang w:eastAsia="zh-CN"/>
        </w:rPr>
        <w:t>建议书草案的标题和摘要</w:t>
      </w:r>
    </w:p>
    <w:p w14:paraId="0F8098B1" w14:textId="77777777" w:rsidR="00CD5717" w:rsidRDefault="00CD5717" w:rsidP="00CD5717">
      <w:pPr>
        <w:pStyle w:val="Normalaftertitle"/>
        <w:jc w:val="center"/>
        <w:rPr>
          <w:lang w:eastAsia="zh-CN"/>
        </w:rPr>
      </w:pPr>
    </w:p>
    <w:p w14:paraId="536E8003" w14:textId="77777777" w:rsidR="00CD5717" w:rsidRPr="00E45AD8" w:rsidRDefault="00CD5717" w:rsidP="00CD5717">
      <w:pPr>
        <w:jc w:val="center"/>
        <w:rPr>
          <w:lang w:eastAsia="zh-CN"/>
        </w:rPr>
      </w:pPr>
    </w:p>
    <w:p w14:paraId="5131D864" w14:textId="77777777" w:rsidR="00CD5717" w:rsidRPr="006B099D" w:rsidRDefault="00CD5717" w:rsidP="00CD5717">
      <w:pPr>
        <w:tabs>
          <w:tab w:val="left" w:pos="7513"/>
        </w:tabs>
        <w:spacing w:before="400"/>
        <w:jc w:val="center"/>
        <w:rPr>
          <w:rFonts w:eastAsia="SimSun"/>
          <w:lang w:eastAsia="zh-CN"/>
        </w:rPr>
      </w:pPr>
      <w:r>
        <w:rPr>
          <w:rFonts w:asciiTheme="minorHAnsi" w:hAnsiTheme="minorHAnsi" w:cstheme="minorHAnsi"/>
          <w:szCs w:val="24"/>
          <w:u w:val="single"/>
          <w:lang w:eastAsia="zh-CN"/>
        </w:rPr>
        <w:t xml:space="preserve">ITU-R </w:t>
      </w:r>
      <w:r>
        <w:rPr>
          <w:u w:val="single"/>
          <w:lang w:eastAsia="zh-CN"/>
        </w:rPr>
        <w:t>M.1041-2</w:t>
      </w:r>
      <w:r w:rsidRPr="005360C7">
        <w:rPr>
          <w:rFonts w:asciiTheme="minorHAnsi" w:hAnsiTheme="minorHAnsi" w:cstheme="minorHAnsi" w:hint="eastAsia"/>
          <w:szCs w:val="24"/>
          <w:u w:val="single"/>
          <w:lang w:eastAsia="zh-CN"/>
        </w:rPr>
        <w:t>建议书</w:t>
      </w:r>
      <w:r>
        <w:rPr>
          <w:rFonts w:asciiTheme="minorHAnsi" w:hAnsiTheme="minorHAnsi" w:cstheme="minorHAnsi" w:hint="eastAsia"/>
          <w:szCs w:val="24"/>
          <w:u w:val="single"/>
          <w:lang w:eastAsia="zh-CN"/>
        </w:rPr>
        <w:t>草案</w:t>
      </w:r>
      <w:r>
        <w:rPr>
          <w:rFonts w:asciiTheme="minorHAnsi" w:hAnsiTheme="minorHAnsi" w:cstheme="minorHAnsi"/>
          <w:szCs w:val="24"/>
          <w:lang w:eastAsia="zh-CN"/>
        </w:rPr>
        <w:tab/>
      </w:r>
      <w:r w:rsidRPr="00E45AD8">
        <w:rPr>
          <w:rFonts w:asciiTheme="minorHAnsi" w:hAnsiTheme="minorHAnsi" w:cstheme="minorHAnsi"/>
          <w:szCs w:val="24"/>
          <w:lang w:eastAsia="zh-CN"/>
        </w:rPr>
        <w:t>5</w:t>
      </w:r>
      <w:r w:rsidRPr="00E45AD8">
        <w:rPr>
          <w:rFonts w:eastAsia="SimSun"/>
          <w:lang w:eastAsia="zh-CN"/>
        </w:rPr>
        <w:t>/53</w:t>
      </w:r>
      <w:r w:rsidRPr="00E45AD8">
        <w:rPr>
          <w:rFonts w:eastAsia="SimSun"/>
          <w:sz w:val="22"/>
          <w:szCs w:val="24"/>
          <w:lang w:eastAsia="zh-CN"/>
        </w:rPr>
        <w:t>(Rev.1)</w:t>
      </w:r>
      <w:r w:rsidRPr="00E45AD8">
        <w:rPr>
          <w:rFonts w:eastAsia="SimSun" w:hint="eastAsia"/>
          <w:lang w:eastAsia="zh-CN"/>
        </w:rPr>
        <w:t>号文件</w:t>
      </w:r>
    </w:p>
    <w:p w14:paraId="0047645A" w14:textId="77777777" w:rsidR="00CD5717" w:rsidRPr="00266BE2" w:rsidRDefault="00CD5717" w:rsidP="00CD5717">
      <w:pPr>
        <w:jc w:val="center"/>
        <w:rPr>
          <w:rFonts w:ascii="Times New Roman" w:eastAsia="SimSun" w:hAnsi="Times New Roman" w:cs="Times New Roman"/>
          <w:b/>
          <w:sz w:val="28"/>
          <w:lang w:val="en-GB" w:eastAsia="zh-CN"/>
        </w:rPr>
      </w:pPr>
    </w:p>
    <w:p w14:paraId="4DE17303" w14:textId="77777777" w:rsidR="00CD5717" w:rsidRPr="00266BE2" w:rsidRDefault="00CD5717" w:rsidP="00CD5717">
      <w:pPr>
        <w:spacing w:before="360"/>
        <w:jc w:val="center"/>
        <w:rPr>
          <w:rFonts w:ascii="Times New Roman" w:eastAsia="SimSun" w:hAnsi="Times New Roman" w:cs="Times New Roman"/>
          <w:b/>
          <w:sz w:val="28"/>
          <w:lang w:val="en-GB" w:eastAsia="zh-CN"/>
        </w:rPr>
      </w:pPr>
      <w:r w:rsidRPr="00266BE2">
        <w:rPr>
          <w:rFonts w:ascii="Times New Roman" w:eastAsia="SimSun" w:hAnsi="Times New Roman" w:cs="Times New Roman" w:hint="eastAsia"/>
          <w:b/>
          <w:sz w:val="28"/>
          <w:lang w:val="en-GB" w:eastAsia="zh-CN"/>
        </w:rPr>
        <w:t>未来的业余无线电系统</w:t>
      </w:r>
    </w:p>
    <w:p w14:paraId="5D061B46" w14:textId="77777777" w:rsidR="00CD5717" w:rsidRPr="00F62EC9" w:rsidRDefault="00CD5717" w:rsidP="00CD5717">
      <w:pPr>
        <w:ind w:firstLineChars="200" w:firstLine="480"/>
        <w:rPr>
          <w:rFonts w:ascii="Times New Roman" w:eastAsia="SimSun" w:hAnsi="Times New Roman" w:cs="Times New Roman"/>
          <w:lang w:eastAsia="zh-CN"/>
        </w:rPr>
      </w:pPr>
      <w:r w:rsidRPr="00F62EC9">
        <w:rPr>
          <w:rFonts w:ascii="Times New Roman" w:eastAsia="SimSun" w:hAnsi="Times New Roman" w:cs="Times New Roman" w:hint="eastAsia"/>
          <w:lang w:eastAsia="zh-CN"/>
        </w:rPr>
        <w:t>ITU-R M.1041-2</w:t>
      </w:r>
      <w:r w:rsidRPr="00F62EC9">
        <w:rPr>
          <w:rFonts w:ascii="Times New Roman" w:eastAsia="SimSun" w:hAnsi="Times New Roman" w:cs="Times New Roman" w:hint="eastAsia"/>
          <w:lang w:eastAsia="zh-CN"/>
        </w:rPr>
        <w:t>建议书修订草案</w:t>
      </w:r>
      <w:r>
        <w:rPr>
          <w:rFonts w:ascii="Times New Roman" w:eastAsia="SimSun" w:hAnsi="Times New Roman" w:cs="Times New Roman" w:hint="eastAsia"/>
          <w:lang w:eastAsia="zh-CN"/>
        </w:rPr>
        <w:t>“</w:t>
      </w:r>
      <w:r w:rsidRPr="00F62EC9">
        <w:rPr>
          <w:rFonts w:ascii="Times New Roman" w:eastAsia="SimSun" w:hAnsi="Times New Roman" w:cs="Times New Roman" w:hint="eastAsia"/>
          <w:lang w:eastAsia="zh-CN"/>
        </w:rPr>
        <w:t>未来业余无线电系统</w:t>
      </w:r>
      <w:r>
        <w:rPr>
          <w:rFonts w:ascii="Times New Roman" w:eastAsia="SimSun" w:hAnsi="Times New Roman" w:cs="Times New Roman" w:hint="eastAsia"/>
          <w:lang w:eastAsia="zh-CN"/>
        </w:rPr>
        <w:t>”</w:t>
      </w:r>
      <w:r w:rsidRPr="00F62EC9">
        <w:rPr>
          <w:rFonts w:ascii="Times New Roman" w:eastAsia="SimSun" w:hAnsi="Times New Roman" w:cs="Times New Roman" w:hint="eastAsia"/>
          <w:lang w:eastAsia="zh-CN"/>
        </w:rPr>
        <w:t>旨在更新这一文件，以反映原建议书自</w:t>
      </w:r>
      <w:r w:rsidRPr="00F62EC9">
        <w:rPr>
          <w:rFonts w:ascii="Times New Roman" w:eastAsia="SimSun" w:hAnsi="Times New Roman" w:cs="Times New Roman" w:hint="eastAsia"/>
          <w:lang w:eastAsia="zh-CN"/>
        </w:rPr>
        <w:t>2003</w:t>
      </w:r>
      <w:r w:rsidRPr="00F62EC9">
        <w:rPr>
          <w:rFonts w:ascii="Times New Roman" w:eastAsia="SimSun" w:hAnsi="Times New Roman" w:cs="Times New Roman" w:hint="eastAsia"/>
          <w:lang w:eastAsia="zh-CN"/>
        </w:rPr>
        <w:t>年获得批准以来业余和卫星业余业务领域的技术进步和操作变化。</w:t>
      </w:r>
    </w:p>
    <w:p w14:paraId="4E5124D8" w14:textId="77777777" w:rsidR="00CD5717" w:rsidRPr="00F62EC9" w:rsidRDefault="00CD5717" w:rsidP="00CD5717">
      <w:pPr>
        <w:ind w:firstLineChars="200" w:firstLine="480"/>
        <w:rPr>
          <w:rFonts w:ascii="Times New Roman" w:eastAsia="SimSun" w:hAnsi="Times New Roman" w:cs="Times New Roman"/>
          <w:lang w:eastAsia="zh-CN"/>
        </w:rPr>
      </w:pPr>
      <w:r w:rsidRPr="00F62EC9">
        <w:rPr>
          <w:rFonts w:ascii="Times New Roman" w:eastAsia="SimSun" w:hAnsi="Times New Roman" w:cs="Times New Roman" w:hint="eastAsia"/>
          <w:lang w:eastAsia="zh-CN"/>
        </w:rPr>
        <w:t>修订内容涉及关键词、图像传输信息、在低信噪比环境中操作的结构化数据模式的使用以及使用业余和卫星业余业务作为培训下一代通信技术人员的工具。</w:t>
      </w:r>
    </w:p>
    <w:p w14:paraId="19FF5933" w14:textId="77777777" w:rsidR="00CD5717" w:rsidRPr="00E20932" w:rsidRDefault="00CD5717" w:rsidP="00CD5717">
      <w:pPr>
        <w:jc w:val="center"/>
        <w:rPr>
          <w:lang w:val="en-GB"/>
        </w:rPr>
      </w:pPr>
      <w:r w:rsidRPr="00266BE2">
        <w:rPr>
          <w:lang w:val="en-GB"/>
        </w:rPr>
        <w:t>______________</w:t>
      </w:r>
    </w:p>
    <w:sectPr w:rsidR="00CD5717" w:rsidRPr="00E20932"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8808" w14:textId="77777777" w:rsidR="000E6D7A" w:rsidRDefault="000E6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0C11" w14:textId="6EA54B02" w:rsidR="007639B8" w:rsidRPr="000E6D7A" w:rsidRDefault="007639B8" w:rsidP="000E6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9545" w14:textId="0324D451" w:rsidR="00ED20E1" w:rsidRPr="00B20AB2" w:rsidRDefault="00B20AB2" w:rsidP="00B20AB2">
    <w:pPr>
      <w:pStyle w:val="FirstFooter"/>
      <w:spacing w:line="240" w:lineRule="auto"/>
      <w:ind w:left="-397" w:right="-397"/>
      <w:jc w:val="center"/>
      <w:rPr>
        <w:color w:val="4F81BD" w:themeColor="accent1"/>
        <w:sz w:val="19"/>
        <w:szCs w:val="19"/>
        <w:lang w:val="en-GB"/>
      </w:rPr>
    </w:pPr>
    <w:r w:rsidRPr="000170FD">
      <w:rPr>
        <w:color w:val="4F81BD" w:themeColor="accent1"/>
        <w:sz w:val="19"/>
        <w:szCs w:val="19"/>
        <w:lang w:val="en-GB"/>
      </w:rPr>
      <w:t>International Telecommunication Union • Place des Nations, CH</w:t>
    </w:r>
    <w:r w:rsidRPr="000170FD">
      <w:rPr>
        <w:color w:val="4F81BD" w:themeColor="accent1"/>
        <w:sz w:val="19"/>
        <w:szCs w:val="19"/>
        <w:lang w:val="en-GB"/>
      </w:rPr>
      <w:noBreakHyphen/>
      <w:t xml:space="preserve">1211 Geneva 20, Switzerland • </w:t>
    </w:r>
    <w:r w:rsidRPr="000170FD">
      <w:rPr>
        <w:color w:val="4F81BD" w:themeColor="accent1"/>
        <w:sz w:val="19"/>
        <w:szCs w:val="19"/>
        <w:lang w:val="en-GB"/>
      </w:rPr>
      <w:br/>
      <w:t>Tel</w:t>
    </w:r>
    <w:r>
      <w:rPr>
        <w:color w:val="4F81BD" w:themeColor="accent1"/>
        <w:sz w:val="19"/>
        <w:szCs w:val="19"/>
        <w:lang w:val="en-GB"/>
      </w:rPr>
      <w:t>.</w:t>
    </w:r>
    <w:r w:rsidRPr="000170FD">
      <w:rPr>
        <w:color w:val="4F81BD" w:themeColor="accent1"/>
        <w:sz w:val="19"/>
        <w:szCs w:val="19"/>
        <w:lang w:val="en-GB"/>
      </w:rPr>
      <w:t xml:space="preserve">: +41 22 730 5111 • E-mail: </w:t>
    </w:r>
    <w:hyperlink r:id="rId1" w:history="1">
      <w:r w:rsidRPr="000170FD">
        <w:rPr>
          <w:rStyle w:val="Hyperlink"/>
          <w:sz w:val="19"/>
          <w:szCs w:val="19"/>
          <w:lang w:val="en-GB"/>
        </w:rPr>
        <w:t>itumail@itu.int</w:t>
      </w:r>
    </w:hyperlink>
    <w:r w:rsidRPr="000170FD">
      <w:rPr>
        <w:color w:val="4F81BD" w:themeColor="accent1"/>
        <w:sz w:val="19"/>
        <w:szCs w:val="19"/>
        <w:lang w:val="en-GB"/>
      </w:rPr>
      <w:t xml:space="preserve"> </w:t>
    </w:r>
    <w:r w:rsidRPr="000170FD">
      <w:rPr>
        <w:color w:val="4F81BD"/>
        <w:sz w:val="19"/>
        <w:szCs w:val="19"/>
        <w:lang w:val="en-GB"/>
      </w:rPr>
      <w:t xml:space="preserve">• Fax: +41 22 733 7256 • </w:t>
    </w:r>
    <w:hyperlink r:id="rId2" w:history="1">
      <w:r w:rsidRPr="00FB26CE">
        <w:rPr>
          <w:rStyle w:val="Hyperlink"/>
          <w:sz w:val="19"/>
          <w:szCs w:val="19"/>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711B" w14:textId="4FF9D2AB" w:rsidR="00E915AF" w:rsidRPr="00AC1F2B" w:rsidRDefault="00AF051D" w:rsidP="00FC7055">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3A9D" w14:textId="23106FAA" w:rsidR="00E915AF" w:rsidRPr="007639B8" w:rsidRDefault="007639B8" w:rsidP="007639B8">
    <w:pPr>
      <w:pStyle w:val="Header"/>
      <w:jc w:val="center"/>
      <w:rPr>
        <w:sz w:val="20"/>
        <w:szCs w:val="18"/>
      </w:rP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33234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025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0777"/>
    <w:rsid w:val="00086D03"/>
    <w:rsid w:val="00091DF4"/>
    <w:rsid w:val="000A096A"/>
    <w:rsid w:val="000A375E"/>
    <w:rsid w:val="000A7051"/>
    <w:rsid w:val="000B0AF6"/>
    <w:rsid w:val="000B0E9B"/>
    <w:rsid w:val="000B2CAE"/>
    <w:rsid w:val="000C03C7"/>
    <w:rsid w:val="000C2AD0"/>
    <w:rsid w:val="000E3DEE"/>
    <w:rsid w:val="000E6D7A"/>
    <w:rsid w:val="000F00B0"/>
    <w:rsid w:val="00100B72"/>
    <w:rsid w:val="00101F7D"/>
    <w:rsid w:val="00103C76"/>
    <w:rsid w:val="0011265F"/>
    <w:rsid w:val="00117282"/>
    <w:rsid w:val="00117389"/>
    <w:rsid w:val="00121C2D"/>
    <w:rsid w:val="00134404"/>
    <w:rsid w:val="00144DFB"/>
    <w:rsid w:val="00164B62"/>
    <w:rsid w:val="00165C1E"/>
    <w:rsid w:val="00187CA3"/>
    <w:rsid w:val="00196710"/>
    <w:rsid w:val="00196770"/>
    <w:rsid w:val="00197324"/>
    <w:rsid w:val="001B351B"/>
    <w:rsid w:val="001B42C9"/>
    <w:rsid w:val="001C06DB"/>
    <w:rsid w:val="001C6971"/>
    <w:rsid w:val="001D2785"/>
    <w:rsid w:val="001D7070"/>
    <w:rsid w:val="001E27AE"/>
    <w:rsid w:val="001F2170"/>
    <w:rsid w:val="001F3948"/>
    <w:rsid w:val="001F5A49"/>
    <w:rsid w:val="00201097"/>
    <w:rsid w:val="00201B6E"/>
    <w:rsid w:val="00227DC2"/>
    <w:rsid w:val="002302B3"/>
    <w:rsid w:val="00230C66"/>
    <w:rsid w:val="00235A29"/>
    <w:rsid w:val="00241526"/>
    <w:rsid w:val="002443A2"/>
    <w:rsid w:val="00266E74"/>
    <w:rsid w:val="00282C79"/>
    <w:rsid w:val="00283C3B"/>
    <w:rsid w:val="002861E6"/>
    <w:rsid w:val="00287D18"/>
    <w:rsid w:val="00295CFA"/>
    <w:rsid w:val="002A2618"/>
    <w:rsid w:val="002A3FBE"/>
    <w:rsid w:val="002A5DD7"/>
    <w:rsid w:val="002B0CAC"/>
    <w:rsid w:val="002D5A15"/>
    <w:rsid w:val="002D5BDD"/>
    <w:rsid w:val="002E0DC8"/>
    <w:rsid w:val="002E3D27"/>
    <w:rsid w:val="002E4A3B"/>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5E76"/>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0F52"/>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0E85"/>
    <w:rsid w:val="00583A0B"/>
    <w:rsid w:val="005A03A3"/>
    <w:rsid w:val="005A2B92"/>
    <w:rsid w:val="005A3BDD"/>
    <w:rsid w:val="005A3F66"/>
    <w:rsid w:val="005A79E9"/>
    <w:rsid w:val="005B214C"/>
    <w:rsid w:val="005B4CDA"/>
    <w:rsid w:val="005D3669"/>
    <w:rsid w:val="005D3DBC"/>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33561"/>
    <w:rsid w:val="00750CFA"/>
    <w:rsid w:val="00752DA5"/>
    <w:rsid w:val="007553DA"/>
    <w:rsid w:val="007616E7"/>
    <w:rsid w:val="007639B8"/>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76279"/>
    <w:rsid w:val="0098013E"/>
    <w:rsid w:val="00981B54"/>
    <w:rsid w:val="009842C3"/>
    <w:rsid w:val="00993CD2"/>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C4893"/>
    <w:rsid w:val="00AD2CF2"/>
    <w:rsid w:val="00AE2D88"/>
    <w:rsid w:val="00AE6F6F"/>
    <w:rsid w:val="00AF051D"/>
    <w:rsid w:val="00AF3325"/>
    <w:rsid w:val="00AF34D9"/>
    <w:rsid w:val="00AF70DA"/>
    <w:rsid w:val="00B019D3"/>
    <w:rsid w:val="00B054F0"/>
    <w:rsid w:val="00B06B90"/>
    <w:rsid w:val="00B20AB2"/>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5717"/>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3097"/>
    <w:rsid w:val="00DE66A5"/>
    <w:rsid w:val="00DF2B50"/>
    <w:rsid w:val="00E01059"/>
    <w:rsid w:val="00E04C86"/>
    <w:rsid w:val="00E10FB1"/>
    <w:rsid w:val="00E13E37"/>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579"/>
    <w:rsid w:val="00E70FB5"/>
    <w:rsid w:val="00E915AF"/>
    <w:rsid w:val="00E96415"/>
    <w:rsid w:val="00EA15B3"/>
    <w:rsid w:val="00EB2358"/>
    <w:rsid w:val="00EB3EB8"/>
    <w:rsid w:val="00EC00EF"/>
    <w:rsid w:val="00EC02FE"/>
    <w:rsid w:val="00EC4A96"/>
    <w:rsid w:val="00ED20E1"/>
    <w:rsid w:val="00EE03A0"/>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C7055"/>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qFormat/>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0"/>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Style 58,超?级链"/>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uiPriority w:val="99"/>
    <w:locked/>
    <w:rsid w:val="00B850AE"/>
    <w:rPr>
      <w:szCs w:val="22"/>
      <w:lang w:val="en-US" w:eastAsia="en-US"/>
    </w:rPr>
  </w:style>
  <w:style w:type="character" w:customStyle="1" w:styleId="TableheadChar">
    <w:name w:val="Table_head Char"/>
    <w:basedOn w:val="DefaultParagraphFont"/>
    <w:link w:val="Tablehead"/>
    <w:uiPriority w:val="99"/>
    <w:locked/>
    <w:rsid w:val="00B850AE"/>
    <w:rPr>
      <w:b/>
      <w:szCs w:val="22"/>
      <w:lang w:val="en-US" w:eastAsia="en-US"/>
    </w:rPr>
  </w:style>
  <w:style w:type="paragraph" w:customStyle="1" w:styleId="AnnexNotitle0">
    <w:name w:val="Annex_No &amp; title"/>
    <w:basedOn w:val="Normal"/>
    <w:next w:val="Normal"/>
    <w:uiPriority w:val="99"/>
    <w:rsid w:val="00DB3097"/>
    <w:pPr>
      <w:keepNext/>
      <w:keepLines/>
      <w:spacing w:before="480" w:line="240" w:lineRule="auto"/>
      <w:jc w:val="center"/>
    </w:pPr>
    <w:rPr>
      <w:rFonts w:asciiTheme="minorHAnsi" w:hAnsiTheme="minorHAnsi" w:cs="Times New Roman"/>
      <w:b/>
      <w:sz w:val="28"/>
      <w:szCs w:val="20"/>
      <w:lang w:val="en-GB"/>
    </w:rPr>
  </w:style>
  <w:style w:type="character" w:customStyle="1" w:styleId="Rectitle0">
    <w:name w:val="Rec_title Знак"/>
    <w:basedOn w:val="DefaultParagraphFont"/>
    <w:link w:val="Rectitle"/>
    <w:locked/>
    <w:rsid w:val="00B20AB2"/>
    <w:rPr>
      <w:b/>
      <w:sz w:val="28"/>
      <w:szCs w:val="22"/>
      <w:lang w:val="en-US" w:eastAsia="en-US"/>
    </w:rPr>
  </w:style>
  <w:style w:type="character" w:customStyle="1" w:styleId="NormalaftertitleChar">
    <w:name w:val="Normal_after_title Char"/>
    <w:basedOn w:val="DefaultParagraphFont"/>
    <w:link w:val="Normalaftertitle"/>
    <w:uiPriority w:val="99"/>
    <w:rsid w:val="00CD571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23-SG05-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1BC45-CBDB-428D-B3B4-E80E80C2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3</Pages>
  <Words>721</Words>
  <Characters>487</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Marin Matas, Juan Gabriel</cp:lastModifiedBy>
  <cp:revision>3</cp:revision>
  <cp:lastPrinted>2013-03-08T10:15:00Z</cp:lastPrinted>
  <dcterms:created xsi:type="dcterms:W3CDTF">2024-12-10T14:52:00Z</dcterms:created>
  <dcterms:modified xsi:type="dcterms:W3CDTF">2024-12-10T14:58:00Z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