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3CAF06A1" w14:textId="77777777" w:rsidTr="00153E23">
        <w:tc>
          <w:tcPr>
            <w:tcW w:w="5000" w:type="pct"/>
            <w:gridSpan w:val="3"/>
            <w:shd w:val="clear" w:color="auto" w:fill="auto"/>
          </w:tcPr>
          <w:p w14:paraId="4B7F135F"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6516F482" w14:textId="77777777" w:rsidR="000F7BBE" w:rsidRPr="000F7BBE" w:rsidRDefault="000F7BBE" w:rsidP="000F7BBE">
            <w:pPr>
              <w:rPr>
                <w:b/>
                <w:bCs/>
                <w:rtl/>
                <w:lang w:bidi="ar-EG"/>
              </w:rPr>
            </w:pPr>
          </w:p>
        </w:tc>
      </w:tr>
      <w:tr w:rsidR="000F7BBE" w:rsidRPr="000F7BBE" w14:paraId="03BBC25E" w14:textId="77777777" w:rsidTr="00153E23">
        <w:tc>
          <w:tcPr>
            <w:tcW w:w="2707" w:type="pct"/>
            <w:gridSpan w:val="2"/>
            <w:shd w:val="clear" w:color="auto" w:fill="auto"/>
          </w:tcPr>
          <w:p w14:paraId="219E1B71" w14:textId="6B55E8F2" w:rsidR="000F7BBE" w:rsidRPr="002C53AC" w:rsidRDefault="000F7BBE" w:rsidP="004111FB">
            <w:pPr>
              <w:spacing w:before="80" w:line="300" w:lineRule="exact"/>
              <w:rPr>
                <w:position w:val="2"/>
                <w:lang w:bidi="ar-EG"/>
              </w:rPr>
            </w:pPr>
            <w:r w:rsidRPr="002C53AC">
              <w:rPr>
                <w:rFonts w:hint="cs"/>
                <w:position w:val="2"/>
                <w:rtl/>
                <w:lang w:bidi="ar-AE"/>
              </w:rPr>
              <w:t>الرسالة الإدارية المعممة</w:t>
            </w:r>
          </w:p>
          <w:p w14:paraId="498F866E" w14:textId="32AD700D" w:rsidR="000F7BBE" w:rsidRPr="002C53AC" w:rsidRDefault="000F7BBE" w:rsidP="004111FB">
            <w:pPr>
              <w:spacing w:before="0" w:after="60" w:line="300" w:lineRule="exact"/>
              <w:rPr>
                <w:position w:val="2"/>
                <w:rtl/>
                <w:lang w:bidi="ar-SY"/>
              </w:rPr>
            </w:pPr>
            <w:r w:rsidRPr="002C53AC">
              <w:rPr>
                <w:b/>
                <w:bCs/>
                <w:position w:val="2"/>
                <w:lang w:val="en-GB" w:bidi="ar-EG"/>
              </w:rPr>
              <w:t>CACE/</w:t>
            </w:r>
            <w:r w:rsidR="001A6819" w:rsidRPr="002C53AC">
              <w:rPr>
                <w:b/>
                <w:bCs/>
                <w:position w:val="2"/>
                <w:lang w:val="en-GB" w:bidi="ar-EG"/>
              </w:rPr>
              <w:t>1127</w:t>
            </w:r>
          </w:p>
        </w:tc>
        <w:tc>
          <w:tcPr>
            <w:tcW w:w="2293" w:type="pct"/>
            <w:shd w:val="clear" w:color="auto" w:fill="auto"/>
          </w:tcPr>
          <w:p w14:paraId="222515A3" w14:textId="71C35871" w:rsidR="000F7BBE" w:rsidRPr="002C53AC" w:rsidRDefault="001A6819" w:rsidP="00F16820">
            <w:pPr>
              <w:spacing w:before="80" w:after="60" w:line="300" w:lineRule="exact"/>
              <w:jc w:val="right"/>
              <w:rPr>
                <w:position w:val="2"/>
                <w:rtl/>
              </w:rPr>
            </w:pPr>
            <w:r w:rsidRPr="002C53AC">
              <w:rPr>
                <w:position w:val="2"/>
                <w:lang w:val="fr-FR" w:bidi="ar-EG"/>
              </w:rPr>
              <w:t>1</w:t>
            </w:r>
            <w:r w:rsidR="00D7591B">
              <w:rPr>
                <w:position w:val="2"/>
                <w:lang w:val="fr-FR" w:bidi="ar-EG"/>
              </w:rPr>
              <w:t>1</w:t>
            </w:r>
            <w:r w:rsidR="00F16820" w:rsidRPr="002C53AC">
              <w:rPr>
                <w:rFonts w:hint="cs"/>
                <w:position w:val="2"/>
                <w:rtl/>
                <w:lang w:bidi="ar-SY"/>
              </w:rPr>
              <w:t xml:space="preserve"> </w:t>
            </w:r>
            <w:r w:rsidRPr="002C53AC">
              <w:rPr>
                <w:rFonts w:hint="cs"/>
                <w:position w:val="2"/>
                <w:rtl/>
                <w:lang w:bidi="ar-SY"/>
              </w:rPr>
              <w:t>ديسمبر</w:t>
            </w:r>
            <w:r w:rsidR="000F7BBE" w:rsidRPr="002C53AC">
              <w:rPr>
                <w:rFonts w:hint="cs"/>
                <w:position w:val="2"/>
                <w:rtl/>
                <w:lang w:bidi="ar-SY"/>
              </w:rPr>
              <w:t xml:space="preserve"> </w:t>
            </w:r>
            <w:r w:rsidR="004C39C6" w:rsidRPr="002C53AC">
              <w:rPr>
                <w:position w:val="2"/>
                <w:lang w:bidi="ar-EG"/>
              </w:rPr>
              <w:t>202</w:t>
            </w:r>
            <w:r w:rsidR="00B74B14" w:rsidRPr="002C53AC">
              <w:rPr>
                <w:position w:val="2"/>
                <w:lang w:bidi="ar-EG"/>
              </w:rPr>
              <w:t>4</w:t>
            </w:r>
          </w:p>
        </w:tc>
      </w:tr>
      <w:tr w:rsidR="000F7BBE" w:rsidRPr="000F7BBE" w14:paraId="3AC806DD" w14:textId="77777777" w:rsidTr="00153E23">
        <w:tc>
          <w:tcPr>
            <w:tcW w:w="5000" w:type="pct"/>
            <w:gridSpan w:val="3"/>
            <w:shd w:val="clear" w:color="auto" w:fill="auto"/>
          </w:tcPr>
          <w:p w14:paraId="551C53CF" w14:textId="77777777" w:rsidR="000F7BBE" w:rsidRPr="000F7BBE" w:rsidRDefault="000F7BBE" w:rsidP="004111FB">
            <w:pPr>
              <w:spacing w:before="0" w:line="260" w:lineRule="exact"/>
              <w:rPr>
                <w:position w:val="2"/>
                <w:rtl/>
                <w:lang w:bidi="ar-SY"/>
              </w:rPr>
            </w:pPr>
          </w:p>
        </w:tc>
      </w:tr>
      <w:tr w:rsidR="000F7BBE" w:rsidRPr="000F7BBE" w14:paraId="19D33986" w14:textId="77777777" w:rsidTr="00153E23">
        <w:tc>
          <w:tcPr>
            <w:tcW w:w="5000" w:type="pct"/>
            <w:gridSpan w:val="3"/>
            <w:shd w:val="clear" w:color="auto" w:fill="auto"/>
          </w:tcPr>
          <w:p w14:paraId="26BC1DE2" w14:textId="77777777" w:rsidR="000F7BBE" w:rsidRPr="000F7BBE" w:rsidRDefault="000F7BBE" w:rsidP="004111FB">
            <w:pPr>
              <w:spacing w:before="0" w:line="260" w:lineRule="exact"/>
              <w:rPr>
                <w:position w:val="2"/>
                <w:rtl/>
                <w:lang w:bidi="ar-SY"/>
              </w:rPr>
            </w:pPr>
          </w:p>
        </w:tc>
      </w:tr>
      <w:tr w:rsidR="000F7BBE" w:rsidRPr="000F7BBE" w14:paraId="173883EC" w14:textId="77777777" w:rsidTr="00153E23">
        <w:tc>
          <w:tcPr>
            <w:tcW w:w="5000" w:type="pct"/>
            <w:gridSpan w:val="3"/>
            <w:shd w:val="clear" w:color="auto" w:fill="auto"/>
          </w:tcPr>
          <w:p w14:paraId="57529C06" w14:textId="2E0F6305" w:rsidR="000F7BBE" w:rsidRPr="000F7BBE" w:rsidRDefault="001A6819" w:rsidP="001A6819">
            <w:pPr>
              <w:spacing w:before="80" w:after="60" w:line="300" w:lineRule="exact"/>
              <w:jc w:val="left"/>
              <w:rPr>
                <w:b/>
                <w:bCs/>
                <w:position w:val="2"/>
                <w:lang w:bidi="ar-EG"/>
              </w:rPr>
            </w:pPr>
            <w:r w:rsidRPr="001A6819">
              <w:rPr>
                <w:b/>
                <w:bCs/>
                <w:position w:val="2"/>
                <w:rtl/>
              </w:rPr>
              <w:t>إلى إدارات الدول الأعضاء في الاتحاد وأعضاء قطاع الاتصالات الراديوية والمنتسبين إليه</w:t>
            </w:r>
            <w:r>
              <w:rPr>
                <w:rFonts w:hint="cs"/>
                <w:b/>
                <w:bCs/>
                <w:position w:val="2"/>
                <w:rtl/>
              </w:rPr>
              <w:t xml:space="preserve"> </w:t>
            </w:r>
            <w:r w:rsidRPr="001A6819">
              <w:rPr>
                <w:b/>
                <w:bCs/>
                <w:position w:val="2"/>
                <w:rtl/>
              </w:rPr>
              <w:br/>
            </w:r>
            <w:r w:rsidRPr="001A6819">
              <w:rPr>
                <w:b/>
                <w:bCs/>
                <w:position w:val="2"/>
                <w:rtl/>
                <w:lang w:bidi="ar-EG"/>
              </w:rPr>
              <w:t xml:space="preserve">والهيئات الأكاديمية المنضمة إلى الاتحاد المشاركين في أعمال لجنة الدراسات </w:t>
            </w:r>
            <w:r w:rsidRPr="001A6819">
              <w:rPr>
                <w:rFonts w:hint="cs"/>
                <w:b/>
                <w:bCs/>
                <w:position w:val="2"/>
                <w:rtl/>
              </w:rPr>
              <w:t>5</w:t>
            </w:r>
            <w:r w:rsidRPr="001A6819">
              <w:rPr>
                <w:b/>
                <w:bCs/>
                <w:position w:val="2"/>
                <w:rtl/>
                <w:lang w:bidi="ar-EG"/>
              </w:rPr>
              <w:t xml:space="preserve"> للاتصالات الراديوية</w:t>
            </w:r>
          </w:p>
        </w:tc>
      </w:tr>
      <w:tr w:rsidR="000F7BBE" w:rsidRPr="000F7BBE" w14:paraId="535A00EC" w14:textId="77777777" w:rsidTr="00153E23">
        <w:tc>
          <w:tcPr>
            <w:tcW w:w="5000" w:type="pct"/>
            <w:gridSpan w:val="3"/>
            <w:shd w:val="clear" w:color="auto" w:fill="auto"/>
          </w:tcPr>
          <w:p w14:paraId="6E29C43B" w14:textId="77777777" w:rsidR="000F7BBE" w:rsidRPr="000F7BBE" w:rsidRDefault="000F7BBE" w:rsidP="004111FB">
            <w:pPr>
              <w:spacing w:before="0" w:line="260" w:lineRule="exact"/>
              <w:rPr>
                <w:position w:val="2"/>
                <w:rtl/>
                <w:lang w:bidi="ar-SY"/>
              </w:rPr>
            </w:pPr>
          </w:p>
        </w:tc>
      </w:tr>
      <w:tr w:rsidR="000F7BBE" w:rsidRPr="000F7BBE" w14:paraId="0666E07E" w14:textId="77777777" w:rsidTr="00153E23">
        <w:tc>
          <w:tcPr>
            <w:tcW w:w="5000" w:type="pct"/>
            <w:gridSpan w:val="3"/>
            <w:shd w:val="clear" w:color="auto" w:fill="auto"/>
          </w:tcPr>
          <w:p w14:paraId="3EE23061" w14:textId="77777777" w:rsidR="000F7BBE" w:rsidRPr="000F7BBE" w:rsidRDefault="000F7BBE" w:rsidP="004111FB">
            <w:pPr>
              <w:spacing w:before="0" w:line="260" w:lineRule="exact"/>
              <w:rPr>
                <w:position w:val="2"/>
                <w:rtl/>
                <w:lang w:bidi="ar-SY"/>
              </w:rPr>
            </w:pPr>
          </w:p>
        </w:tc>
      </w:tr>
      <w:tr w:rsidR="000F7BBE" w:rsidRPr="008F6ABE" w14:paraId="02EF0F4A" w14:textId="77777777" w:rsidTr="00153E23">
        <w:trPr>
          <w:trHeight w:val="452"/>
        </w:trPr>
        <w:tc>
          <w:tcPr>
            <w:tcW w:w="699" w:type="pct"/>
            <w:shd w:val="clear" w:color="auto" w:fill="auto"/>
          </w:tcPr>
          <w:p w14:paraId="33BF00CA"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522851B2" w14:textId="77777777" w:rsidR="001A6819" w:rsidRPr="00D7591B" w:rsidRDefault="001A6819" w:rsidP="001A6819">
            <w:pPr>
              <w:tabs>
                <w:tab w:val="clear" w:pos="794"/>
                <w:tab w:val="left" w:pos="385"/>
              </w:tabs>
              <w:spacing w:before="80" w:after="60" w:line="300" w:lineRule="exact"/>
              <w:ind w:left="385" w:hanging="385"/>
              <w:rPr>
                <w:b/>
                <w:bCs/>
                <w:spacing w:val="-2"/>
                <w:position w:val="2"/>
                <w:lang w:val="fr-FR" w:bidi="ar-EG"/>
              </w:rPr>
            </w:pPr>
            <w:r w:rsidRPr="001A6819">
              <w:rPr>
                <w:b/>
                <w:bCs/>
                <w:spacing w:val="-2"/>
                <w:position w:val="2"/>
                <w:rtl/>
                <w:lang w:bidi="ar-EG"/>
              </w:rPr>
              <w:t xml:space="preserve">لجنة الدراسات </w:t>
            </w:r>
            <w:r w:rsidRPr="001A6819">
              <w:rPr>
                <w:rFonts w:hint="cs"/>
                <w:b/>
                <w:bCs/>
                <w:spacing w:val="-2"/>
                <w:position w:val="2"/>
                <w:rtl/>
                <w:lang w:bidi="ar-SY"/>
              </w:rPr>
              <w:t>5</w:t>
            </w:r>
            <w:r w:rsidRPr="001A6819">
              <w:rPr>
                <w:b/>
                <w:bCs/>
                <w:spacing w:val="-2"/>
                <w:position w:val="2"/>
                <w:rtl/>
                <w:lang w:bidi="ar-EG"/>
              </w:rPr>
              <w:t xml:space="preserve"> للاتصالات الراديوية </w:t>
            </w:r>
            <w:sdt>
              <w:sdtPr>
                <w:rPr>
                  <w:b/>
                  <w:bCs/>
                  <w:spacing w:val="-2"/>
                  <w:position w:val="2"/>
                  <w:rtl/>
                </w:rPr>
                <w:alias w:val="SG"/>
                <w:tag w:val="SG"/>
                <w:id w:val="-2083972692"/>
                <w:placeholder>
                  <w:docPart w:val="2C3E71954389462EAE8939DE77887E00"/>
                </w:placeholder>
              </w:sdtPr>
              <w:sdtEndPr/>
              <w:sdtContent>
                <w:sdt>
                  <w:sdtPr>
                    <w:rPr>
                      <w:b/>
                      <w:bCs/>
                      <w:spacing w:val="-2"/>
                      <w:position w:val="2"/>
                      <w:rtl/>
                    </w:rPr>
                    <w:id w:val="1324467921"/>
                    <w:placeholder>
                      <w:docPart w:val="0552D29024724ADAACC26453AE81E760"/>
                    </w:placeholder>
                    <w:comboBox>
                      <w:listItem w:displayText="1 (إدارة الطيف)" w:value="1 (إدارة الطيف)"/>
                      <w:listItem w:displayText="3 (انتشار الموجات الراديوية)" w:value="3 (انتشار الموجات الراديوية)"/>
                      <w:listItem w:displayText="4 (الخدمات الساتلية)" w:value="4 (الخدمات الساتلية)"/>
                      <w:listItem w:displayText="5 (خدمات الأرض)" w:value="5 (خدمات الأرض)"/>
                      <w:listItem w:displayText="6 (الخدمة الإذاعية)" w:value="6 (الخدمة الإذاعية)"/>
                      <w:listItem w:displayText="7 (خدمات العلوم)" w:value="7 (خدمات العلوم)"/>
                    </w:comboBox>
                  </w:sdtPr>
                  <w:sdtEndPr/>
                  <w:sdtContent>
                    <w:r w:rsidRPr="001A6819">
                      <w:rPr>
                        <w:b/>
                        <w:bCs/>
                        <w:spacing w:val="-2"/>
                        <w:position w:val="2"/>
                        <w:rtl/>
                      </w:rPr>
                      <w:t>5 (خدمات الأرض)</w:t>
                    </w:r>
                  </w:sdtContent>
                </w:sdt>
              </w:sdtContent>
            </w:sdt>
          </w:p>
          <w:p w14:paraId="418E1602" w14:textId="6FD2F200" w:rsidR="000F7BBE" w:rsidRPr="00D7591B" w:rsidRDefault="001A6819" w:rsidP="001A6819">
            <w:pPr>
              <w:tabs>
                <w:tab w:val="clear" w:pos="794"/>
                <w:tab w:val="left" w:pos="385"/>
              </w:tabs>
              <w:spacing w:before="80" w:after="60" w:line="300" w:lineRule="exact"/>
              <w:ind w:left="385" w:hanging="385"/>
              <w:rPr>
                <w:b/>
                <w:bCs/>
                <w:spacing w:val="-2"/>
                <w:position w:val="2"/>
                <w:lang w:val="fr-FR" w:bidi="ar-EG"/>
              </w:rPr>
            </w:pPr>
            <w:r w:rsidRPr="00965321">
              <w:rPr>
                <w:b/>
                <w:bCs/>
                <w:spacing w:val="-2"/>
                <w:position w:val="2"/>
                <w:rtl/>
                <w:lang w:bidi="ar-EG"/>
              </w:rPr>
              <w:t>-</w:t>
            </w:r>
            <w:r w:rsidRPr="00965321">
              <w:rPr>
                <w:b/>
                <w:bCs/>
                <w:spacing w:val="-2"/>
                <w:position w:val="2"/>
                <w:rtl/>
                <w:lang w:bidi="ar-EG"/>
              </w:rPr>
              <w:tab/>
              <w:t xml:space="preserve">اقتراح اعتماد مشروع </w:t>
            </w:r>
            <w:r w:rsidRPr="00965321">
              <w:rPr>
                <w:rFonts w:hint="cs"/>
                <w:b/>
                <w:bCs/>
                <w:spacing w:val="-2"/>
                <w:position w:val="2"/>
                <w:rtl/>
                <w:lang w:bidi="ar-EG"/>
              </w:rPr>
              <w:t xml:space="preserve">مراجعة </w:t>
            </w:r>
            <w:r w:rsidRPr="00965321">
              <w:rPr>
                <w:b/>
                <w:bCs/>
                <w:spacing w:val="-2"/>
                <w:position w:val="2"/>
                <w:rtl/>
              </w:rPr>
              <w:t xml:space="preserve">توصية </w:t>
            </w:r>
            <w:r w:rsidRPr="00965321">
              <w:rPr>
                <w:rFonts w:hint="cs"/>
                <w:b/>
                <w:bCs/>
                <w:spacing w:val="-2"/>
                <w:position w:val="2"/>
                <w:rtl/>
              </w:rPr>
              <w:t xml:space="preserve">صادرة عن </w:t>
            </w:r>
            <w:r w:rsidRPr="00965321">
              <w:rPr>
                <w:b/>
                <w:bCs/>
                <w:spacing w:val="-2"/>
                <w:position w:val="2"/>
                <w:rtl/>
              </w:rPr>
              <w:t>قطاع الاتصالات الراديوية</w:t>
            </w:r>
            <w:r w:rsidRPr="00965321">
              <w:rPr>
                <w:b/>
                <w:bCs/>
                <w:spacing w:val="-2"/>
                <w:position w:val="2"/>
                <w:rtl/>
                <w:lang w:bidi="ar-EG"/>
              </w:rPr>
              <w:t xml:space="preserve"> والموافقة عليها في نفس الوقت </w:t>
            </w:r>
            <w:r w:rsidRPr="00965321">
              <w:rPr>
                <w:rFonts w:hint="cs"/>
                <w:b/>
                <w:bCs/>
                <w:spacing w:val="-2"/>
                <w:position w:val="2"/>
                <w:rtl/>
                <w:lang w:bidi="ar-EG"/>
              </w:rPr>
              <w:t xml:space="preserve">عن طريق </w:t>
            </w:r>
            <w:r w:rsidRPr="00965321">
              <w:rPr>
                <w:b/>
                <w:bCs/>
                <w:spacing w:val="-2"/>
                <w:position w:val="2"/>
                <w:rtl/>
                <w:lang w:bidi="ar-EG"/>
              </w:rPr>
              <w:t>المراسلة وفقاً للفقرة </w:t>
            </w:r>
            <w:r w:rsidRPr="00965321">
              <w:rPr>
                <w:b/>
                <w:bCs/>
                <w:spacing w:val="-2"/>
                <w:position w:val="2"/>
                <w:lang w:val="fr-FR" w:bidi="ar-EG"/>
              </w:rPr>
              <w:t>4.2.6.A2</w:t>
            </w:r>
            <w:r w:rsidRPr="00965321">
              <w:rPr>
                <w:b/>
                <w:bCs/>
                <w:spacing w:val="-2"/>
                <w:position w:val="2"/>
                <w:rtl/>
                <w:lang w:bidi="ar-EG"/>
              </w:rPr>
              <w:t xml:space="preserve"> من القرار </w:t>
            </w:r>
            <w:r w:rsidRPr="00965321">
              <w:rPr>
                <w:b/>
                <w:bCs/>
                <w:spacing w:val="-2"/>
                <w:position w:val="2"/>
                <w:lang w:val="fr-FR" w:bidi="ar-EG"/>
              </w:rPr>
              <w:t>ITU-R 1-9</w:t>
            </w:r>
            <w:r w:rsidRPr="00965321">
              <w:rPr>
                <w:b/>
                <w:bCs/>
                <w:spacing w:val="-2"/>
                <w:position w:val="2"/>
                <w:rtl/>
                <w:lang w:bidi="ar-EG"/>
              </w:rPr>
              <w:t xml:space="preserve"> (إجراء الاعتماد والموافقة في نفس الوقت عن طريق المراسلة)</w:t>
            </w:r>
          </w:p>
        </w:tc>
      </w:tr>
      <w:tr w:rsidR="00FC09E8" w:rsidRPr="008F6ABE" w14:paraId="004457DB" w14:textId="77777777" w:rsidTr="00153E23">
        <w:trPr>
          <w:trHeight w:val="452"/>
        </w:trPr>
        <w:tc>
          <w:tcPr>
            <w:tcW w:w="699" w:type="pct"/>
            <w:shd w:val="clear" w:color="auto" w:fill="auto"/>
          </w:tcPr>
          <w:p w14:paraId="282A4514"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78A8D6C6"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6B685979" w14:textId="77777777" w:rsidR="001A6819" w:rsidRPr="001A6819" w:rsidRDefault="001A6819" w:rsidP="00965321">
      <w:pPr>
        <w:spacing w:before="360"/>
        <w:rPr>
          <w:rtl/>
          <w:lang w:bidi="ar-EG"/>
        </w:rPr>
      </w:pPr>
      <w:r w:rsidRPr="001A6819">
        <w:rPr>
          <w:rtl/>
          <w:lang w:bidi="ar-EG"/>
        </w:rPr>
        <w:t>تحية طيبة وبعد،</w:t>
      </w:r>
    </w:p>
    <w:p w14:paraId="632123FA" w14:textId="713BF255" w:rsidR="001A6819" w:rsidRPr="001A6819" w:rsidRDefault="001A6819" w:rsidP="001A6819">
      <w:pPr>
        <w:rPr>
          <w:rtl/>
          <w:lang w:bidi="ar-EG"/>
        </w:rPr>
      </w:pPr>
      <w:r w:rsidRPr="001A6819">
        <w:rPr>
          <w:rtl/>
          <w:lang w:bidi="ar-EG"/>
        </w:rPr>
        <w:t>قررت لجنة الدراسات </w:t>
      </w:r>
      <w:r w:rsidRPr="001A6819">
        <w:rPr>
          <w:rFonts w:hint="cs"/>
          <w:rtl/>
          <w:lang w:bidi="ar-EG"/>
        </w:rPr>
        <w:t>5</w:t>
      </w:r>
      <w:r w:rsidRPr="001A6819">
        <w:rPr>
          <w:rtl/>
          <w:lang w:bidi="ar-EG"/>
        </w:rPr>
        <w:t xml:space="preserve"> للاتصالات الراديوية في اجتماعها المنعقد </w:t>
      </w:r>
      <w:r w:rsidRPr="001A6819">
        <w:rPr>
          <w:rFonts w:hint="cs"/>
          <w:rtl/>
          <w:lang w:bidi="ar-EG"/>
        </w:rPr>
        <w:t>يومي 2 و3 ديسمبر</w:t>
      </w:r>
      <w:r w:rsidRPr="001A6819">
        <w:rPr>
          <w:rtl/>
          <w:lang w:bidi="ar-EG"/>
        </w:rPr>
        <w:t xml:space="preserve"> </w:t>
      </w:r>
      <w:r w:rsidRPr="00D7591B">
        <w:rPr>
          <w:lang w:val="fr-FR" w:bidi="ar-EG"/>
        </w:rPr>
        <w:t>2024</w:t>
      </w:r>
      <w:r w:rsidRPr="001A6819">
        <w:rPr>
          <w:rtl/>
          <w:lang w:bidi="ar-EG"/>
        </w:rPr>
        <w:t xml:space="preserve"> أن تلتمس اعتماد مشروع مراجعة توصية </w:t>
      </w:r>
      <w:r w:rsidRPr="001A6819">
        <w:rPr>
          <w:rFonts w:hint="cs"/>
          <w:rtl/>
          <w:lang w:bidi="ar-EG"/>
        </w:rPr>
        <w:t xml:space="preserve">صادرة عن </w:t>
      </w:r>
      <w:r w:rsidRPr="001A6819">
        <w:rPr>
          <w:rtl/>
          <w:lang w:bidi="ar-EG"/>
        </w:rPr>
        <w:t>قطاع الاتصالات الراديوية عن طريق المراسلة (الفقرة </w:t>
      </w:r>
      <w:r w:rsidRPr="00D7591B">
        <w:rPr>
          <w:lang w:val="fr-FR" w:bidi="ar-EG"/>
        </w:rPr>
        <w:t>2.6.A2</w:t>
      </w:r>
      <w:r w:rsidRPr="001A6819">
        <w:rPr>
          <w:rtl/>
          <w:lang w:bidi="ar-EG"/>
        </w:rPr>
        <w:t xml:space="preserve"> من القرار </w:t>
      </w:r>
      <w:r w:rsidRPr="00D7591B">
        <w:rPr>
          <w:lang w:val="fr-FR" w:bidi="ar-EG"/>
        </w:rPr>
        <w:t>ITU</w:t>
      </w:r>
      <w:r w:rsidRPr="00D7591B">
        <w:rPr>
          <w:lang w:val="fr-FR" w:bidi="ar-EG"/>
        </w:rPr>
        <w:noBreakHyphen/>
        <w:t>R 1</w:t>
      </w:r>
      <w:r w:rsidRPr="00D7591B">
        <w:rPr>
          <w:lang w:val="fr-FR" w:bidi="ar-EG"/>
        </w:rPr>
        <w:noBreakHyphen/>
        <w:t>9</w:t>
      </w:r>
      <w:r w:rsidRPr="001A6819">
        <w:rPr>
          <w:rtl/>
          <w:lang w:bidi="ar-EG"/>
        </w:rPr>
        <w:t>) وقررت كذلك تطبيق إجراء الاعتماد والموافقة في نفس الوقت عن طريق المراسلة </w:t>
      </w:r>
      <w:r w:rsidRPr="00D7591B">
        <w:rPr>
          <w:lang w:val="fr-FR" w:bidi="ar-EG"/>
        </w:rPr>
        <w:t>(PSAA)</w:t>
      </w:r>
      <w:r w:rsidRPr="001A6819">
        <w:rPr>
          <w:rtl/>
          <w:lang w:bidi="ar-EG"/>
        </w:rPr>
        <w:t xml:space="preserve"> (الفقرة </w:t>
      </w:r>
      <w:r w:rsidRPr="00D7591B">
        <w:rPr>
          <w:lang w:val="fr-FR" w:bidi="ar-EG"/>
        </w:rPr>
        <w:t>4.2.6.A2</w:t>
      </w:r>
      <w:r w:rsidRPr="001A6819">
        <w:rPr>
          <w:rtl/>
          <w:lang w:bidi="ar-EG"/>
        </w:rPr>
        <w:t xml:space="preserve"> من القرار </w:t>
      </w:r>
      <w:r w:rsidRPr="00D7591B">
        <w:rPr>
          <w:lang w:val="fr-FR" w:bidi="ar-EG"/>
        </w:rPr>
        <w:t>ITU</w:t>
      </w:r>
      <w:r w:rsidRPr="00D7591B">
        <w:rPr>
          <w:lang w:val="fr-FR" w:bidi="ar-EG"/>
        </w:rPr>
        <w:noBreakHyphen/>
        <w:t>R 1-9</w:t>
      </w:r>
      <w:r w:rsidRPr="001A6819">
        <w:rPr>
          <w:rtl/>
          <w:lang w:bidi="ar-EG"/>
        </w:rPr>
        <w:t>). ويرد في</w:t>
      </w:r>
      <w:r w:rsidR="0080652D">
        <w:rPr>
          <w:rFonts w:hint="cs"/>
          <w:rtl/>
          <w:lang w:bidi="ar-EG"/>
        </w:rPr>
        <w:t> </w:t>
      </w:r>
      <w:r w:rsidRPr="001A6819">
        <w:rPr>
          <w:rtl/>
          <w:lang w:bidi="ar-EG"/>
        </w:rPr>
        <w:t>الملحق</w:t>
      </w:r>
      <w:r w:rsidRPr="001A6819">
        <w:rPr>
          <w:rtl/>
        </w:rPr>
        <w:t xml:space="preserve"> بهذه الرسالة</w:t>
      </w:r>
      <w:r w:rsidRPr="001A6819">
        <w:rPr>
          <w:rtl/>
          <w:lang w:bidi="ar-EG"/>
        </w:rPr>
        <w:t xml:space="preserve"> عنوان وملخص مشروع التوصية. ويرجى من أي دولة عضو تبدي اعتراضاً على اعتماد مشروع توصية أن تخبر المدير ورئيس لجنة الدراسات بأسباب اعتراضها.</w:t>
      </w:r>
    </w:p>
    <w:p w14:paraId="096E0843" w14:textId="012BEA2F" w:rsidR="001A6819" w:rsidRPr="001A6819" w:rsidRDefault="001A6819" w:rsidP="001A6819">
      <w:pPr>
        <w:rPr>
          <w:rtl/>
          <w:lang w:bidi="ar-EG"/>
        </w:rPr>
      </w:pPr>
      <w:r w:rsidRPr="001A6819">
        <w:rPr>
          <w:rtl/>
          <w:lang w:bidi="ar-EG"/>
        </w:rPr>
        <w:t xml:space="preserve">وتمتد فترة النظر لمدة شهرين تنتهي في </w:t>
      </w:r>
      <w:r w:rsidRPr="001A6819">
        <w:rPr>
          <w:rFonts w:hint="cs"/>
          <w:u w:val="single"/>
          <w:rtl/>
          <w:lang w:bidi="ar-EG"/>
        </w:rPr>
        <w:t>1</w:t>
      </w:r>
      <w:r w:rsidR="00D7591B">
        <w:rPr>
          <w:u w:val="single"/>
          <w:lang w:val="es-ES" w:bidi="ar-EG"/>
        </w:rPr>
        <w:t>1</w:t>
      </w:r>
      <w:r w:rsidRPr="001A6819">
        <w:rPr>
          <w:rFonts w:hint="cs"/>
          <w:u w:val="single"/>
          <w:rtl/>
          <w:lang w:bidi="ar-EG"/>
        </w:rPr>
        <w:t xml:space="preserve"> فبراير</w:t>
      </w:r>
      <w:r w:rsidRPr="001A6819">
        <w:rPr>
          <w:u w:val="single"/>
          <w:rtl/>
          <w:lang w:bidi="ar-EG"/>
        </w:rPr>
        <w:t xml:space="preserve"> </w:t>
      </w:r>
      <w:r w:rsidRPr="001A6819">
        <w:rPr>
          <w:u w:val="single"/>
          <w:lang w:bidi="ar-EG"/>
        </w:rPr>
        <w:t>2025</w:t>
      </w:r>
      <w:r w:rsidRPr="001A6819">
        <w:rPr>
          <w:rtl/>
          <w:lang w:bidi="ar-EG"/>
        </w:rPr>
        <w:t xml:space="preserve">. وإذا لم ترد أي اعتراضات من الدول الأعضاء خلال هذه الفترة فإن مشروع التوصية </w:t>
      </w:r>
      <w:r w:rsidRPr="001A6819">
        <w:rPr>
          <w:rFonts w:hint="cs"/>
          <w:rtl/>
          <w:lang w:bidi="ar-EG"/>
        </w:rPr>
        <w:t>ي</w:t>
      </w:r>
      <w:r w:rsidRPr="001A6819">
        <w:rPr>
          <w:rtl/>
          <w:lang w:bidi="ar-EG"/>
        </w:rPr>
        <w:t>عتبر قد اعتمدته لجنة الدراسات </w:t>
      </w:r>
      <w:r w:rsidRPr="001A6819">
        <w:rPr>
          <w:rFonts w:hint="cs"/>
          <w:rtl/>
        </w:rPr>
        <w:t>5</w:t>
      </w:r>
      <w:r w:rsidRPr="001A6819">
        <w:rPr>
          <w:rtl/>
          <w:lang w:bidi="ar-EG"/>
        </w:rPr>
        <w:t>. وعلاوةً على ذلك، ولما</w:t>
      </w:r>
      <w:r w:rsidRPr="001A6819">
        <w:rPr>
          <w:lang w:bidi="ar-EG"/>
        </w:rPr>
        <w:t> </w:t>
      </w:r>
      <w:r w:rsidRPr="001A6819">
        <w:rPr>
          <w:rtl/>
          <w:lang w:bidi="ar-EG"/>
        </w:rPr>
        <w:t>كان قد تم اتباع إجراء الاعتماد والموافقة في نفس الوقت عن طريق المراسلة، فإن مشروع التوصية سيعتبر أيضاً بحكم الموافَق عليه.</w:t>
      </w:r>
    </w:p>
    <w:p w14:paraId="5D3FAF08" w14:textId="0BA64441" w:rsidR="001A6819" w:rsidRPr="008F6ABE" w:rsidRDefault="001A6819" w:rsidP="001A6819">
      <w:pPr>
        <w:rPr>
          <w:lang w:val="es-ES"/>
        </w:rPr>
      </w:pPr>
      <w:r w:rsidRPr="001A6819">
        <w:rPr>
          <w:rtl/>
          <w:lang w:bidi="ar-EG"/>
        </w:rPr>
        <w:t>وبعد المهلة المحددة أعلاه، ستُعلن نتائج الإجراءات المذكورة أعلاه في رسالة إدارية معممة وستُنشر التوصية الموافَق عليها في أقرب وقت ممكن</w:t>
      </w:r>
      <w:r w:rsidRPr="001A6819">
        <w:rPr>
          <w:rFonts w:hint="cs"/>
          <w:rtl/>
          <w:lang w:bidi="ar-EG"/>
        </w:rPr>
        <w:t xml:space="preserve"> عملياً</w:t>
      </w:r>
      <w:r w:rsidRPr="001A6819">
        <w:rPr>
          <w:rtl/>
          <w:lang w:bidi="ar-EG"/>
        </w:rPr>
        <w:t xml:space="preserve"> (انظر </w:t>
      </w:r>
      <w:hyperlink r:id="rId8" w:history="1">
        <w:r w:rsidR="00A356EF">
          <w:rPr>
            <w:rStyle w:val="Hyperlink"/>
            <w:lang w:bidi="ar-EG"/>
          </w:rPr>
          <w:t>https://www.itu.int/pub/R-REC/ar</w:t>
        </w:r>
      </w:hyperlink>
      <w:r w:rsidRPr="001A6819">
        <w:rPr>
          <w:rtl/>
          <w:lang w:bidi="ar-EG"/>
        </w:rPr>
        <w:t>).</w:t>
      </w:r>
    </w:p>
    <w:p w14:paraId="2680076A" w14:textId="77777777" w:rsidR="008F6ABE" w:rsidRDefault="008F6ABE">
      <w:pPr>
        <w:tabs>
          <w:tab w:val="clear" w:pos="794"/>
        </w:tabs>
        <w:bidi w:val="0"/>
        <w:spacing w:before="0" w:after="160" w:line="259" w:lineRule="auto"/>
        <w:jc w:val="left"/>
        <w:rPr>
          <w:rtl/>
          <w:lang w:bidi="ar-EG"/>
        </w:rPr>
      </w:pPr>
      <w:r>
        <w:rPr>
          <w:rtl/>
          <w:lang w:bidi="ar-EG"/>
        </w:rPr>
        <w:br w:type="page"/>
      </w:r>
    </w:p>
    <w:p w14:paraId="6F2AA4B0" w14:textId="2A51FDBD" w:rsidR="001A6819" w:rsidRPr="001A6819" w:rsidRDefault="001A6819" w:rsidP="001A6819">
      <w:pPr>
        <w:rPr>
          <w:rtl/>
          <w:lang w:bidi="ar-EG"/>
        </w:rPr>
      </w:pPr>
      <w:r w:rsidRPr="001A6819">
        <w:rPr>
          <w:rtl/>
          <w:lang w:bidi="ar-EG"/>
        </w:rPr>
        <w:lastRenderedPageBreak/>
        <w:t>ويرجى من أي منظمة عضو في الاتحاد تعلم بوجود براءة اختراع لديها أو لدى غيرها تغطي كلياً أو جزئياً عناصر من مشروع التوصية المذكورة في هذه الرسالة أن تبلغ الأمانة بهذه المعلومات بأسرع ما يمكن. ويمكن الاطلاع على سياسة</w:t>
      </w:r>
      <w:r w:rsidRPr="001A6819">
        <w:rPr>
          <w:rFonts w:hint="cs"/>
          <w:rtl/>
          <w:lang w:bidi="ar-EG"/>
        </w:rPr>
        <w:t xml:space="preserve"> البراءات</w:t>
      </w:r>
      <w:r w:rsidRPr="001A6819">
        <w:rPr>
          <w:rtl/>
          <w:lang w:bidi="ar-EG"/>
        </w:rPr>
        <w:t xml:space="preserve"> المشتركة </w:t>
      </w:r>
      <w:r w:rsidRPr="001A6819">
        <w:rPr>
          <w:rFonts w:hint="cs"/>
          <w:rtl/>
          <w:lang w:bidi="ar-EG"/>
        </w:rPr>
        <w:t>بين قطاع تقييس الاتصالات وقطاع الاتصالات الراديوية والمنظمة الدولية للتوحيد القياسي واللجنة الكهرتقنية الدولية</w:t>
      </w:r>
      <w:r w:rsidRPr="001A6819">
        <w:rPr>
          <w:rtl/>
          <w:lang w:bidi="ar-EG"/>
        </w:rPr>
        <w:t> </w:t>
      </w:r>
      <w:r w:rsidRPr="008F6ABE">
        <w:rPr>
          <w:lang w:val="es-ES" w:bidi="ar-EG"/>
        </w:rPr>
        <w:t>(ITU</w:t>
      </w:r>
      <w:r w:rsidRPr="008F6ABE">
        <w:rPr>
          <w:lang w:val="es-ES" w:bidi="ar-EG"/>
        </w:rPr>
        <w:noBreakHyphen/>
        <w:t>T/ITU</w:t>
      </w:r>
      <w:r w:rsidRPr="008F6ABE">
        <w:rPr>
          <w:lang w:val="es-ES" w:bidi="ar-EG"/>
        </w:rPr>
        <w:noBreakHyphen/>
        <w:t>R/ISO/IEC)</w:t>
      </w:r>
      <w:r w:rsidRPr="001A6819">
        <w:rPr>
          <w:rtl/>
          <w:lang w:bidi="ar-EG"/>
        </w:rPr>
        <w:t xml:space="preserve"> في الموقع الإلكتروني: </w:t>
      </w:r>
      <w:hyperlink r:id="rId9" w:history="1">
        <w:r w:rsidR="00A356EF" w:rsidRPr="008F6ABE">
          <w:rPr>
            <w:rStyle w:val="Hyperlink"/>
            <w:lang w:val="es-ES" w:bidi="ar-EG"/>
          </w:rPr>
          <w:t>https://www.itu.int/ar/ITU-T/ipr/Pages/policy.aspx</w:t>
        </w:r>
      </w:hyperlink>
      <w:r w:rsidRPr="001A6819">
        <w:rPr>
          <w:rtl/>
          <w:lang w:bidi="ar-EG"/>
        </w:rPr>
        <w:t>.</w:t>
      </w:r>
    </w:p>
    <w:p w14:paraId="4C2AEE1E" w14:textId="77777777" w:rsidR="00F16820" w:rsidRPr="00F16820" w:rsidRDefault="00F16820" w:rsidP="00F16820">
      <w:pPr>
        <w:spacing w:before="240"/>
        <w:rPr>
          <w:rtl/>
          <w:lang w:bidi="ar-EG"/>
        </w:rPr>
      </w:pPr>
      <w:r w:rsidRPr="00F16820">
        <w:rPr>
          <w:rFonts w:hint="cs"/>
          <w:rtl/>
          <w:lang w:bidi="ar-EG"/>
        </w:rPr>
        <w:t>وتفضلوا بقبول فائق التقدير والاحترام.</w:t>
      </w:r>
    </w:p>
    <w:p w14:paraId="25FDE511" w14:textId="72FCDC8C" w:rsidR="00F16820" w:rsidRDefault="00F16820" w:rsidP="008F6ABE">
      <w:pPr>
        <w:spacing w:before="1200"/>
        <w:jc w:val="left"/>
        <w:rPr>
          <w:rtl/>
        </w:rPr>
      </w:pPr>
      <w:r w:rsidRPr="00F16820">
        <w:rPr>
          <w:rtl/>
        </w:rPr>
        <w:t>ماريو مانيفيتش</w:t>
      </w:r>
      <w:r w:rsidRPr="00F16820">
        <w:rPr>
          <w:rtl/>
        </w:rPr>
        <w:br/>
      </w:r>
      <w:r w:rsidRPr="00F16820">
        <w:rPr>
          <w:rFonts w:hint="cs"/>
          <w:rtl/>
        </w:rPr>
        <w:t>المدير</w:t>
      </w:r>
    </w:p>
    <w:p w14:paraId="31B0FD9F" w14:textId="77777777" w:rsidR="001A6819" w:rsidRPr="001A6819" w:rsidRDefault="001A6819" w:rsidP="001A6819">
      <w:pPr>
        <w:spacing w:before="1440"/>
        <w:jc w:val="left"/>
        <w:rPr>
          <w:rtl/>
          <w:lang w:bidi="ar-EG"/>
        </w:rPr>
      </w:pPr>
      <w:r w:rsidRPr="001A6819">
        <w:rPr>
          <w:b/>
          <w:bCs/>
          <w:rtl/>
          <w:lang w:bidi="ar-EG"/>
        </w:rPr>
        <w:t>الملحق:</w:t>
      </w:r>
      <w:r w:rsidRPr="001A6819">
        <w:rPr>
          <w:rtl/>
          <w:lang w:bidi="ar-EG"/>
        </w:rPr>
        <w:tab/>
        <w:t>عنوان وملخص مشروع التوصية</w:t>
      </w:r>
    </w:p>
    <w:p w14:paraId="6DFE7B06" w14:textId="77777777" w:rsidR="001A6819" w:rsidRPr="001A6819" w:rsidRDefault="001A6819" w:rsidP="001A6819">
      <w:pPr>
        <w:spacing w:before="1440"/>
        <w:jc w:val="left"/>
        <w:rPr>
          <w:rtl/>
        </w:rPr>
      </w:pPr>
      <w:r w:rsidRPr="001A6819">
        <w:rPr>
          <w:b/>
          <w:bCs/>
          <w:rtl/>
          <w:lang w:bidi="ar-EG"/>
        </w:rPr>
        <w:t>الوثائق:</w:t>
      </w:r>
      <w:r w:rsidRPr="001A6819">
        <w:rPr>
          <w:rtl/>
          <w:lang w:bidi="ar-EG"/>
        </w:rPr>
        <w:tab/>
        <w:t xml:space="preserve">الوثيقة </w:t>
      </w:r>
      <w:r w:rsidRPr="001A6819">
        <w:t>5/53 (Rev.1)</w:t>
      </w:r>
      <w:r w:rsidRPr="001A6819">
        <w:rPr>
          <w:rFonts w:hint="cs"/>
          <w:rtl/>
        </w:rPr>
        <w:t>.</w:t>
      </w:r>
    </w:p>
    <w:p w14:paraId="56C29335" w14:textId="77777777" w:rsidR="001A6819" w:rsidRPr="001A6819" w:rsidRDefault="001A6819" w:rsidP="00A356EF">
      <w:pPr>
        <w:rPr>
          <w:lang w:val="en-GB"/>
        </w:rPr>
      </w:pPr>
      <w:r w:rsidRPr="001A6819">
        <w:rPr>
          <w:rtl/>
        </w:rPr>
        <w:t xml:space="preserve">وتتاح هذه الوثيقة </w:t>
      </w:r>
      <w:r w:rsidRPr="001A6819">
        <w:rPr>
          <w:rFonts w:hint="cs"/>
          <w:rtl/>
        </w:rPr>
        <w:t>ب</w:t>
      </w:r>
      <w:r w:rsidRPr="001A6819">
        <w:rPr>
          <w:rtl/>
        </w:rPr>
        <w:t>نسق إلكتروني في</w:t>
      </w:r>
      <w:r w:rsidRPr="001A6819">
        <w:rPr>
          <w:rFonts w:hint="cs"/>
          <w:rtl/>
        </w:rPr>
        <w:t xml:space="preserve"> العنوان</w:t>
      </w:r>
      <w:r w:rsidRPr="001A6819">
        <w:rPr>
          <w:rtl/>
        </w:rPr>
        <w:t xml:space="preserve">: </w:t>
      </w:r>
      <w:hyperlink r:id="rId10" w:history="1">
        <w:r w:rsidRPr="001A6819">
          <w:rPr>
            <w:rStyle w:val="Hyperlink"/>
            <w:lang w:val="en-GB"/>
          </w:rPr>
          <w:t>https://www.itu.int/md/R23-SG05-C/en</w:t>
        </w:r>
      </w:hyperlink>
    </w:p>
    <w:p w14:paraId="184993CC" w14:textId="77777777" w:rsidR="00FC09E8" w:rsidRDefault="00FC09E8" w:rsidP="00A356EF">
      <w:pPr>
        <w:rPr>
          <w:rtl/>
        </w:rPr>
      </w:pPr>
      <w:r>
        <w:rPr>
          <w:rtl/>
        </w:rPr>
        <w:br w:type="page"/>
      </w:r>
    </w:p>
    <w:p w14:paraId="1903424F" w14:textId="77777777" w:rsidR="00514DB4" w:rsidRPr="00514DB4" w:rsidRDefault="00514DB4" w:rsidP="00F371E2">
      <w:pPr>
        <w:pStyle w:val="Annextitle"/>
        <w:rPr>
          <w:rtl/>
        </w:rPr>
      </w:pPr>
      <w:r w:rsidRPr="00514DB4">
        <w:rPr>
          <w:rtl/>
        </w:rPr>
        <w:lastRenderedPageBreak/>
        <w:t>الملحـق</w:t>
      </w:r>
      <w:r w:rsidRPr="00514DB4">
        <w:rPr>
          <w:rtl/>
          <w:lang w:val="en-GB"/>
        </w:rPr>
        <w:br/>
      </w:r>
      <w:r w:rsidRPr="00514DB4">
        <w:rPr>
          <w:rtl/>
          <w:lang w:val="en-GB"/>
        </w:rPr>
        <w:br/>
      </w:r>
      <w:r w:rsidRPr="00514DB4">
        <w:rPr>
          <w:rtl/>
        </w:rPr>
        <w:t>عنوان وملخص مشروع توصية قطاع الاتصالات الراديوية</w:t>
      </w:r>
    </w:p>
    <w:p w14:paraId="2D138ED1" w14:textId="77777777" w:rsidR="00514DB4" w:rsidRPr="00514DB4" w:rsidRDefault="00514DB4" w:rsidP="00514DB4">
      <w:pPr>
        <w:keepNext/>
        <w:tabs>
          <w:tab w:val="right" w:pos="9639"/>
        </w:tabs>
        <w:spacing w:before="480"/>
        <w:rPr>
          <w:rtl/>
          <w:lang w:bidi="ar-EG"/>
        </w:rPr>
      </w:pPr>
      <w:r w:rsidRPr="00514DB4">
        <w:rPr>
          <w:u w:val="single"/>
          <w:rtl/>
        </w:rPr>
        <w:t xml:space="preserve">مشروع مراجعة التوصية </w:t>
      </w:r>
      <w:r w:rsidRPr="00514DB4">
        <w:rPr>
          <w:szCs w:val="24"/>
          <w:u w:val="single"/>
          <w:lang w:val="en-GB"/>
        </w:rPr>
        <w:t>ITU-R M.1041-2</w:t>
      </w:r>
      <w:r w:rsidRPr="00514DB4">
        <w:rPr>
          <w:rtl/>
          <w:lang w:bidi="ar-EG"/>
        </w:rPr>
        <w:tab/>
        <w:t xml:space="preserve">الوثيقة </w:t>
      </w:r>
      <w:r w:rsidRPr="00514DB4">
        <w:rPr>
          <w:lang w:bidi="ar-EG"/>
        </w:rPr>
        <w:t>5/53 (Rev.1)</w:t>
      </w:r>
    </w:p>
    <w:p w14:paraId="625AB1A7" w14:textId="77777777" w:rsidR="00514DB4" w:rsidRPr="00514DB4" w:rsidRDefault="00514DB4" w:rsidP="00F371E2">
      <w:pPr>
        <w:pStyle w:val="Rectitle"/>
        <w:rPr>
          <w:rtl/>
          <w:lang w:bidi="ar-EG"/>
        </w:rPr>
      </w:pPr>
      <w:r w:rsidRPr="00514DB4">
        <w:rPr>
          <w:rFonts w:hint="cs"/>
          <w:rtl/>
          <w:lang w:bidi="ar-EG"/>
        </w:rPr>
        <w:t>أنظمة راديو الهواة المستقبلية</w:t>
      </w:r>
    </w:p>
    <w:p w14:paraId="4C5E49AE" w14:textId="77777777" w:rsidR="00514DB4" w:rsidRPr="00514DB4" w:rsidRDefault="00514DB4" w:rsidP="00514DB4">
      <w:pPr>
        <w:rPr>
          <w:rtl/>
        </w:rPr>
      </w:pPr>
      <w:r w:rsidRPr="00514DB4">
        <w:rPr>
          <w:rFonts w:hint="cs"/>
          <w:rtl/>
        </w:rPr>
        <w:t xml:space="preserve">الغرض من مشروع مراجعة التوصية </w:t>
      </w:r>
      <w:r w:rsidRPr="00514DB4">
        <w:t>ITU-R M.1041-2</w:t>
      </w:r>
      <w:r w:rsidRPr="00514DB4">
        <w:rPr>
          <w:rFonts w:hint="cs"/>
          <w:rtl/>
        </w:rPr>
        <w:t xml:space="preserve"> "</w:t>
      </w:r>
      <w:r w:rsidRPr="00514DB4">
        <w:rPr>
          <w:rtl/>
        </w:rPr>
        <w:t>أنظمة راديو الهواة المستقبلية</w:t>
      </w:r>
      <w:r w:rsidRPr="00514DB4">
        <w:rPr>
          <w:rFonts w:hint="cs"/>
          <w:rtl/>
        </w:rPr>
        <w:t>" هو تحديث الوثيقة لتضمينها التطورات التقنية والتغييرات التشغيلية التي حدثت في خدمة الهواة وخدمة الهواة الساتلية منذ الموافقة الأخيرة على التوصية الأصلية في عام 2003.</w:t>
      </w:r>
    </w:p>
    <w:p w14:paraId="583D7545" w14:textId="77777777" w:rsidR="00514DB4" w:rsidRPr="00514DB4" w:rsidRDefault="00514DB4" w:rsidP="00514DB4">
      <w:pPr>
        <w:rPr>
          <w:rtl/>
        </w:rPr>
      </w:pPr>
      <w:r w:rsidRPr="00514DB4">
        <w:rPr>
          <w:rFonts w:hint="cs"/>
          <w:rtl/>
        </w:rPr>
        <w:t>وتشمل التعديلات إضافة أقسام جديدة من أجل الكلمات الأساسية، ومعلومات عن إرسال الصور، واستعمال نماذج البيانات المهيكلة التي تعمل في بيئات حيث نسبة الإشارة إلى الضوضاء منخفضة، واستعمال خدمة الهواة وخدمة الهواة الساتلية كوسيلة لتدريب الجيل التالي من تكنولوجيي الاتصالات.</w:t>
      </w:r>
    </w:p>
    <w:p w14:paraId="6812D5F5"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85C01" w14:textId="77777777" w:rsidR="00DF6509" w:rsidRDefault="00DF6509" w:rsidP="006C3242">
      <w:pPr>
        <w:spacing w:before="0" w:line="240" w:lineRule="auto"/>
      </w:pPr>
      <w:r>
        <w:separator/>
      </w:r>
    </w:p>
  </w:endnote>
  <w:endnote w:type="continuationSeparator" w:id="0">
    <w:p w14:paraId="18FFD45F" w14:textId="77777777" w:rsidR="00DF6509" w:rsidRDefault="00DF650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9B665"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082C" w14:textId="77777777" w:rsidR="00DF6509" w:rsidRDefault="00DF6509" w:rsidP="006C3242">
      <w:pPr>
        <w:spacing w:before="0" w:line="240" w:lineRule="auto"/>
      </w:pPr>
      <w:r>
        <w:separator/>
      </w:r>
    </w:p>
  </w:footnote>
  <w:footnote w:type="continuationSeparator" w:id="0">
    <w:p w14:paraId="3C942AE3" w14:textId="77777777" w:rsidR="00DF6509" w:rsidRDefault="00DF650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29D06"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A837DA" w14:paraId="2ACD7256" w14:textId="77777777" w:rsidTr="00A837DA">
      <w:trPr>
        <w:jc w:val="center"/>
      </w:trPr>
      <w:tc>
        <w:tcPr>
          <w:tcW w:w="4814" w:type="dxa"/>
        </w:tcPr>
        <w:p w14:paraId="32E8DF5B" w14:textId="77777777" w:rsidR="00A837DA" w:rsidRDefault="00A837DA" w:rsidP="00A837DA">
          <w:pPr>
            <w:pStyle w:val="Header"/>
            <w:jc w:val="center"/>
            <w:rPr>
              <w:rtl/>
            </w:rPr>
          </w:pPr>
          <w:r>
            <w:rPr>
              <w:noProof/>
              <w:lang w:val="en-GB" w:eastAsia="en-GB"/>
            </w:rPr>
            <w:drawing>
              <wp:inline distT="0" distB="0" distL="0" distR="0" wp14:anchorId="06A189C1" wp14:editId="7E2E6230">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26A823A3"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09"/>
    <w:rsid w:val="0006468A"/>
    <w:rsid w:val="00090574"/>
    <w:rsid w:val="000C1C0E"/>
    <w:rsid w:val="000C548A"/>
    <w:rsid w:val="000F7BBE"/>
    <w:rsid w:val="00150DB9"/>
    <w:rsid w:val="001A6819"/>
    <w:rsid w:val="001C0169"/>
    <w:rsid w:val="001D1D50"/>
    <w:rsid w:val="001D6745"/>
    <w:rsid w:val="001E446E"/>
    <w:rsid w:val="002154EE"/>
    <w:rsid w:val="002276D2"/>
    <w:rsid w:val="0023283D"/>
    <w:rsid w:val="0026373E"/>
    <w:rsid w:val="00271C43"/>
    <w:rsid w:val="00290728"/>
    <w:rsid w:val="002978F4"/>
    <w:rsid w:val="002B028D"/>
    <w:rsid w:val="002C53AC"/>
    <w:rsid w:val="002E6541"/>
    <w:rsid w:val="00334924"/>
    <w:rsid w:val="003409BC"/>
    <w:rsid w:val="00357185"/>
    <w:rsid w:val="003704CA"/>
    <w:rsid w:val="00383829"/>
    <w:rsid w:val="00385C68"/>
    <w:rsid w:val="003B5733"/>
    <w:rsid w:val="003F4B29"/>
    <w:rsid w:val="004111FB"/>
    <w:rsid w:val="0042686F"/>
    <w:rsid w:val="004317D8"/>
    <w:rsid w:val="00434183"/>
    <w:rsid w:val="00443869"/>
    <w:rsid w:val="00447F32"/>
    <w:rsid w:val="004563AF"/>
    <w:rsid w:val="004A15A6"/>
    <w:rsid w:val="004C0F52"/>
    <w:rsid w:val="004C39C6"/>
    <w:rsid w:val="004D5122"/>
    <w:rsid w:val="004E11DC"/>
    <w:rsid w:val="00514DB4"/>
    <w:rsid w:val="00525DDD"/>
    <w:rsid w:val="005409AC"/>
    <w:rsid w:val="0055516A"/>
    <w:rsid w:val="0058491B"/>
    <w:rsid w:val="00592EA5"/>
    <w:rsid w:val="005A3170"/>
    <w:rsid w:val="00677396"/>
    <w:rsid w:val="0069200F"/>
    <w:rsid w:val="006A65CB"/>
    <w:rsid w:val="006C3242"/>
    <w:rsid w:val="006C7CC0"/>
    <w:rsid w:val="006E5F73"/>
    <w:rsid w:val="006F63F7"/>
    <w:rsid w:val="007025C7"/>
    <w:rsid w:val="00706D7A"/>
    <w:rsid w:val="00722F0D"/>
    <w:rsid w:val="0074420E"/>
    <w:rsid w:val="00783E26"/>
    <w:rsid w:val="007C3BC7"/>
    <w:rsid w:val="007C3BCD"/>
    <w:rsid w:val="007D4ACF"/>
    <w:rsid w:val="007F0787"/>
    <w:rsid w:val="0080652D"/>
    <w:rsid w:val="00810B7B"/>
    <w:rsid w:val="00816EE9"/>
    <w:rsid w:val="0082358A"/>
    <w:rsid w:val="008235CD"/>
    <w:rsid w:val="008247DE"/>
    <w:rsid w:val="00840B10"/>
    <w:rsid w:val="008513CB"/>
    <w:rsid w:val="008A4A32"/>
    <w:rsid w:val="008A7F84"/>
    <w:rsid w:val="008B5956"/>
    <w:rsid w:val="008F6ABE"/>
    <w:rsid w:val="0091702E"/>
    <w:rsid w:val="00923B0C"/>
    <w:rsid w:val="0094021C"/>
    <w:rsid w:val="00952F86"/>
    <w:rsid w:val="00965321"/>
    <w:rsid w:val="00982B28"/>
    <w:rsid w:val="009D313F"/>
    <w:rsid w:val="00A356EF"/>
    <w:rsid w:val="00A47A5A"/>
    <w:rsid w:val="00A6683B"/>
    <w:rsid w:val="00A837DA"/>
    <w:rsid w:val="00A97F94"/>
    <w:rsid w:val="00AA7EA2"/>
    <w:rsid w:val="00B03099"/>
    <w:rsid w:val="00B05BC8"/>
    <w:rsid w:val="00B1143A"/>
    <w:rsid w:val="00B64B47"/>
    <w:rsid w:val="00B74B14"/>
    <w:rsid w:val="00C002DE"/>
    <w:rsid w:val="00C502CD"/>
    <w:rsid w:val="00C53BF8"/>
    <w:rsid w:val="00C66157"/>
    <w:rsid w:val="00C674FE"/>
    <w:rsid w:val="00C67501"/>
    <w:rsid w:val="00C75633"/>
    <w:rsid w:val="00C76D4E"/>
    <w:rsid w:val="00CE2EE1"/>
    <w:rsid w:val="00CE3349"/>
    <w:rsid w:val="00CE36E5"/>
    <w:rsid w:val="00CF27F5"/>
    <w:rsid w:val="00CF3FFD"/>
    <w:rsid w:val="00D10CCF"/>
    <w:rsid w:val="00D50BE3"/>
    <w:rsid w:val="00D7591B"/>
    <w:rsid w:val="00D77D0F"/>
    <w:rsid w:val="00DA1CF0"/>
    <w:rsid w:val="00DB496E"/>
    <w:rsid w:val="00DC1E02"/>
    <w:rsid w:val="00DC24B4"/>
    <w:rsid w:val="00DC5FB0"/>
    <w:rsid w:val="00DF16DC"/>
    <w:rsid w:val="00DF6509"/>
    <w:rsid w:val="00E45211"/>
    <w:rsid w:val="00E473C5"/>
    <w:rsid w:val="00E92863"/>
    <w:rsid w:val="00EB796D"/>
    <w:rsid w:val="00F058DC"/>
    <w:rsid w:val="00F16820"/>
    <w:rsid w:val="00F24FC4"/>
    <w:rsid w:val="00F2676C"/>
    <w:rsid w:val="00F371E2"/>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0C614"/>
  <w15:chartTrackingRefBased/>
  <w15:docId w15:val="{40502A14-139E-4BE1-8A5F-E58BB71D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date">
    <w:name w:val="Question_date"/>
    <w:basedOn w:val="Normal"/>
    <w:qFormat/>
    <w:rsid w:val="00816EE9"/>
    <w:pPr>
      <w:jc w:val="right"/>
    </w:pPr>
  </w:style>
  <w:style w:type="paragraph" w:customStyle="1" w:styleId="QuestionNo">
    <w:name w:val="Question_No"/>
    <w:basedOn w:val="AnnexNo"/>
    <w:qFormat/>
    <w:rsid w:val="00816EE9"/>
    <w:rPr>
      <w:sz w:val="28"/>
      <w:szCs w:val="28"/>
      <w:lang w:bidi="ar-EG"/>
    </w:rPr>
  </w:style>
  <w:style w:type="paragraph" w:customStyle="1" w:styleId="Questiontitle">
    <w:name w:val="Question_title"/>
    <w:basedOn w:val="Annextitle"/>
    <w:qFormat/>
    <w:rsid w:val="00816EE9"/>
  </w:style>
  <w:style w:type="character" w:styleId="UnresolvedMention">
    <w:name w:val="Unresolved Mention"/>
    <w:basedOn w:val="DefaultParagraphFont"/>
    <w:uiPriority w:val="99"/>
    <w:semiHidden/>
    <w:unhideWhenUsed/>
    <w:rsid w:val="001A6819"/>
    <w:rPr>
      <w:color w:val="605E5C"/>
      <w:shd w:val="clear" w:color="auto" w:fill="E1DFDD"/>
    </w:rPr>
  </w:style>
  <w:style w:type="character" w:styleId="FollowedHyperlink">
    <w:name w:val="FollowedHyperlink"/>
    <w:basedOn w:val="DefaultParagraphFont"/>
    <w:uiPriority w:val="99"/>
    <w:semiHidden/>
    <w:unhideWhenUsed/>
    <w:rsid w:val="00A356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C/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itu.int/md/R23-SG05-C/en" TargetMode="External"/><Relationship Id="rId4" Type="http://schemas.openxmlformats.org/officeDocument/2006/relationships/settings" Target="settings.xml"/><Relationship Id="rId9" Type="http://schemas.openxmlformats.org/officeDocument/2006/relationships/hyperlink" Target="https://www.itu.int/ar/ITU-T/ipr/Pages/policy.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R%20(BR)\PA_BR_CR_CA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3E71954389462EAE8939DE77887E00"/>
        <w:category>
          <w:name w:val="General"/>
          <w:gallery w:val="placeholder"/>
        </w:category>
        <w:types>
          <w:type w:val="bbPlcHdr"/>
        </w:types>
        <w:behaviors>
          <w:behavior w:val="content"/>
        </w:behaviors>
        <w:guid w:val="{0BEE1B5F-324C-4630-ACFC-C350AB36FF7E}"/>
      </w:docPartPr>
      <w:docPartBody>
        <w:p w:rsidR="00C40E88" w:rsidRDefault="00253C59" w:rsidP="00253C59">
          <w:pPr>
            <w:pStyle w:val="2C3E71954389462EAE8939DE77887E00"/>
          </w:pPr>
          <w:r w:rsidRPr="002033DC">
            <w:rPr>
              <w:rStyle w:val="PlaceholderText"/>
            </w:rPr>
            <w:t>Click or tap here to enter text.</w:t>
          </w:r>
        </w:p>
      </w:docPartBody>
    </w:docPart>
    <w:docPart>
      <w:docPartPr>
        <w:name w:val="0552D29024724ADAACC26453AE81E760"/>
        <w:category>
          <w:name w:val="General"/>
          <w:gallery w:val="placeholder"/>
        </w:category>
        <w:types>
          <w:type w:val="bbPlcHdr"/>
        </w:types>
        <w:behaviors>
          <w:behavior w:val="content"/>
        </w:behaviors>
        <w:guid w:val="{081B619A-9E46-4C23-BDD6-0E6F662F16C4}"/>
      </w:docPartPr>
      <w:docPartBody>
        <w:p w:rsidR="00C40E88" w:rsidRDefault="00253C59" w:rsidP="00253C59">
          <w:pPr>
            <w:pStyle w:val="0552D29024724ADAACC26453AE81E760"/>
          </w:pPr>
          <w:r w:rsidRPr="006B56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59"/>
    <w:rsid w:val="00253C59"/>
    <w:rsid w:val="004C0F52"/>
    <w:rsid w:val="008B5956"/>
    <w:rsid w:val="00C40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C59"/>
    <w:rPr>
      <w:color w:val="808080"/>
    </w:rPr>
  </w:style>
  <w:style w:type="paragraph" w:customStyle="1" w:styleId="2C3E71954389462EAE8939DE77887E00">
    <w:name w:val="2C3E71954389462EAE8939DE77887E00"/>
    <w:rsid w:val="00253C59"/>
  </w:style>
  <w:style w:type="paragraph" w:customStyle="1" w:styleId="0552D29024724ADAACC26453AE81E760">
    <w:name w:val="0552D29024724ADAACC26453AE81E760"/>
    <w:rsid w:val="00253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3</TotalTime>
  <Pages>3</Pages>
  <Words>479</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dc:creator>
  <cp:keywords/>
  <dc:description/>
  <cp:lastModifiedBy>Marin Matas, Juan Gabriel</cp:lastModifiedBy>
  <cp:revision>4</cp:revision>
  <dcterms:created xsi:type="dcterms:W3CDTF">2024-12-10T13:12:00Z</dcterms:created>
  <dcterms:modified xsi:type="dcterms:W3CDTF">2024-12-10T14:59:00Z</dcterms:modified>
</cp:coreProperties>
</file>