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548EB983" w14:textId="77777777" w:rsidTr="00DA4711">
        <w:trPr>
          <w:jc w:val="center"/>
        </w:trPr>
        <w:tc>
          <w:tcPr>
            <w:tcW w:w="9889" w:type="dxa"/>
            <w:gridSpan w:val="3"/>
            <w:shd w:val="clear" w:color="auto" w:fill="auto"/>
          </w:tcPr>
          <w:p w14:paraId="717E8203" w14:textId="77777777"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1D4E94CB" w14:textId="77777777" w:rsidR="00E53DCE" w:rsidRDefault="00E53DCE" w:rsidP="006160CB">
            <w:pPr>
              <w:spacing w:before="0"/>
              <w:jc w:val="left"/>
              <w:rPr>
                <w:rFonts w:cstheme="minorHAnsi"/>
                <w:b/>
                <w:bCs/>
                <w:color w:val="808080"/>
                <w:sz w:val="28"/>
                <w:szCs w:val="28"/>
                <w:lang w:val="en-GB"/>
              </w:rPr>
            </w:pPr>
          </w:p>
          <w:p w14:paraId="6AAEF235" w14:textId="77777777" w:rsidR="00E53DCE" w:rsidRPr="00AF70DA" w:rsidRDefault="00E53DCE" w:rsidP="006160CB">
            <w:pPr>
              <w:spacing w:before="0"/>
              <w:jc w:val="left"/>
              <w:rPr>
                <w:rFonts w:cs="Times New Roman Bold"/>
                <w:b/>
                <w:bCs/>
                <w:color w:val="808080"/>
                <w:sz w:val="28"/>
                <w:szCs w:val="28"/>
                <w:lang w:val="en-GB"/>
              </w:rPr>
            </w:pPr>
          </w:p>
        </w:tc>
      </w:tr>
      <w:tr w:rsidR="00AB357B" w:rsidRPr="00334544" w14:paraId="09C48912" w14:textId="77777777" w:rsidTr="00DA4711">
        <w:trPr>
          <w:jc w:val="center"/>
        </w:trPr>
        <w:tc>
          <w:tcPr>
            <w:tcW w:w="7054" w:type="dxa"/>
            <w:gridSpan w:val="2"/>
            <w:shd w:val="clear" w:color="auto" w:fill="auto"/>
          </w:tcPr>
          <w:p w14:paraId="026FC3C4" w14:textId="77777777" w:rsidR="00AB357B" w:rsidRPr="00334544" w:rsidRDefault="00AB357B" w:rsidP="00AB357B">
            <w:pPr>
              <w:spacing w:before="0"/>
              <w:jc w:val="left"/>
              <w:rPr>
                <w:szCs w:val="24"/>
                <w:lang w:val="fr-CH"/>
              </w:rPr>
            </w:pPr>
            <w:r w:rsidRPr="00334544">
              <w:rPr>
                <w:rFonts w:ascii="SimSun" w:hAnsi="SimSun" w:hint="eastAsia"/>
                <w:szCs w:val="24"/>
                <w:lang w:eastAsia="zh-CN"/>
              </w:rPr>
              <w:t>行政通函</w:t>
            </w:r>
          </w:p>
          <w:p w14:paraId="14B5DC45" w14:textId="4D0D4FB5" w:rsidR="00AB357B" w:rsidRPr="00334544" w:rsidRDefault="00AB357B" w:rsidP="00AB357B">
            <w:pPr>
              <w:spacing w:before="0"/>
              <w:jc w:val="left"/>
              <w:rPr>
                <w:b/>
                <w:bCs/>
                <w:szCs w:val="24"/>
                <w:lang w:val="fr-CH"/>
              </w:rPr>
            </w:pPr>
            <w:r w:rsidRPr="00AD029D">
              <w:rPr>
                <w:b/>
                <w:bCs/>
                <w:szCs w:val="24"/>
                <w:lang w:val="fr-CH"/>
              </w:rPr>
              <w:t>CACE/</w:t>
            </w:r>
            <w:r w:rsidR="00283E41">
              <w:rPr>
                <w:b/>
                <w:bCs/>
                <w:szCs w:val="24"/>
                <w:lang w:val="fr-CH"/>
              </w:rPr>
              <w:t>1123</w:t>
            </w:r>
          </w:p>
        </w:tc>
        <w:tc>
          <w:tcPr>
            <w:tcW w:w="2835" w:type="dxa"/>
            <w:shd w:val="clear" w:color="auto" w:fill="auto"/>
          </w:tcPr>
          <w:p w14:paraId="1FD00109" w14:textId="20E765AA" w:rsidR="00AB357B" w:rsidRPr="00334544" w:rsidRDefault="00283E41" w:rsidP="00AB357B">
            <w:pPr>
              <w:spacing w:before="0"/>
              <w:jc w:val="right"/>
              <w:rPr>
                <w:szCs w:val="24"/>
                <w:lang w:val="en-GB"/>
              </w:rPr>
            </w:pPr>
            <w:r>
              <w:rPr>
                <w:rFonts w:cs="Arial"/>
                <w:szCs w:val="24"/>
                <w:lang w:val="en-GB"/>
              </w:rPr>
              <w:t>2024</w:t>
            </w:r>
            <w:r>
              <w:rPr>
                <w:rFonts w:cs="Arial" w:hint="eastAsia"/>
                <w:szCs w:val="24"/>
                <w:lang w:val="en-GB" w:eastAsia="zh-CN"/>
              </w:rPr>
              <w:t>年</w:t>
            </w:r>
            <w:r>
              <w:rPr>
                <w:rFonts w:cs="Arial" w:hint="eastAsia"/>
                <w:szCs w:val="24"/>
                <w:lang w:val="en-GB" w:eastAsia="zh-CN"/>
              </w:rPr>
              <w:t>1</w:t>
            </w:r>
            <w:r w:rsidR="008E3B97">
              <w:rPr>
                <w:rFonts w:cs="Arial"/>
                <w:szCs w:val="24"/>
                <w:lang w:val="en-GB" w:eastAsia="zh-CN"/>
              </w:rPr>
              <w:t>2</w:t>
            </w:r>
            <w:r>
              <w:rPr>
                <w:rFonts w:cs="Arial" w:hint="eastAsia"/>
                <w:szCs w:val="24"/>
                <w:lang w:val="en-GB" w:eastAsia="zh-CN"/>
              </w:rPr>
              <w:t>月</w:t>
            </w:r>
            <w:r w:rsidR="00F662F3">
              <w:rPr>
                <w:rFonts w:cs="Arial"/>
                <w:szCs w:val="24"/>
                <w:lang w:val="en-GB" w:eastAsia="zh-CN"/>
              </w:rPr>
              <w:t>3</w:t>
            </w:r>
            <w:r>
              <w:rPr>
                <w:rFonts w:cs="Arial" w:hint="eastAsia"/>
                <w:szCs w:val="24"/>
                <w:lang w:val="en-GB" w:eastAsia="zh-CN"/>
              </w:rPr>
              <w:t>日</w:t>
            </w:r>
          </w:p>
        </w:tc>
      </w:tr>
      <w:tr w:rsidR="00AB357B" w:rsidRPr="00334544" w14:paraId="32977D23" w14:textId="77777777" w:rsidTr="00DA4711">
        <w:trPr>
          <w:jc w:val="center"/>
        </w:trPr>
        <w:tc>
          <w:tcPr>
            <w:tcW w:w="9889" w:type="dxa"/>
            <w:gridSpan w:val="3"/>
            <w:shd w:val="clear" w:color="auto" w:fill="auto"/>
          </w:tcPr>
          <w:p w14:paraId="53CB2000" w14:textId="661FEC6C" w:rsidR="00AB357B" w:rsidRPr="00334544" w:rsidRDefault="00AB357B" w:rsidP="00AB357B">
            <w:pPr>
              <w:spacing w:before="0"/>
              <w:jc w:val="left"/>
              <w:rPr>
                <w:rFonts w:cs="Arial"/>
                <w:szCs w:val="24"/>
                <w:lang w:val="en-GB" w:eastAsia="zh-CN"/>
              </w:rPr>
            </w:pPr>
          </w:p>
        </w:tc>
      </w:tr>
      <w:tr w:rsidR="00AB357B" w:rsidRPr="00334544" w14:paraId="723A24DE" w14:textId="77777777" w:rsidTr="00DA4711">
        <w:trPr>
          <w:jc w:val="center"/>
        </w:trPr>
        <w:tc>
          <w:tcPr>
            <w:tcW w:w="9889" w:type="dxa"/>
            <w:gridSpan w:val="3"/>
            <w:shd w:val="clear" w:color="auto" w:fill="auto"/>
          </w:tcPr>
          <w:p w14:paraId="78A87915" w14:textId="77777777" w:rsidR="00AB357B" w:rsidRPr="00334544" w:rsidRDefault="00AB357B" w:rsidP="00AB357B">
            <w:pPr>
              <w:spacing w:before="0"/>
              <w:jc w:val="left"/>
              <w:rPr>
                <w:szCs w:val="24"/>
              </w:rPr>
            </w:pPr>
          </w:p>
        </w:tc>
      </w:tr>
      <w:tr w:rsidR="00AB357B" w:rsidRPr="00334544" w14:paraId="38106EB1" w14:textId="77777777" w:rsidTr="00DA4711">
        <w:trPr>
          <w:jc w:val="center"/>
        </w:trPr>
        <w:tc>
          <w:tcPr>
            <w:tcW w:w="9889" w:type="dxa"/>
            <w:gridSpan w:val="3"/>
            <w:shd w:val="clear" w:color="auto" w:fill="auto"/>
          </w:tcPr>
          <w:p w14:paraId="3BA55DCC" w14:textId="50F37ACE" w:rsidR="00AB357B" w:rsidRPr="00AD029D" w:rsidRDefault="00AB357B" w:rsidP="00AB357B">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283E41">
              <w:rPr>
                <w:rFonts w:eastAsia="SimSun" w:hint="eastAsia"/>
                <w:b/>
                <w:bCs/>
                <w:szCs w:val="24"/>
                <w:lang w:eastAsia="zh-CN"/>
              </w:rPr>
              <w:t>6</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w:t>
            </w:r>
            <w:r>
              <w:rPr>
                <w:rFonts w:eastAsia="SimSun" w:hint="eastAsia"/>
                <w:b/>
                <w:bCs/>
                <w:szCs w:val="24"/>
                <w:lang w:eastAsia="zh-CN"/>
              </w:rPr>
              <w:t>和</w:t>
            </w:r>
            <w:r w:rsidRPr="00AD029D">
              <w:rPr>
                <w:rFonts w:eastAsia="SimSun" w:hint="eastAsia"/>
                <w:b/>
                <w:bCs/>
                <w:szCs w:val="24"/>
                <w:lang w:eastAsia="zh-CN"/>
              </w:rPr>
              <w:t>国际电联学术成员</w:t>
            </w:r>
          </w:p>
          <w:p w14:paraId="520C2C68" w14:textId="77777777" w:rsidR="00AB357B" w:rsidRPr="00334544" w:rsidRDefault="00AB357B" w:rsidP="00AB357B">
            <w:pPr>
              <w:spacing w:before="0"/>
              <w:jc w:val="left"/>
              <w:rPr>
                <w:b/>
                <w:bCs/>
                <w:szCs w:val="24"/>
                <w:lang w:eastAsia="zh-CN"/>
              </w:rPr>
            </w:pPr>
          </w:p>
        </w:tc>
      </w:tr>
      <w:tr w:rsidR="00AB357B" w:rsidRPr="00334544" w14:paraId="0A15653C" w14:textId="77777777" w:rsidTr="00DA4711">
        <w:trPr>
          <w:jc w:val="center"/>
        </w:trPr>
        <w:tc>
          <w:tcPr>
            <w:tcW w:w="9889" w:type="dxa"/>
            <w:gridSpan w:val="3"/>
            <w:shd w:val="clear" w:color="auto" w:fill="auto"/>
          </w:tcPr>
          <w:p w14:paraId="69735F21" w14:textId="77777777" w:rsidR="00AB357B" w:rsidRPr="00334544" w:rsidRDefault="00AB357B" w:rsidP="00AB357B">
            <w:pPr>
              <w:spacing w:before="0"/>
              <w:jc w:val="left"/>
              <w:rPr>
                <w:szCs w:val="24"/>
                <w:lang w:eastAsia="zh-CN"/>
              </w:rPr>
            </w:pPr>
          </w:p>
        </w:tc>
      </w:tr>
      <w:tr w:rsidR="00AB357B" w:rsidRPr="00334544" w14:paraId="3C2BA2A3" w14:textId="77777777" w:rsidTr="00DA4711">
        <w:trPr>
          <w:jc w:val="center"/>
        </w:trPr>
        <w:tc>
          <w:tcPr>
            <w:tcW w:w="9889" w:type="dxa"/>
            <w:gridSpan w:val="3"/>
            <w:shd w:val="clear" w:color="auto" w:fill="auto"/>
          </w:tcPr>
          <w:p w14:paraId="71D96604" w14:textId="77777777" w:rsidR="00AB357B" w:rsidRPr="00334544" w:rsidRDefault="00AB357B" w:rsidP="00AB357B">
            <w:pPr>
              <w:spacing w:before="0"/>
              <w:jc w:val="left"/>
              <w:rPr>
                <w:szCs w:val="24"/>
                <w:lang w:eastAsia="zh-CN"/>
              </w:rPr>
            </w:pPr>
          </w:p>
        </w:tc>
      </w:tr>
      <w:tr w:rsidR="00AB357B" w:rsidRPr="00334544" w14:paraId="1D5A28E0" w14:textId="77777777" w:rsidTr="00DA4711">
        <w:trPr>
          <w:jc w:val="center"/>
        </w:trPr>
        <w:tc>
          <w:tcPr>
            <w:tcW w:w="1526" w:type="dxa"/>
            <w:shd w:val="clear" w:color="auto" w:fill="auto"/>
          </w:tcPr>
          <w:p w14:paraId="710B125E" w14:textId="77777777" w:rsidR="00AB357B" w:rsidRPr="00334544" w:rsidRDefault="00AB357B" w:rsidP="00AB357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50CC811B" w14:textId="3A36869F" w:rsidR="00AB357B" w:rsidRPr="00AD029D" w:rsidRDefault="00AB357B" w:rsidP="00322348">
            <w:pPr>
              <w:tabs>
                <w:tab w:val="clear" w:pos="1588"/>
                <w:tab w:val="left" w:pos="1560"/>
              </w:tabs>
              <w:spacing w:before="0" w:after="120"/>
              <w:rPr>
                <w:rFonts w:eastAsia="SimSun"/>
                <w:b/>
                <w:bCs/>
                <w:szCs w:val="24"/>
                <w:lang w:eastAsia="zh-CN"/>
              </w:rPr>
            </w:pPr>
            <w:r w:rsidRPr="00AD029D">
              <w:rPr>
                <w:rFonts w:eastAsia="SimSun" w:hint="eastAsia"/>
                <w:b/>
                <w:bCs/>
                <w:szCs w:val="24"/>
                <w:lang w:eastAsia="zh-CN"/>
              </w:rPr>
              <w:t>无线电通信第</w:t>
            </w:r>
            <w:r w:rsidR="00283E41">
              <w:rPr>
                <w:rFonts w:eastAsia="SimSun" w:hint="eastAsia"/>
                <w:b/>
                <w:bCs/>
                <w:szCs w:val="24"/>
                <w:lang w:eastAsia="zh-CN"/>
              </w:rPr>
              <w:t>6</w:t>
            </w:r>
            <w:r w:rsidRPr="00AD029D">
              <w:rPr>
                <w:rFonts w:eastAsia="SimSun" w:hint="eastAsia"/>
                <w:b/>
                <w:bCs/>
                <w:szCs w:val="24"/>
                <w:lang w:eastAsia="zh-CN"/>
              </w:rPr>
              <w:t>研究组</w:t>
            </w:r>
            <w:r w:rsidR="00283E41">
              <w:rPr>
                <w:rFonts w:eastAsia="SimSun" w:hint="eastAsia"/>
                <w:b/>
                <w:bCs/>
                <w:szCs w:val="24"/>
                <w:lang w:eastAsia="zh-CN"/>
              </w:rPr>
              <w:t>（广播业务）</w:t>
            </w:r>
          </w:p>
          <w:p w14:paraId="5081C472" w14:textId="40D3E066" w:rsidR="00AB357B" w:rsidRPr="00334544" w:rsidRDefault="00AB357B" w:rsidP="00322348">
            <w:pPr>
              <w:tabs>
                <w:tab w:val="clear" w:pos="1588"/>
                <w:tab w:val="left" w:pos="1560"/>
              </w:tabs>
              <w:spacing w:before="0" w:after="12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283E41">
              <w:rPr>
                <w:rFonts w:eastAsia="SimSun" w:hint="eastAsia"/>
                <w:b/>
                <w:bCs/>
                <w:szCs w:val="24"/>
                <w:lang w:eastAsia="zh-CN"/>
              </w:rPr>
              <w:t>1</w:t>
            </w:r>
            <w:r>
              <w:rPr>
                <w:rFonts w:eastAsia="SimSun" w:hint="eastAsia"/>
                <w:b/>
                <w:bCs/>
                <w:szCs w:val="24"/>
                <w:lang w:eastAsia="zh-CN"/>
              </w:rPr>
              <w:t>项经</w:t>
            </w:r>
            <w:r w:rsidRPr="00AD029D">
              <w:rPr>
                <w:rFonts w:eastAsia="SimSun" w:hint="eastAsia"/>
                <w:b/>
                <w:bCs/>
                <w:szCs w:val="24"/>
                <w:lang w:eastAsia="zh-CN"/>
              </w:rPr>
              <w:t>修订</w:t>
            </w:r>
            <w:r>
              <w:rPr>
                <w:rFonts w:eastAsia="SimSun" w:hint="eastAsia"/>
                <w:b/>
                <w:bCs/>
                <w:szCs w:val="24"/>
                <w:lang w:eastAsia="zh-CN"/>
              </w:rPr>
              <w:t>的</w:t>
            </w:r>
            <w:r w:rsidRPr="00AD029D">
              <w:rPr>
                <w:rFonts w:eastAsia="SimSun" w:hint="eastAsia"/>
                <w:b/>
                <w:bCs/>
                <w:szCs w:val="24"/>
                <w:lang w:eastAsia="zh-CN"/>
              </w:rPr>
              <w:t>ITU-R</w:t>
            </w:r>
            <w:r w:rsidRPr="00AD029D">
              <w:rPr>
                <w:rFonts w:eastAsia="SimSun" w:hint="eastAsia"/>
                <w:b/>
                <w:bCs/>
                <w:szCs w:val="24"/>
                <w:lang w:eastAsia="zh-CN"/>
              </w:rPr>
              <w:t>建议书草案</w:t>
            </w:r>
          </w:p>
        </w:tc>
      </w:tr>
      <w:tr w:rsidR="00AB357B" w:rsidRPr="00334544" w14:paraId="66693313" w14:textId="77777777" w:rsidTr="00DA4711">
        <w:trPr>
          <w:jc w:val="center"/>
        </w:trPr>
        <w:tc>
          <w:tcPr>
            <w:tcW w:w="1526" w:type="dxa"/>
            <w:shd w:val="clear" w:color="auto" w:fill="auto"/>
          </w:tcPr>
          <w:p w14:paraId="26DEDC96" w14:textId="77777777" w:rsidR="00AB357B" w:rsidRPr="00334544"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4EC13DB5" w14:textId="77777777" w:rsidR="00AB357B" w:rsidRPr="00334544" w:rsidRDefault="00AB357B" w:rsidP="00AB357B">
            <w:pPr>
              <w:tabs>
                <w:tab w:val="clear" w:pos="1588"/>
                <w:tab w:val="left" w:pos="1560"/>
              </w:tabs>
              <w:spacing w:before="0"/>
              <w:rPr>
                <w:b/>
                <w:bCs/>
                <w:szCs w:val="24"/>
                <w:lang w:val="en-GB" w:eastAsia="zh-CN"/>
              </w:rPr>
            </w:pPr>
          </w:p>
        </w:tc>
      </w:tr>
      <w:tr w:rsidR="00AB357B" w:rsidRPr="00334544" w14:paraId="721E9540" w14:textId="77777777" w:rsidTr="00DA4711">
        <w:trPr>
          <w:jc w:val="center"/>
        </w:trPr>
        <w:tc>
          <w:tcPr>
            <w:tcW w:w="1526" w:type="dxa"/>
            <w:shd w:val="clear" w:color="auto" w:fill="auto"/>
          </w:tcPr>
          <w:p w14:paraId="6CD95670" w14:textId="77777777" w:rsidR="00AB357B" w:rsidRPr="00334544" w:rsidRDefault="00AB357B" w:rsidP="00AB357B">
            <w:pPr>
              <w:tabs>
                <w:tab w:val="clear" w:pos="1588"/>
                <w:tab w:val="left" w:pos="1560"/>
              </w:tabs>
              <w:spacing w:before="0"/>
              <w:jc w:val="left"/>
              <w:rPr>
                <w:b/>
                <w:bCs/>
                <w:szCs w:val="24"/>
                <w:lang w:val="en-GB" w:eastAsia="zh-CN"/>
              </w:rPr>
            </w:pPr>
          </w:p>
        </w:tc>
        <w:tc>
          <w:tcPr>
            <w:tcW w:w="8363" w:type="dxa"/>
            <w:gridSpan w:val="2"/>
            <w:vMerge/>
            <w:shd w:val="clear" w:color="auto" w:fill="auto"/>
          </w:tcPr>
          <w:p w14:paraId="68D5EE29" w14:textId="77777777" w:rsidR="00AB357B" w:rsidRPr="00334544" w:rsidRDefault="00AB357B" w:rsidP="00AB357B">
            <w:pPr>
              <w:tabs>
                <w:tab w:val="clear" w:pos="1588"/>
                <w:tab w:val="left" w:pos="1560"/>
              </w:tabs>
              <w:spacing w:before="0"/>
              <w:rPr>
                <w:b/>
                <w:bCs/>
                <w:szCs w:val="24"/>
                <w:lang w:val="en-GB" w:eastAsia="zh-CN"/>
              </w:rPr>
            </w:pPr>
          </w:p>
        </w:tc>
      </w:tr>
      <w:tr w:rsidR="00AB357B" w:rsidRPr="00334544" w14:paraId="23908508" w14:textId="77777777" w:rsidTr="00DA4711">
        <w:trPr>
          <w:jc w:val="center"/>
        </w:trPr>
        <w:tc>
          <w:tcPr>
            <w:tcW w:w="9889" w:type="dxa"/>
            <w:gridSpan w:val="3"/>
            <w:shd w:val="clear" w:color="auto" w:fill="auto"/>
          </w:tcPr>
          <w:p w14:paraId="1A50A9D8" w14:textId="77777777" w:rsidR="00AB357B" w:rsidRPr="00334544" w:rsidRDefault="00AB357B" w:rsidP="00AB357B">
            <w:pPr>
              <w:tabs>
                <w:tab w:val="clear" w:pos="1588"/>
                <w:tab w:val="left" w:pos="1560"/>
              </w:tabs>
              <w:spacing w:before="0"/>
              <w:jc w:val="left"/>
              <w:rPr>
                <w:szCs w:val="24"/>
                <w:lang w:eastAsia="zh-CN"/>
              </w:rPr>
            </w:pPr>
          </w:p>
        </w:tc>
      </w:tr>
      <w:tr w:rsidR="00AB357B" w:rsidRPr="00334544" w14:paraId="5E565E53" w14:textId="77777777" w:rsidTr="00DA4711">
        <w:trPr>
          <w:jc w:val="center"/>
        </w:trPr>
        <w:tc>
          <w:tcPr>
            <w:tcW w:w="9889" w:type="dxa"/>
            <w:gridSpan w:val="3"/>
            <w:shd w:val="clear" w:color="auto" w:fill="auto"/>
          </w:tcPr>
          <w:p w14:paraId="7A4C5B45" w14:textId="77777777" w:rsidR="00AB357B" w:rsidRPr="00334544" w:rsidRDefault="00AB357B" w:rsidP="00AB357B">
            <w:pPr>
              <w:spacing w:before="0"/>
              <w:jc w:val="left"/>
              <w:rPr>
                <w:b/>
                <w:bCs/>
                <w:szCs w:val="24"/>
                <w:lang w:eastAsia="zh-CN"/>
              </w:rPr>
            </w:pPr>
          </w:p>
        </w:tc>
      </w:tr>
    </w:tbl>
    <w:p w14:paraId="326D8486" w14:textId="095EE419" w:rsidR="00AD029D" w:rsidRPr="00663864" w:rsidRDefault="00AD029D" w:rsidP="00115C83">
      <w:pPr>
        <w:spacing w:before="240"/>
        <w:ind w:firstLineChars="200" w:firstLine="480"/>
        <w:rPr>
          <w:rFonts w:eastAsia="SimSun"/>
          <w:lang w:eastAsia="zh-CN"/>
        </w:rPr>
      </w:pPr>
      <w:r w:rsidRPr="00663864">
        <w:rPr>
          <w:rFonts w:eastAsia="SimSun" w:hint="eastAsia"/>
          <w:lang w:eastAsia="zh-CN"/>
        </w:rPr>
        <w:t>在</w:t>
      </w:r>
      <w:r w:rsidRPr="00663864">
        <w:rPr>
          <w:rFonts w:eastAsia="SimSun"/>
          <w:lang w:eastAsia="zh-CN"/>
        </w:rPr>
        <w:t>20</w:t>
      </w:r>
      <w:r w:rsidR="00283E41" w:rsidRPr="00663864">
        <w:rPr>
          <w:rFonts w:eastAsia="SimSun"/>
          <w:lang w:eastAsia="zh-CN"/>
        </w:rPr>
        <w:t>24</w:t>
      </w:r>
      <w:r w:rsidRPr="00663864">
        <w:rPr>
          <w:rFonts w:eastAsia="SimSun" w:hint="eastAsia"/>
          <w:lang w:eastAsia="zh-CN"/>
        </w:rPr>
        <w:t>年</w:t>
      </w:r>
      <w:r w:rsidR="00283E41" w:rsidRPr="00663864">
        <w:rPr>
          <w:rFonts w:eastAsia="SimSun" w:hint="eastAsia"/>
          <w:lang w:eastAsia="zh-CN"/>
        </w:rPr>
        <w:t>1</w:t>
      </w:r>
      <w:r w:rsidR="00283E41" w:rsidRPr="00663864">
        <w:rPr>
          <w:rFonts w:eastAsia="SimSun"/>
          <w:lang w:eastAsia="zh-CN"/>
        </w:rPr>
        <w:t>1</w:t>
      </w:r>
      <w:r w:rsidRPr="00663864">
        <w:rPr>
          <w:rFonts w:eastAsia="SimSun" w:hint="eastAsia"/>
          <w:lang w:eastAsia="zh-CN"/>
        </w:rPr>
        <w:t>月</w:t>
      </w:r>
      <w:r w:rsidR="00283E41" w:rsidRPr="00663864">
        <w:rPr>
          <w:rFonts w:eastAsia="SimSun" w:hint="eastAsia"/>
          <w:lang w:eastAsia="zh-CN"/>
        </w:rPr>
        <w:t>1</w:t>
      </w:r>
      <w:r w:rsidR="00283E41" w:rsidRPr="00663864">
        <w:rPr>
          <w:rFonts w:eastAsia="SimSun"/>
          <w:lang w:eastAsia="zh-CN"/>
        </w:rPr>
        <w:t>5</w:t>
      </w:r>
      <w:r w:rsidRPr="00663864">
        <w:rPr>
          <w:rFonts w:eastAsia="SimSun" w:hint="eastAsia"/>
          <w:lang w:eastAsia="zh-CN"/>
        </w:rPr>
        <w:t>日召开的无线电通信第</w:t>
      </w:r>
      <w:r w:rsidR="00283E41" w:rsidRPr="00663864">
        <w:rPr>
          <w:rFonts w:eastAsia="SimSun" w:hint="eastAsia"/>
          <w:lang w:eastAsia="zh-CN"/>
        </w:rPr>
        <w:t>6</w:t>
      </w:r>
      <w:r w:rsidRPr="00663864">
        <w:rPr>
          <w:rFonts w:eastAsia="SimSun" w:hint="eastAsia"/>
          <w:lang w:eastAsia="zh-CN"/>
        </w:rPr>
        <w:t>研究组会议上，该研究组决定根据</w:t>
      </w:r>
      <w:r w:rsidRPr="00663864">
        <w:rPr>
          <w:rFonts w:eastAsia="SimSun"/>
          <w:lang w:eastAsia="zh-CN"/>
        </w:rPr>
        <w:t>ITU-R</w:t>
      </w:r>
      <w:r w:rsidRPr="00663864">
        <w:rPr>
          <w:rFonts w:eastAsia="SimSun" w:hint="eastAsia"/>
          <w:lang w:eastAsia="zh-CN"/>
        </w:rPr>
        <w:t>第</w:t>
      </w:r>
      <w:r w:rsidRPr="00663864">
        <w:rPr>
          <w:rFonts w:eastAsia="SimSun"/>
          <w:lang w:eastAsia="zh-CN"/>
        </w:rPr>
        <w:t>1-</w:t>
      </w:r>
      <w:r w:rsidR="00AB357B" w:rsidRPr="00663864">
        <w:rPr>
          <w:rFonts w:eastAsia="SimSun"/>
          <w:lang w:eastAsia="zh-CN"/>
        </w:rPr>
        <w:t>9</w:t>
      </w:r>
      <w:r w:rsidRPr="00663864">
        <w:rPr>
          <w:rFonts w:eastAsia="SimSun" w:hint="eastAsia"/>
          <w:lang w:eastAsia="zh-CN"/>
        </w:rPr>
        <w:t>号决议</w:t>
      </w:r>
      <w:r w:rsidR="00CA3795" w:rsidRPr="00663864">
        <w:rPr>
          <w:rFonts w:eastAsia="SimSun"/>
          <w:lang w:eastAsia="zh-CN"/>
        </w:rPr>
        <w:t>A2.6.2.2.3</w:t>
      </w:r>
      <w:r w:rsidRPr="00663864">
        <w:rPr>
          <w:rFonts w:eastAsia="SimSun" w:hint="eastAsia"/>
          <w:lang w:eastAsia="zh-CN"/>
        </w:rPr>
        <w:t>段（研究组采用信函通过的方式），寻求通过</w:t>
      </w:r>
      <w:r w:rsidR="00283E41" w:rsidRPr="00663864">
        <w:rPr>
          <w:rFonts w:eastAsia="SimSun" w:hint="eastAsia"/>
          <w:lang w:eastAsia="zh-CN"/>
        </w:rPr>
        <w:t>1</w:t>
      </w:r>
      <w:r w:rsidR="000871EA" w:rsidRPr="00663864">
        <w:rPr>
          <w:rFonts w:eastAsia="SimSun" w:hint="eastAsia"/>
          <w:szCs w:val="24"/>
          <w:lang w:eastAsia="zh-CN"/>
        </w:rPr>
        <w:t>项经修订的</w:t>
      </w:r>
      <w:r w:rsidR="000871EA" w:rsidRPr="00663864">
        <w:rPr>
          <w:rFonts w:eastAsia="SimSun"/>
          <w:lang w:eastAsia="zh-CN"/>
        </w:rPr>
        <w:t>ITU-R</w:t>
      </w:r>
      <w:r w:rsidRPr="00663864">
        <w:rPr>
          <w:rFonts w:eastAsia="SimSun" w:hint="eastAsia"/>
          <w:lang w:eastAsia="zh-CN"/>
        </w:rPr>
        <w:t>建议书草案。建议书草案的标题和摘要见附件。</w:t>
      </w:r>
    </w:p>
    <w:p w14:paraId="2E81D183" w14:textId="03D2984A" w:rsidR="00AD029D" w:rsidRPr="00663864" w:rsidRDefault="00AD029D" w:rsidP="00115C83">
      <w:pPr>
        <w:ind w:firstLineChars="200" w:firstLine="480"/>
        <w:rPr>
          <w:rFonts w:eastAsia="SimSun"/>
          <w:lang w:eastAsia="zh-CN"/>
        </w:rPr>
      </w:pPr>
      <w:r w:rsidRPr="00663864">
        <w:rPr>
          <w:rFonts w:eastAsia="SimSun" w:hint="eastAsia"/>
          <w:lang w:eastAsia="zh-CN"/>
        </w:rPr>
        <w:t>考虑期为两个月，将于</w:t>
      </w:r>
      <w:r w:rsidRPr="00663864">
        <w:rPr>
          <w:rFonts w:eastAsia="SimSun"/>
          <w:u w:val="single"/>
          <w:lang w:eastAsia="zh-CN"/>
        </w:rPr>
        <w:t>20</w:t>
      </w:r>
      <w:r w:rsidR="00283E41" w:rsidRPr="00663864">
        <w:rPr>
          <w:rFonts w:eastAsia="SimSun"/>
          <w:u w:val="single"/>
          <w:lang w:eastAsia="zh-CN"/>
        </w:rPr>
        <w:t>25</w:t>
      </w:r>
      <w:r w:rsidRPr="00663864">
        <w:rPr>
          <w:rFonts w:eastAsia="SimSun" w:hint="eastAsia"/>
          <w:u w:val="single"/>
          <w:lang w:eastAsia="zh-CN"/>
        </w:rPr>
        <w:t>年</w:t>
      </w:r>
      <w:r w:rsidR="008E3B97">
        <w:rPr>
          <w:rFonts w:eastAsia="SimSun"/>
          <w:u w:val="single"/>
          <w:lang w:eastAsia="zh-CN"/>
        </w:rPr>
        <w:t>2</w:t>
      </w:r>
      <w:r w:rsidRPr="00663864">
        <w:rPr>
          <w:rFonts w:eastAsia="SimSun" w:hint="eastAsia"/>
          <w:u w:val="single"/>
          <w:lang w:eastAsia="zh-CN"/>
        </w:rPr>
        <w:t>月</w:t>
      </w:r>
      <w:r w:rsidR="00F662F3">
        <w:rPr>
          <w:rFonts w:eastAsia="SimSun"/>
          <w:u w:val="single"/>
          <w:lang w:eastAsia="zh-CN"/>
        </w:rPr>
        <w:t>3</w:t>
      </w:r>
      <w:r w:rsidRPr="00663864">
        <w:rPr>
          <w:rFonts w:eastAsia="SimSun" w:hint="eastAsia"/>
          <w:u w:val="single"/>
          <w:lang w:eastAsia="zh-CN"/>
        </w:rPr>
        <w:t>日</w:t>
      </w:r>
      <w:r w:rsidRPr="00663864">
        <w:rPr>
          <w:rFonts w:eastAsia="SimSun" w:hint="eastAsia"/>
          <w:lang w:eastAsia="zh-CN"/>
        </w:rPr>
        <w:t>截止。如果在此期间未收到</w:t>
      </w:r>
      <w:r w:rsidR="000871EA" w:rsidRPr="00663864">
        <w:rPr>
          <w:rFonts w:eastAsia="SimSun" w:hint="eastAsia"/>
          <w:lang w:eastAsia="zh-CN"/>
        </w:rPr>
        <w:t>成员国</w:t>
      </w:r>
      <w:r w:rsidRPr="00663864">
        <w:rPr>
          <w:rFonts w:eastAsia="SimSun" w:hint="eastAsia"/>
          <w:lang w:eastAsia="zh-CN"/>
        </w:rPr>
        <w:t>的反对意见，将启动</w:t>
      </w:r>
      <w:r w:rsidRPr="00663864">
        <w:rPr>
          <w:rFonts w:eastAsia="SimSun"/>
          <w:lang w:eastAsia="zh-CN"/>
        </w:rPr>
        <w:t>ITU-R</w:t>
      </w:r>
      <w:r w:rsidRPr="00663864">
        <w:rPr>
          <w:rFonts w:eastAsia="SimSun" w:hint="eastAsia"/>
          <w:lang w:eastAsia="zh-CN"/>
        </w:rPr>
        <w:t>第</w:t>
      </w:r>
      <w:r w:rsidRPr="00663864">
        <w:rPr>
          <w:rFonts w:eastAsia="SimSun"/>
          <w:lang w:eastAsia="zh-CN"/>
        </w:rPr>
        <w:t>1-</w:t>
      </w:r>
      <w:r w:rsidR="00547B18" w:rsidRPr="00663864">
        <w:rPr>
          <w:rFonts w:eastAsia="SimSun"/>
          <w:lang w:eastAsia="zh-CN"/>
        </w:rPr>
        <w:t>9</w:t>
      </w:r>
      <w:r w:rsidRPr="00663864">
        <w:rPr>
          <w:rFonts w:eastAsia="SimSun" w:hint="eastAsia"/>
          <w:lang w:eastAsia="zh-CN"/>
        </w:rPr>
        <w:t>号决议</w:t>
      </w:r>
      <w:r w:rsidR="00CA3795" w:rsidRPr="00663864">
        <w:rPr>
          <w:rFonts w:eastAsia="SimSun"/>
          <w:lang w:eastAsia="zh-CN"/>
        </w:rPr>
        <w:t>A2.6.2.3</w:t>
      </w:r>
      <w:r w:rsidRPr="00663864">
        <w:rPr>
          <w:rFonts w:eastAsia="SimSun" w:hint="eastAsia"/>
          <w:lang w:eastAsia="zh-CN"/>
        </w:rPr>
        <w:t>段规定的磋商程序进行批准。</w:t>
      </w:r>
    </w:p>
    <w:p w14:paraId="454F5758" w14:textId="176D2A1F" w:rsidR="00AD029D" w:rsidRPr="00663864" w:rsidRDefault="00AD029D" w:rsidP="00115C83">
      <w:pPr>
        <w:ind w:firstLineChars="200" w:firstLine="480"/>
        <w:rPr>
          <w:rFonts w:eastAsia="SimSun"/>
          <w:lang w:eastAsia="zh-CN"/>
        </w:rPr>
      </w:pPr>
      <w:r w:rsidRPr="00663864">
        <w:rPr>
          <w:rFonts w:eastAsia="SimSun" w:hint="eastAsia"/>
          <w:lang w:eastAsia="zh-CN"/>
        </w:rPr>
        <w:t>任何</w:t>
      </w:r>
      <w:r w:rsidR="00AB357B" w:rsidRPr="00663864">
        <w:rPr>
          <w:rFonts w:eastAsia="SimSun" w:hint="eastAsia"/>
          <w:lang w:eastAsia="zh-CN"/>
        </w:rPr>
        <w:t>对</w:t>
      </w:r>
      <w:r w:rsidRPr="00663864">
        <w:rPr>
          <w:rFonts w:eastAsia="SimSun" w:hint="eastAsia"/>
          <w:lang w:eastAsia="zh-CN"/>
        </w:rPr>
        <w:t>通过建议书草案</w:t>
      </w:r>
      <w:r w:rsidR="00AB357B" w:rsidRPr="00663864">
        <w:rPr>
          <w:rFonts w:eastAsia="SimSun" w:hint="eastAsia"/>
          <w:lang w:eastAsia="zh-CN"/>
        </w:rPr>
        <w:t>提出反对</w:t>
      </w:r>
      <w:r w:rsidRPr="00663864">
        <w:rPr>
          <w:rFonts w:eastAsia="SimSun" w:hint="eastAsia"/>
          <w:lang w:eastAsia="zh-CN"/>
        </w:rPr>
        <w:t>的成员国，请将反对理由通知主任和研究组主席。</w:t>
      </w:r>
    </w:p>
    <w:p w14:paraId="0FD6B31F" w14:textId="7F7A628E" w:rsidR="00AD029D" w:rsidRPr="00663864" w:rsidRDefault="00AD029D" w:rsidP="00115C83">
      <w:pPr>
        <w:ind w:firstLineChars="200" w:firstLine="480"/>
        <w:rPr>
          <w:rFonts w:eastAsia="SimSun"/>
          <w:lang w:eastAsia="zh-CN"/>
        </w:rPr>
      </w:pPr>
      <w:r w:rsidRPr="00663864">
        <w:rPr>
          <w:rFonts w:eastAsia="SimSun" w:hint="eastAsia"/>
          <w:lang w:eastAsia="zh-CN"/>
        </w:rPr>
        <w:t>如有国际电联成员组织了解自身或其他组织拥有涉及本函所提及的建议书草案的全部或部分内容的专利，请务必尽快向秘书处通报这一信息。</w:t>
      </w:r>
      <w:r w:rsidRPr="00663864">
        <w:rPr>
          <w:rFonts w:eastAsia="SimSun"/>
          <w:lang w:eastAsia="zh-CN"/>
        </w:rPr>
        <w:t>ITU-T/ITU-R/ISO/IEC</w:t>
      </w:r>
      <w:r w:rsidRPr="00663864">
        <w:rPr>
          <w:rFonts w:eastAsia="SimSun" w:hint="eastAsia"/>
          <w:lang w:eastAsia="zh-CN"/>
        </w:rPr>
        <w:t>通用专利政策见：</w:t>
      </w:r>
      <w:hyperlink r:id="rId8" w:history="1">
        <w:r w:rsidR="00CA3795" w:rsidRPr="00663864">
          <w:rPr>
            <w:rStyle w:val="Hyperlink"/>
            <w:rFonts w:eastAsia="SimSun"/>
            <w:lang w:eastAsia="zh-CN"/>
          </w:rPr>
          <w:t>http://www.itu.int/en/ITU-T/ipr/Pages/policy.aspx</w:t>
        </w:r>
      </w:hyperlink>
      <w:r w:rsidRPr="00663864">
        <w:rPr>
          <w:rFonts w:eastAsia="SimSun" w:hint="eastAsia"/>
          <w:lang w:eastAsia="zh-CN"/>
        </w:rPr>
        <w:t>。</w:t>
      </w:r>
    </w:p>
    <w:p w14:paraId="729997B2" w14:textId="6BC15511" w:rsidR="00AD029D" w:rsidRPr="00663864" w:rsidRDefault="00AD029D" w:rsidP="00914F95">
      <w:pPr>
        <w:spacing w:before="1200"/>
        <w:jc w:val="left"/>
        <w:rPr>
          <w:rFonts w:eastAsia="SimSun"/>
          <w:lang w:eastAsia="zh-CN"/>
        </w:rPr>
      </w:pPr>
      <w:r w:rsidRPr="00663864">
        <w:rPr>
          <w:rFonts w:eastAsia="SimSun" w:hint="eastAsia"/>
          <w:lang w:eastAsia="zh-CN"/>
        </w:rPr>
        <w:t>主任</w:t>
      </w:r>
      <w:r w:rsidR="00115C83" w:rsidRPr="00663864">
        <w:rPr>
          <w:rFonts w:eastAsia="SimSun"/>
          <w:lang w:eastAsia="zh-CN"/>
        </w:rPr>
        <w:br/>
      </w:r>
      <w:r w:rsidR="000871EA" w:rsidRPr="00663864">
        <w:rPr>
          <w:rFonts w:eastAsia="SimSun"/>
          <w:lang w:eastAsia="zh-CN"/>
        </w:rPr>
        <w:t>马里奥</w:t>
      </w:r>
      <w:r w:rsidR="000871EA" w:rsidRPr="00663864">
        <w:rPr>
          <w:rFonts w:eastAsia="SimSun"/>
          <w:lang w:eastAsia="zh-CN"/>
        </w:rPr>
        <w:t>·</w:t>
      </w:r>
      <w:r w:rsidR="000871EA" w:rsidRPr="00663864">
        <w:rPr>
          <w:rFonts w:eastAsia="SimSun"/>
          <w:lang w:eastAsia="zh-CN"/>
        </w:rPr>
        <w:t>马尼维</w:t>
      </w:r>
      <w:r w:rsidR="000871EA" w:rsidRPr="00663864">
        <w:rPr>
          <w:rFonts w:eastAsia="SimSun" w:hint="eastAsia"/>
          <w:lang w:eastAsia="zh-CN"/>
        </w:rPr>
        <w:t>奇</w:t>
      </w:r>
    </w:p>
    <w:p w14:paraId="3EF106A9" w14:textId="77777777" w:rsidR="00283E41" w:rsidRPr="002376C1" w:rsidRDefault="00283E41" w:rsidP="00547B18">
      <w:pPr>
        <w:pStyle w:val="Footer"/>
        <w:rPr>
          <w:rFonts w:eastAsia="SimSun"/>
          <w:b/>
          <w:lang w:eastAsia="zh-CN"/>
        </w:rPr>
      </w:pPr>
    </w:p>
    <w:p w14:paraId="02FE2520" w14:textId="60E4A73F" w:rsidR="00AD029D" w:rsidRPr="00663864" w:rsidRDefault="00AD029D" w:rsidP="002376C1">
      <w:pPr>
        <w:pStyle w:val="Footer"/>
        <w:spacing w:before="1080"/>
        <w:rPr>
          <w:rFonts w:eastAsia="SimSun"/>
          <w:lang w:eastAsia="zh-CN"/>
        </w:rPr>
      </w:pPr>
      <w:r w:rsidRPr="00663864">
        <w:rPr>
          <w:rFonts w:eastAsia="SimSun" w:hint="eastAsia"/>
          <w:b/>
          <w:lang w:val="fr-FR" w:eastAsia="zh-CN"/>
        </w:rPr>
        <w:t>附件</w:t>
      </w:r>
      <w:r w:rsidRPr="00663864">
        <w:rPr>
          <w:rFonts w:eastAsia="SimSun" w:hint="eastAsia"/>
          <w:b/>
          <w:lang w:eastAsia="zh-CN"/>
        </w:rPr>
        <w:t>：</w:t>
      </w:r>
      <w:r w:rsidRPr="00663864">
        <w:rPr>
          <w:rFonts w:eastAsia="SimSun" w:hint="eastAsia"/>
          <w:lang w:eastAsia="zh-CN"/>
        </w:rPr>
        <w:t>建议书草案的标题和摘要</w:t>
      </w:r>
    </w:p>
    <w:p w14:paraId="1E756EE2" w14:textId="4E84480B" w:rsidR="00AD029D" w:rsidRPr="00663864" w:rsidRDefault="00AD029D" w:rsidP="00115C83">
      <w:pPr>
        <w:rPr>
          <w:rFonts w:eastAsia="SimSun"/>
          <w:lang w:eastAsia="zh-CN"/>
        </w:rPr>
      </w:pPr>
      <w:r w:rsidRPr="00663864">
        <w:rPr>
          <w:rFonts w:eastAsia="SimSun" w:hint="eastAsia"/>
          <w:b/>
          <w:bCs/>
          <w:lang w:eastAsia="zh-CN"/>
        </w:rPr>
        <w:t>文件：</w:t>
      </w:r>
      <w:r w:rsidR="00283E41" w:rsidRPr="00663864">
        <w:rPr>
          <w:rFonts w:eastAsia="SimSun"/>
        </w:rPr>
        <w:t>6/74(Rev.</w:t>
      </w:r>
      <w:proofErr w:type="gramStart"/>
      <w:r w:rsidR="00283E41" w:rsidRPr="00663864">
        <w:rPr>
          <w:rFonts w:eastAsia="SimSun"/>
        </w:rPr>
        <w:t>1)</w:t>
      </w:r>
      <w:r w:rsidRPr="00663864">
        <w:rPr>
          <w:rFonts w:eastAsia="SimSun" w:hint="eastAsia"/>
          <w:lang w:eastAsia="zh-CN"/>
        </w:rPr>
        <w:t>号文件</w:t>
      </w:r>
      <w:proofErr w:type="gramEnd"/>
    </w:p>
    <w:p w14:paraId="1A2B88EE" w14:textId="754B99C7" w:rsidR="00AD029D" w:rsidRPr="00663864" w:rsidRDefault="000871EA" w:rsidP="000871EA">
      <w:pPr>
        <w:rPr>
          <w:rFonts w:eastAsia="SimSun"/>
          <w:lang w:eastAsia="zh-CN"/>
        </w:rPr>
      </w:pPr>
      <w:r w:rsidRPr="00663864">
        <w:rPr>
          <w:rFonts w:eastAsia="SimSun" w:hint="eastAsia"/>
          <w:lang w:eastAsia="zh-CN"/>
        </w:rPr>
        <w:t>此文件的电子版</w:t>
      </w:r>
      <w:r w:rsidR="00AD029D" w:rsidRPr="00663864">
        <w:rPr>
          <w:rFonts w:eastAsia="SimSun" w:hint="eastAsia"/>
          <w:lang w:eastAsia="zh-CN"/>
        </w:rPr>
        <w:t>可在此处查到：</w:t>
      </w:r>
      <w:hyperlink r:id="rId9" w:history="1">
        <w:r w:rsidR="00283E41" w:rsidRPr="00663864">
          <w:rPr>
            <w:rStyle w:val="Hyperlink"/>
            <w:rFonts w:eastAsia="SimSun"/>
            <w:lang w:val="en-GB"/>
          </w:rPr>
          <w:t>https://www.itu.int/md/R23-SG06-C/en</w:t>
        </w:r>
      </w:hyperlink>
    </w:p>
    <w:p w14:paraId="185BDCF2" w14:textId="77777777" w:rsidR="00AD029D" w:rsidRPr="00663864" w:rsidRDefault="00AD029D" w:rsidP="00AD029D">
      <w:pPr>
        <w:tabs>
          <w:tab w:val="clear" w:pos="794"/>
          <w:tab w:val="clear" w:pos="1191"/>
          <w:tab w:val="clear" w:pos="1588"/>
          <w:tab w:val="clear" w:pos="1985"/>
        </w:tabs>
        <w:overflowPunct/>
        <w:autoSpaceDE/>
        <w:autoSpaceDN/>
        <w:adjustRightInd/>
        <w:spacing w:before="0"/>
        <w:textAlignment w:val="auto"/>
        <w:rPr>
          <w:rFonts w:eastAsia="SimSun"/>
          <w:b/>
          <w:sz w:val="28"/>
          <w:lang w:eastAsia="zh-CN"/>
        </w:rPr>
      </w:pPr>
      <w:r w:rsidRPr="00663864">
        <w:rPr>
          <w:rFonts w:eastAsia="SimSun"/>
          <w:lang w:eastAsia="zh-CN"/>
        </w:rPr>
        <w:br w:type="page"/>
      </w:r>
    </w:p>
    <w:p w14:paraId="1737F48D" w14:textId="77777777"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14:paraId="58AD8762" w14:textId="531F602C" w:rsidR="00AD029D" w:rsidRDefault="00283E41" w:rsidP="00115C83">
      <w:pPr>
        <w:tabs>
          <w:tab w:val="left" w:pos="7513"/>
        </w:tabs>
        <w:spacing w:before="240"/>
        <w:rPr>
          <w:lang w:eastAsia="zh-CN"/>
        </w:rPr>
      </w:pPr>
      <w:r w:rsidRPr="00F00614">
        <w:rPr>
          <w:u w:val="single"/>
          <w:lang w:val="en-GB" w:eastAsia="zh-CN"/>
        </w:rPr>
        <w:t>ITU-R BT.1774-2</w:t>
      </w:r>
      <w:r w:rsidR="00AD029D" w:rsidRPr="00497A1A">
        <w:rPr>
          <w:rFonts w:hint="eastAsia"/>
          <w:u w:val="single"/>
          <w:lang w:eastAsia="zh-CN"/>
        </w:rPr>
        <w:t>建议书</w:t>
      </w:r>
      <w:r w:rsidRPr="00497A1A">
        <w:rPr>
          <w:rFonts w:hint="eastAsia"/>
          <w:u w:val="single"/>
          <w:lang w:eastAsia="zh-CN"/>
        </w:rPr>
        <w:t>修订</w:t>
      </w:r>
      <w:r>
        <w:rPr>
          <w:rFonts w:hint="eastAsia"/>
          <w:u w:val="single"/>
          <w:lang w:eastAsia="zh-CN"/>
        </w:rPr>
        <w:t>草案</w:t>
      </w:r>
      <w:r w:rsidR="00AD029D">
        <w:rPr>
          <w:lang w:eastAsia="zh-CN"/>
        </w:rPr>
        <w:tab/>
      </w:r>
      <w:r w:rsidRPr="00F00614">
        <w:rPr>
          <w:lang w:val="en-GB" w:eastAsia="zh-CN"/>
        </w:rPr>
        <w:t>6/74(Rev.</w:t>
      </w:r>
      <w:proofErr w:type="gramStart"/>
      <w:r w:rsidRPr="00F00614">
        <w:rPr>
          <w:lang w:val="en-GB" w:eastAsia="zh-CN"/>
        </w:rPr>
        <w:t>1)</w:t>
      </w:r>
      <w:r w:rsidR="00AD029D">
        <w:rPr>
          <w:rFonts w:hint="eastAsia"/>
          <w:lang w:eastAsia="zh-CN"/>
        </w:rPr>
        <w:t>号文件</w:t>
      </w:r>
      <w:proofErr w:type="gramEnd"/>
    </w:p>
    <w:p w14:paraId="786082AD" w14:textId="398A7B43" w:rsidR="00283E41" w:rsidRDefault="00283E41" w:rsidP="00782E8B">
      <w:pPr>
        <w:pStyle w:val="Rectitle"/>
        <w:rPr>
          <w:szCs w:val="28"/>
          <w:lang w:eastAsia="zh-CN"/>
        </w:rPr>
      </w:pPr>
      <w:r>
        <w:rPr>
          <w:color w:val="000000"/>
          <w:sz w:val="27"/>
          <w:szCs w:val="27"/>
          <w:lang w:eastAsia="zh-CN"/>
        </w:rPr>
        <w:t>在公共告警和减灾救灾中使用卫星和地面广播基础设</w:t>
      </w:r>
      <w:r>
        <w:rPr>
          <w:rFonts w:ascii="SimSun" w:eastAsia="SimSun" w:hAnsi="SimSun" w:cs="SimSun" w:hint="eastAsia"/>
          <w:color w:val="000000"/>
          <w:sz w:val="27"/>
          <w:szCs w:val="27"/>
          <w:lang w:eastAsia="zh-CN"/>
        </w:rPr>
        <w:t>施</w:t>
      </w:r>
    </w:p>
    <w:p w14:paraId="3AF7E2B2" w14:textId="673097D9" w:rsidR="00283E41" w:rsidRPr="00283E41" w:rsidRDefault="00283E41" w:rsidP="00782E8B">
      <w:pPr>
        <w:pStyle w:val="enumlev1"/>
        <w:spacing w:before="240"/>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增加新的</w:t>
      </w:r>
      <w:r w:rsidRPr="00AA78A7">
        <w:rPr>
          <w:rFonts w:ascii="STKaiti" w:eastAsia="STKaiti" w:hAnsi="STKaiti" w:hint="eastAsia"/>
          <w:lang w:eastAsia="zh-CN"/>
        </w:rPr>
        <w:t>建议6</w:t>
      </w:r>
      <w:r w:rsidRPr="00283E41">
        <w:rPr>
          <w:rFonts w:hint="eastAsia"/>
          <w:lang w:eastAsia="zh-CN"/>
        </w:rPr>
        <w:t>，并将</w:t>
      </w:r>
      <w:r w:rsidR="00AA78A7">
        <w:rPr>
          <w:rFonts w:hint="eastAsia"/>
          <w:lang w:eastAsia="zh-CN"/>
        </w:rPr>
        <w:t>后续</w:t>
      </w:r>
      <w:r w:rsidRPr="00283E41">
        <w:rPr>
          <w:rFonts w:hint="eastAsia"/>
          <w:lang w:eastAsia="zh-CN"/>
        </w:rPr>
        <w:t>内容重新编号。</w:t>
      </w:r>
    </w:p>
    <w:p w14:paraId="52C0A167" w14:textId="757F5BDE"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增加新的</w:t>
      </w:r>
      <w:r w:rsidRPr="00AA78A7">
        <w:rPr>
          <w:rFonts w:ascii="STKaiti" w:eastAsia="STKaiti" w:hAnsi="STKaiti" w:hint="eastAsia"/>
          <w:lang w:eastAsia="zh-CN"/>
        </w:rPr>
        <w:t>认识到a）</w:t>
      </w:r>
      <w:r w:rsidRPr="00283E41">
        <w:rPr>
          <w:rFonts w:hint="eastAsia"/>
          <w:lang w:eastAsia="zh-CN"/>
        </w:rPr>
        <w:t>并重新命名</w:t>
      </w:r>
      <w:r w:rsidR="00AA78A7">
        <w:rPr>
          <w:rFonts w:hint="eastAsia"/>
          <w:lang w:eastAsia="zh-CN"/>
        </w:rPr>
        <w:t>后续</w:t>
      </w:r>
      <w:r w:rsidRPr="00283E41">
        <w:rPr>
          <w:rFonts w:hint="eastAsia"/>
          <w:lang w:eastAsia="zh-CN"/>
        </w:rPr>
        <w:t>内容。</w:t>
      </w:r>
    </w:p>
    <w:p w14:paraId="42FCC4FC" w14:textId="6A361E49"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附件</w:t>
      </w:r>
      <w:r w:rsidRPr="00283E41">
        <w:rPr>
          <w:rFonts w:hint="eastAsia"/>
          <w:lang w:eastAsia="zh-CN"/>
        </w:rPr>
        <w:t>1</w:t>
      </w:r>
      <w:r w:rsidRPr="00283E41">
        <w:rPr>
          <w:rFonts w:hint="eastAsia"/>
          <w:lang w:eastAsia="zh-CN"/>
        </w:rPr>
        <w:t>的附录</w:t>
      </w:r>
      <w:r w:rsidRPr="00283E41">
        <w:rPr>
          <w:rFonts w:hint="eastAsia"/>
          <w:lang w:eastAsia="zh-CN"/>
        </w:rPr>
        <w:t>1</w:t>
      </w:r>
      <w:r w:rsidRPr="00283E41">
        <w:rPr>
          <w:rFonts w:hint="eastAsia"/>
          <w:lang w:eastAsia="zh-CN"/>
        </w:rPr>
        <w:t>已变为附件</w:t>
      </w:r>
      <w:r w:rsidRPr="00283E41">
        <w:rPr>
          <w:rFonts w:hint="eastAsia"/>
          <w:lang w:eastAsia="zh-CN"/>
        </w:rPr>
        <w:t>1</w:t>
      </w:r>
      <w:r w:rsidRPr="00283E41">
        <w:rPr>
          <w:rFonts w:hint="eastAsia"/>
          <w:lang w:eastAsia="zh-CN"/>
        </w:rPr>
        <w:t>的</w:t>
      </w:r>
      <w:r w:rsidR="00AA78A7">
        <w:rPr>
          <w:rFonts w:hint="eastAsia"/>
          <w:lang w:eastAsia="zh-CN"/>
        </w:rPr>
        <w:t>后附资料</w:t>
      </w:r>
      <w:r w:rsidRPr="00283E41">
        <w:rPr>
          <w:rFonts w:hint="eastAsia"/>
          <w:lang w:eastAsia="zh-CN"/>
        </w:rPr>
        <w:t>1</w:t>
      </w:r>
      <w:r w:rsidRPr="00283E41">
        <w:rPr>
          <w:rFonts w:hint="eastAsia"/>
          <w:lang w:eastAsia="zh-CN"/>
        </w:rPr>
        <w:t>（资料性）。</w:t>
      </w:r>
    </w:p>
    <w:p w14:paraId="761DC5D8" w14:textId="7598A348"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在附件</w:t>
      </w:r>
      <w:r w:rsidRPr="00283E41">
        <w:rPr>
          <w:rFonts w:hint="eastAsia"/>
          <w:lang w:eastAsia="zh-CN"/>
        </w:rPr>
        <w:t>1</w:t>
      </w:r>
      <w:r w:rsidRPr="00283E41">
        <w:rPr>
          <w:rFonts w:hint="eastAsia"/>
          <w:lang w:eastAsia="zh-CN"/>
        </w:rPr>
        <w:t>的后附资料</w:t>
      </w:r>
      <w:r w:rsidRPr="00283E41">
        <w:rPr>
          <w:rFonts w:hint="eastAsia"/>
          <w:lang w:eastAsia="zh-CN"/>
        </w:rPr>
        <w:t>1</w:t>
      </w:r>
      <w:r w:rsidRPr="00283E41">
        <w:rPr>
          <w:rFonts w:hint="eastAsia"/>
          <w:lang w:eastAsia="zh-CN"/>
        </w:rPr>
        <w:t>中新增两节</w:t>
      </w:r>
      <w:r w:rsidR="00AA78A7">
        <w:rPr>
          <w:rFonts w:hint="eastAsia"/>
          <w:lang w:eastAsia="zh-CN"/>
        </w:rPr>
        <w:t>：第</w:t>
      </w:r>
      <w:r w:rsidRPr="00283E41">
        <w:rPr>
          <w:rFonts w:hint="eastAsia"/>
          <w:lang w:eastAsia="zh-CN"/>
        </w:rPr>
        <w:t>4</w:t>
      </w:r>
      <w:r w:rsidRPr="00283E41">
        <w:rPr>
          <w:rFonts w:hint="eastAsia"/>
          <w:lang w:eastAsia="zh-CN"/>
        </w:rPr>
        <w:t>和</w:t>
      </w:r>
      <w:r w:rsidR="00AA78A7">
        <w:rPr>
          <w:rFonts w:hint="eastAsia"/>
          <w:lang w:eastAsia="zh-CN"/>
        </w:rPr>
        <w:t>第</w:t>
      </w:r>
      <w:r w:rsidRPr="00283E41">
        <w:rPr>
          <w:rFonts w:hint="eastAsia"/>
          <w:lang w:eastAsia="zh-CN"/>
        </w:rPr>
        <w:t>5</w:t>
      </w:r>
      <w:r w:rsidRPr="00283E41">
        <w:rPr>
          <w:rFonts w:hint="eastAsia"/>
          <w:lang w:eastAsia="zh-CN"/>
        </w:rPr>
        <w:t>节，以纳入与</w:t>
      </w:r>
      <w:r w:rsidRPr="00283E41">
        <w:rPr>
          <w:rFonts w:hint="eastAsia"/>
          <w:lang w:eastAsia="zh-CN"/>
        </w:rPr>
        <w:t>ATSC 3.0</w:t>
      </w:r>
      <w:r w:rsidRPr="00283E41">
        <w:rPr>
          <w:rFonts w:hint="eastAsia"/>
          <w:lang w:eastAsia="zh-CN"/>
        </w:rPr>
        <w:t>广播系统功能有关的紧急告警系统（</w:t>
      </w:r>
      <w:r w:rsidRPr="00283E41">
        <w:rPr>
          <w:rFonts w:hint="eastAsia"/>
          <w:lang w:eastAsia="zh-CN"/>
        </w:rPr>
        <w:t>EWS</w:t>
      </w:r>
      <w:r w:rsidRPr="00283E41">
        <w:rPr>
          <w:rFonts w:hint="eastAsia"/>
          <w:lang w:eastAsia="zh-CN"/>
        </w:rPr>
        <w:t>）和公共告警协议（</w:t>
      </w:r>
      <w:r w:rsidRPr="00283E41">
        <w:rPr>
          <w:rFonts w:hint="eastAsia"/>
          <w:lang w:eastAsia="zh-CN"/>
        </w:rPr>
        <w:t>CAP</w:t>
      </w:r>
      <w:r w:rsidRPr="00283E41">
        <w:rPr>
          <w:rFonts w:hint="eastAsia"/>
          <w:lang w:eastAsia="zh-CN"/>
        </w:rPr>
        <w:t>）。</w:t>
      </w:r>
    </w:p>
    <w:p w14:paraId="6F3BE88D" w14:textId="4A523C9B"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在附件</w:t>
      </w:r>
      <w:r w:rsidRPr="00283E41">
        <w:rPr>
          <w:rFonts w:hint="eastAsia"/>
          <w:lang w:eastAsia="zh-CN"/>
        </w:rPr>
        <w:t>1</w:t>
      </w:r>
      <w:r w:rsidRPr="00283E41">
        <w:rPr>
          <w:rFonts w:hint="eastAsia"/>
          <w:lang w:eastAsia="zh-CN"/>
        </w:rPr>
        <w:t>后附资料</w:t>
      </w:r>
      <w:r w:rsidRPr="00283E41">
        <w:rPr>
          <w:rFonts w:hint="eastAsia"/>
          <w:lang w:eastAsia="zh-CN"/>
        </w:rPr>
        <w:t>1</w:t>
      </w:r>
      <w:r w:rsidRPr="00283E41">
        <w:rPr>
          <w:rFonts w:hint="eastAsia"/>
          <w:lang w:eastAsia="zh-CN"/>
        </w:rPr>
        <w:t>中新增第</w:t>
      </w:r>
      <w:r w:rsidRPr="00283E41">
        <w:rPr>
          <w:rFonts w:hint="eastAsia"/>
          <w:lang w:eastAsia="zh-CN"/>
        </w:rPr>
        <w:t>6</w:t>
      </w:r>
      <w:r w:rsidRPr="00283E41">
        <w:rPr>
          <w:rFonts w:hint="eastAsia"/>
          <w:lang w:eastAsia="zh-CN"/>
        </w:rPr>
        <w:t>节，</w:t>
      </w:r>
      <w:proofErr w:type="gramStart"/>
      <w:r w:rsidRPr="00283E41">
        <w:rPr>
          <w:rFonts w:hint="eastAsia"/>
          <w:lang w:eastAsia="zh-CN"/>
        </w:rPr>
        <w:t>以纳入“</w:t>
      </w:r>
      <w:proofErr w:type="gramEnd"/>
      <w:r w:rsidRPr="00283E41">
        <w:rPr>
          <w:rFonts w:hint="eastAsia"/>
          <w:lang w:eastAsia="zh-CN"/>
        </w:rPr>
        <w:t>基于</w:t>
      </w:r>
      <w:r w:rsidRPr="00283E41">
        <w:rPr>
          <w:rFonts w:hint="eastAsia"/>
          <w:lang w:eastAsia="zh-CN"/>
        </w:rPr>
        <w:t>LTE</w:t>
      </w:r>
      <w:r w:rsidRPr="00283E41">
        <w:rPr>
          <w:rFonts w:hint="eastAsia"/>
          <w:lang w:eastAsia="zh-CN"/>
        </w:rPr>
        <w:t>的</w:t>
      </w:r>
      <w:r w:rsidRPr="00283E41">
        <w:rPr>
          <w:rFonts w:hint="eastAsia"/>
          <w:lang w:eastAsia="zh-CN"/>
        </w:rPr>
        <w:t>5G</w:t>
      </w:r>
      <w:r w:rsidRPr="00283E41">
        <w:rPr>
          <w:rFonts w:hint="eastAsia"/>
          <w:lang w:eastAsia="zh-CN"/>
        </w:rPr>
        <w:t>广播系统的公共预警系统”。</w:t>
      </w:r>
    </w:p>
    <w:p w14:paraId="68555771" w14:textId="28841226"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新增有关数字广播通用应急告警系统控制信号的附件</w:t>
      </w:r>
      <w:r w:rsidRPr="00283E41">
        <w:rPr>
          <w:rFonts w:hint="eastAsia"/>
          <w:lang w:eastAsia="zh-CN"/>
        </w:rPr>
        <w:t>3</w:t>
      </w:r>
      <w:r w:rsidRPr="00283E41">
        <w:rPr>
          <w:rFonts w:hint="eastAsia"/>
          <w:lang w:eastAsia="zh-CN"/>
        </w:rPr>
        <w:t>。</w:t>
      </w:r>
    </w:p>
    <w:p w14:paraId="5EF80475" w14:textId="6E2A4783" w:rsidR="00283E41" w:rsidRPr="00283E41" w:rsidRDefault="00283E41" w:rsidP="00782E8B">
      <w:pPr>
        <w:pStyle w:val="enumlev1"/>
        <w:rPr>
          <w:lang w:eastAsia="zh-CN"/>
        </w:rPr>
      </w:pPr>
      <w:r w:rsidRPr="00F00614">
        <w:rPr>
          <w:rFonts w:asciiTheme="minorHAnsi" w:eastAsia="Malgun Gothic" w:hAnsiTheme="minorHAnsi" w:cstheme="minorHAnsi"/>
          <w:szCs w:val="20"/>
          <w:lang w:val="en-GB" w:eastAsia="ko-KR"/>
        </w:rPr>
        <w:t>–</w:t>
      </w:r>
      <w:r w:rsidRPr="00F00614">
        <w:rPr>
          <w:rFonts w:asciiTheme="minorHAnsi" w:eastAsia="Malgun Gothic" w:hAnsiTheme="minorHAnsi" w:cstheme="minorHAnsi"/>
          <w:szCs w:val="20"/>
          <w:lang w:val="en-GB" w:eastAsia="ko-KR"/>
        </w:rPr>
        <w:tab/>
      </w:r>
      <w:r w:rsidRPr="00283E41">
        <w:rPr>
          <w:rFonts w:hint="eastAsia"/>
          <w:lang w:eastAsia="zh-CN"/>
        </w:rPr>
        <w:t>增加了缩略语列表，进行了编辑性调整并更新了一些参考文献。</w:t>
      </w:r>
    </w:p>
    <w:p w14:paraId="458D7763" w14:textId="03B40B51" w:rsidR="00115C83" w:rsidRDefault="00115C83" w:rsidP="00115C83">
      <w:pPr>
        <w:jc w:val="center"/>
        <w:rPr>
          <w:lang w:eastAsia="zh-CN"/>
        </w:rPr>
      </w:pPr>
      <w:r>
        <w:rPr>
          <w:lang w:eastAsia="zh-CN"/>
        </w:rPr>
        <w:t>_______________</w:t>
      </w:r>
    </w:p>
    <w:sectPr w:rsidR="00115C83" w:rsidSect="00FD46A6">
      <w:headerReference w:type="even" r:id="rId10"/>
      <w:headerReference w:type="default" r:id="rId11"/>
      <w:footerReference w:type="even" r:id="rId12"/>
      <w:headerReference w:type="first" r:id="rId13"/>
      <w:footerReference w:type="first" r:id="rId14"/>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0FD3" w14:textId="77777777" w:rsidR="00AD029D" w:rsidRDefault="00AD029D">
      <w:r>
        <w:separator/>
      </w:r>
    </w:p>
  </w:endnote>
  <w:endnote w:type="continuationSeparator" w:id="0">
    <w:p w14:paraId="10B62A4D" w14:textId="77777777"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1C2D3" w14:textId="024977B6"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2376C1">
      <w:rPr>
        <w:noProof/>
        <w:sz w:val="16"/>
        <w:szCs w:val="16"/>
      </w:rPr>
      <w:t>02.12.24</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214E" w14:textId="4FBE0E0B" w:rsidR="00DA16E6" w:rsidRPr="00CA3795" w:rsidRDefault="00CA3795" w:rsidP="00CA3795">
    <w:pPr>
      <w:pStyle w:val="FirstFooter"/>
      <w:spacing w:line="240" w:lineRule="auto"/>
      <w:ind w:left="-397" w:right="-397"/>
      <w:jc w:val="center"/>
      <w:rPr>
        <w:color w:val="4F81BD" w:themeColor="accent1"/>
        <w:sz w:val="19"/>
        <w:szCs w:val="19"/>
        <w:lang w:val="en-GB"/>
      </w:rPr>
    </w:pPr>
    <w:r w:rsidRPr="0055219D">
      <w:rPr>
        <w:color w:val="4F81BD" w:themeColor="accent1"/>
        <w:sz w:val="19"/>
        <w:szCs w:val="19"/>
        <w:lang w:val="en-GB"/>
      </w:rPr>
      <w:t>International Telecommunication Union • Place des Nations, CH</w:t>
    </w:r>
    <w:r w:rsidRPr="0055219D">
      <w:rPr>
        <w:color w:val="4F81BD" w:themeColor="accent1"/>
        <w:sz w:val="19"/>
        <w:szCs w:val="19"/>
        <w:lang w:val="en-GB"/>
      </w:rPr>
      <w:noBreakHyphen/>
      <w:t xml:space="preserve">1211 Geneva 20, Switzerland • </w:t>
    </w:r>
    <w:r w:rsidRPr="0055219D">
      <w:rPr>
        <w:color w:val="4F81BD" w:themeColor="accent1"/>
        <w:sz w:val="19"/>
        <w:szCs w:val="19"/>
        <w:lang w:val="en-GB"/>
      </w:rPr>
      <w:br/>
      <w:t xml:space="preserve">Tel: +41 22 730 5111 • E-mail: </w:t>
    </w:r>
    <w:hyperlink r:id="rId1" w:history="1">
      <w:r w:rsidRPr="0055219D">
        <w:rPr>
          <w:rStyle w:val="Hyperlink"/>
          <w:sz w:val="19"/>
          <w:szCs w:val="19"/>
          <w:lang w:val="en-GB"/>
        </w:rPr>
        <w:t>itumail@itu.int</w:t>
      </w:r>
    </w:hyperlink>
    <w:r w:rsidRPr="0055219D">
      <w:rPr>
        <w:color w:val="4F81BD" w:themeColor="accent1"/>
        <w:sz w:val="19"/>
        <w:szCs w:val="19"/>
        <w:lang w:val="en-GB"/>
      </w:rPr>
      <w:t xml:space="preserve">  • </w:t>
    </w:r>
    <w:r w:rsidRPr="0055219D">
      <w:rPr>
        <w:color w:val="3E8EDE"/>
        <w:sz w:val="18"/>
        <w:szCs w:val="18"/>
        <w:lang w:val="en-GB"/>
      </w:rPr>
      <w:t xml:space="preserve">Fax: +41 22 733 7256 </w:t>
    </w:r>
    <w:r w:rsidRPr="0055219D">
      <w:rPr>
        <w:color w:val="4F81BD" w:themeColor="accent1"/>
        <w:sz w:val="19"/>
        <w:szCs w:val="19"/>
        <w:lang w:val="en-GB"/>
      </w:rPr>
      <w:t xml:space="preserve">• </w:t>
    </w:r>
    <w:hyperlink r:id="rId2" w:history="1">
      <w:r w:rsidRPr="0055219D">
        <w:rPr>
          <w:rStyle w:val="Hyperlink"/>
          <w:sz w:val="19"/>
          <w:szCs w:val="19"/>
          <w:lang w:val="en-GB"/>
        </w:rPr>
        <w:t>www.itu.int</w:t>
      </w:r>
    </w:hyperlink>
    <w:r w:rsidRPr="0055219D">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B273" w14:textId="77777777" w:rsidR="00AD029D" w:rsidRDefault="00AD029D">
      <w:r>
        <w:t>____________________</w:t>
      </w:r>
    </w:p>
  </w:footnote>
  <w:footnote w:type="continuationSeparator" w:id="0">
    <w:p w14:paraId="72985F8A" w14:textId="77777777" w:rsidR="00AD029D" w:rsidRDefault="00AD0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01D5" w14:textId="77777777"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EF7E8" w14:textId="77777777" w:rsidR="00E915AF" w:rsidRPr="00286889" w:rsidRDefault="00E915AF">
    <w:pPr>
      <w:pStyle w:val="Header"/>
      <w:rPr>
        <w:iCs/>
        <w:sz w:val="18"/>
        <w:szCs w:val="18"/>
      </w:rPr>
    </w:pPr>
    <w:r>
      <w:tab/>
    </w:r>
    <w:r>
      <w:tab/>
    </w:r>
    <w:r w:rsidR="00286889">
      <w:rPr>
        <w:noProof/>
        <w:sz w:val="18"/>
        <w:szCs w:val="16"/>
      </w:rPr>
      <w:t xml:space="preserve">- </w:t>
    </w:r>
    <w:r w:rsidR="001B42C9" w:rsidRPr="00286889">
      <w:rPr>
        <w:iCs/>
        <w:sz w:val="18"/>
        <w:szCs w:val="18"/>
      </w:rPr>
      <w:fldChar w:fldCharType="begin"/>
    </w:r>
    <w:r w:rsidRPr="00286889">
      <w:rPr>
        <w:iCs/>
        <w:sz w:val="18"/>
        <w:szCs w:val="18"/>
      </w:rPr>
      <w:instrText xml:space="preserve"> PAGE  \* MERGEFORMAT </w:instrText>
    </w:r>
    <w:r w:rsidR="001B42C9" w:rsidRPr="00286889">
      <w:rPr>
        <w:iCs/>
        <w:sz w:val="18"/>
        <w:szCs w:val="18"/>
      </w:rPr>
      <w:fldChar w:fldCharType="separate"/>
    </w:r>
    <w:r w:rsidR="00497A1A">
      <w:rPr>
        <w:iCs/>
        <w:noProof/>
        <w:sz w:val="18"/>
        <w:szCs w:val="18"/>
      </w:rPr>
      <w:t>2</w:t>
    </w:r>
    <w:r w:rsidR="001B42C9" w:rsidRPr="00286889">
      <w:rPr>
        <w:iCs/>
        <w:sz w:val="18"/>
        <w:szCs w:val="18"/>
      </w:rPr>
      <w:fldChar w:fldCharType="end"/>
    </w:r>
    <w:r w:rsidR="00286889">
      <w:rPr>
        <w:iCs/>
        <w:sz w:val="18"/>
        <w:szCs w:val="18"/>
      </w:rPr>
      <w:t xml:space="preserve"> </w:t>
    </w:r>
    <w:r w:rsidR="00286889">
      <w:rPr>
        <w:noProof/>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BDCC" w14:textId="77777777" w:rsidR="00CA3795" w:rsidRPr="00A52F57" w:rsidRDefault="00CA3795" w:rsidP="00CA3795">
    <w:pPr>
      <w:pStyle w:val="Header"/>
      <w:spacing w:before="240" w:line="360" w:lineRule="auto"/>
      <w:jc w:val="center"/>
    </w:pPr>
    <w:r>
      <w:rPr>
        <w:noProof/>
        <w:lang w:val="en-GB" w:eastAsia="en-GB"/>
      </w:rPr>
      <w:drawing>
        <wp:inline distT="0" distB="0" distL="0" distR="0" wp14:anchorId="5C772B33" wp14:editId="62C1398A">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601D05FC"/>
    <w:multiLevelType w:val="hybridMultilevel"/>
    <w:tmpl w:val="E3ACF098"/>
    <w:lvl w:ilvl="0" w:tplc="AF386E3E">
      <w:start w:val="7"/>
      <w:numFmt w:val="bullet"/>
      <w:lvlText w:val="–"/>
      <w:lvlJc w:val="left"/>
      <w:pPr>
        <w:ind w:left="1080" w:hanging="360"/>
      </w:pPr>
      <w:rPr>
        <w:rFonts w:ascii="Times New Roman" w:eastAsia="Malgun Gothic"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993487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2638059">
    <w:abstractNumId w:val="5"/>
  </w:num>
  <w:num w:numId="3" w16cid:durableId="1195576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AD029D"/>
    <w:rsid w:val="00006A31"/>
    <w:rsid w:val="00006C82"/>
    <w:rsid w:val="00010E30"/>
    <w:rsid w:val="00015C76"/>
    <w:rsid w:val="00026CF8"/>
    <w:rsid w:val="00030214"/>
    <w:rsid w:val="00030BD7"/>
    <w:rsid w:val="00031E64"/>
    <w:rsid w:val="00034340"/>
    <w:rsid w:val="00035CB3"/>
    <w:rsid w:val="0004230B"/>
    <w:rsid w:val="00045A8D"/>
    <w:rsid w:val="0005167A"/>
    <w:rsid w:val="00054E5D"/>
    <w:rsid w:val="00070258"/>
    <w:rsid w:val="0007323C"/>
    <w:rsid w:val="00086D03"/>
    <w:rsid w:val="000871EA"/>
    <w:rsid w:val="000A096A"/>
    <w:rsid w:val="000A375E"/>
    <w:rsid w:val="000A7051"/>
    <w:rsid w:val="000B0AF6"/>
    <w:rsid w:val="000B0E9B"/>
    <w:rsid w:val="000B2CAE"/>
    <w:rsid w:val="000C03C7"/>
    <w:rsid w:val="000C2AD0"/>
    <w:rsid w:val="000D666E"/>
    <w:rsid w:val="000E3DEE"/>
    <w:rsid w:val="000F00B0"/>
    <w:rsid w:val="00100B72"/>
    <w:rsid w:val="00101F7D"/>
    <w:rsid w:val="00103C76"/>
    <w:rsid w:val="00103EE3"/>
    <w:rsid w:val="0011265F"/>
    <w:rsid w:val="00115C83"/>
    <w:rsid w:val="00117282"/>
    <w:rsid w:val="00117389"/>
    <w:rsid w:val="00121C2D"/>
    <w:rsid w:val="00134404"/>
    <w:rsid w:val="0013505A"/>
    <w:rsid w:val="00144DFB"/>
    <w:rsid w:val="00155D28"/>
    <w:rsid w:val="00164B62"/>
    <w:rsid w:val="00187CA3"/>
    <w:rsid w:val="0019107D"/>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376C1"/>
    <w:rsid w:val="00241526"/>
    <w:rsid w:val="002443A2"/>
    <w:rsid w:val="00266E74"/>
    <w:rsid w:val="0027387A"/>
    <w:rsid w:val="00283C3B"/>
    <w:rsid w:val="00283E41"/>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2348"/>
    <w:rsid w:val="003266ED"/>
    <w:rsid w:val="00326C68"/>
    <w:rsid w:val="00334544"/>
    <w:rsid w:val="003370B8"/>
    <w:rsid w:val="00345B75"/>
    <w:rsid w:val="00345D38"/>
    <w:rsid w:val="00352097"/>
    <w:rsid w:val="003666FF"/>
    <w:rsid w:val="0037309C"/>
    <w:rsid w:val="00380A6E"/>
    <w:rsid w:val="0038178C"/>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0509"/>
    <w:rsid w:val="005224A1"/>
    <w:rsid w:val="00534372"/>
    <w:rsid w:val="00543DF8"/>
    <w:rsid w:val="00546101"/>
    <w:rsid w:val="00547B18"/>
    <w:rsid w:val="00553DD7"/>
    <w:rsid w:val="005638CF"/>
    <w:rsid w:val="0056741E"/>
    <w:rsid w:val="0057325A"/>
    <w:rsid w:val="0057469A"/>
    <w:rsid w:val="00575FC9"/>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63864"/>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82E8B"/>
    <w:rsid w:val="007921A7"/>
    <w:rsid w:val="00796CD6"/>
    <w:rsid w:val="007B3DB1"/>
    <w:rsid w:val="007C3AF4"/>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C2E74"/>
    <w:rsid w:val="008D5409"/>
    <w:rsid w:val="008E006D"/>
    <w:rsid w:val="008E38B4"/>
    <w:rsid w:val="008E3B97"/>
    <w:rsid w:val="008F4F21"/>
    <w:rsid w:val="00904D4A"/>
    <w:rsid w:val="009076D7"/>
    <w:rsid w:val="00914F95"/>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0DD2"/>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A78A7"/>
    <w:rsid w:val="00AB357B"/>
    <w:rsid w:val="00AC0C22"/>
    <w:rsid w:val="00AC1F2B"/>
    <w:rsid w:val="00AC3896"/>
    <w:rsid w:val="00AD029D"/>
    <w:rsid w:val="00AD2CF2"/>
    <w:rsid w:val="00AE2D88"/>
    <w:rsid w:val="00AE6F6F"/>
    <w:rsid w:val="00AF051D"/>
    <w:rsid w:val="00AF3325"/>
    <w:rsid w:val="00AF34D9"/>
    <w:rsid w:val="00AF70DA"/>
    <w:rsid w:val="00B019D3"/>
    <w:rsid w:val="00B06B90"/>
    <w:rsid w:val="00B07D70"/>
    <w:rsid w:val="00B306AE"/>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5FBC"/>
    <w:rsid w:val="00C57E2C"/>
    <w:rsid w:val="00C608B7"/>
    <w:rsid w:val="00C66F24"/>
    <w:rsid w:val="00C76D7F"/>
    <w:rsid w:val="00C813AA"/>
    <w:rsid w:val="00C9291E"/>
    <w:rsid w:val="00CA3795"/>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35F4C"/>
    <w:rsid w:val="00E428AB"/>
    <w:rsid w:val="00E438E8"/>
    <w:rsid w:val="00E453A3"/>
    <w:rsid w:val="00E520E2"/>
    <w:rsid w:val="00E530C4"/>
    <w:rsid w:val="00E53DCE"/>
    <w:rsid w:val="00E55996"/>
    <w:rsid w:val="00E64254"/>
    <w:rsid w:val="00E67928"/>
    <w:rsid w:val="00E70FB5"/>
    <w:rsid w:val="00E915AF"/>
    <w:rsid w:val="00E96415"/>
    <w:rsid w:val="00EA15B3"/>
    <w:rsid w:val="00EA1F17"/>
    <w:rsid w:val="00EB2358"/>
    <w:rsid w:val="00EB3EB8"/>
    <w:rsid w:val="00EC00EF"/>
    <w:rsid w:val="00EC02FE"/>
    <w:rsid w:val="00EC4000"/>
    <w:rsid w:val="00EC4A96"/>
    <w:rsid w:val="00EE03A0"/>
    <w:rsid w:val="00F424BF"/>
    <w:rsid w:val="00F44FC3"/>
    <w:rsid w:val="00F46107"/>
    <w:rsid w:val="00F468C5"/>
    <w:rsid w:val="00F52F39"/>
    <w:rsid w:val="00F55884"/>
    <w:rsid w:val="00F6184F"/>
    <w:rsid w:val="00F662F3"/>
    <w:rsid w:val="00F8310E"/>
    <w:rsid w:val="00F914DD"/>
    <w:rsid w:val="00FA2358"/>
    <w:rsid w:val="00FB2592"/>
    <w:rsid w:val="00FB2810"/>
    <w:rsid w:val="00FB7A2C"/>
    <w:rsid w:val="00FC2947"/>
    <w:rsid w:val="00FD46A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4C4D5E1"/>
  <w15:docId w15:val="{94B104D2-62E4-407B-A1FD-7D0D6293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character" w:styleId="UnresolvedMention">
    <w:name w:val="Unresolved Mention"/>
    <w:basedOn w:val="DefaultParagraphFont"/>
    <w:uiPriority w:val="99"/>
    <w:semiHidden/>
    <w:unhideWhenUsed/>
    <w:rsid w:val="000871EA"/>
    <w:rPr>
      <w:color w:val="605E5C"/>
      <w:shd w:val="clear" w:color="auto" w:fill="E1DFDD"/>
    </w:rPr>
  </w:style>
  <w:style w:type="character" w:customStyle="1" w:styleId="HeaderChar">
    <w:name w:val="Header Char"/>
    <w:link w:val="Header"/>
    <w:rsid w:val="00CA3795"/>
    <w:rPr>
      <w:sz w:val="24"/>
      <w:szCs w:val="22"/>
      <w:lang w:val="en-US" w:eastAsia="en-US"/>
    </w:rPr>
  </w:style>
  <w:style w:type="character" w:styleId="PlaceholderText">
    <w:name w:val="Placeholder Text"/>
    <w:basedOn w:val="DefaultParagraphFont"/>
    <w:uiPriority w:val="99"/>
    <w:semiHidden/>
    <w:rsid w:val="00AB3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2855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23-SG06-C/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55A1A-815E-474C-AE0F-EF42E101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679</Words>
  <Characters>414</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Panoussopoulos, Sonia</cp:lastModifiedBy>
  <cp:revision>8</cp:revision>
  <cp:lastPrinted>2013-03-08T10:15:00Z</cp:lastPrinted>
  <dcterms:created xsi:type="dcterms:W3CDTF">2024-11-25T15:03:00Z</dcterms:created>
  <dcterms:modified xsi:type="dcterms:W3CDTF">2024-12-02T14:27:00Z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