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69972C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7D663A2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6B9488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DCA6E71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10D6481" w14:textId="22148D0D" w:rsidR="00E53DCE" w:rsidRPr="00F167FB" w:rsidRDefault="00A96D3A" w:rsidP="00F167FB">
            <w:pPr>
              <w:spacing w:before="0"/>
            </w:pPr>
            <w:r w:rsidRPr="00F167FB">
              <w:t xml:space="preserve">Circular </w:t>
            </w:r>
            <w:r w:rsidRPr="00C72228">
              <w:rPr>
                <w:lang w:val="es-ES"/>
              </w:rPr>
              <w:t>Administrativa</w:t>
            </w:r>
          </w:p>
          <w:p w14:paraId="69D58805" w14:textId="534DE533" w:rsidR="00E53DCE" w:rsidRPr="00F167FB" w:rsidRDefault="001B3D4D" w:rsidP="00F167FB">
            <w:pPr>
              <w:spacing w:before="0"/>
              <w:rPr>
                <w:b/>
                <w:bCs/>
              </w:rPr>
            </w:pPr>
            <w:r w:rsidRPr="00F167FB">
              <w:rPr>
                <w:b/>
                <w:bCs/>
              </w:rPr>
              <w:t>CACE/</w:t>
            </w:r>
            <w:r w:rsidR="00A565C0" w:rsidRPr="00AB460B">
              <w:rPr>
                <w:b/>
                <w:bCs/>
              </w:rPr>
              <w:t>111</w:t>
            </w:r>
            <w:r w:rsidR="00AB460B" w:rsidRPr="00AB460B">
              <w:rPr>
                <w:b/>
                <w:bCs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3FD01BE1" w14:textId="1EDE74C7" w:rsidR="00E53DCE" w:rsidRPr="00F167FB" w:rsidRDefault="00A565C0" w:rsidP="00B062F4">
            <w:pPr>
              <w:spacing w:before="0"/>
              <w:jc w:val="right"/>
            </w:pPr>
            <w:r>
              <w:rPr>
                <w:lang w:val="es-ES_tradnl"/>
              </w:rPr>
              <w:t>2 de septiembre de 2024</w:t>
            </w:r>
          </w:p>
        </w:tc>
      </w:tr>
      <w:tr w:rsidR="00E53DCE" w:rsidRPr="0033029C" w14:paraId="56562AD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FBA783" w14:textId="77777777" w:rsidR="00E53DCE" w:rsidRPr="00F167FB" w:rsidRDefault="00E53DCE" w:rsidP="00F167FB">
            <w:pPr>
              <w:spacing w:before="0"/>
            </w:pPr>
          </w:p>
        </w:tc>
      </w:tr>
      <w:tr w:rsidR="00E53DCE" w:rsidRPr="0033029C" w14:paraId="762456C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B6B401" w14:textId="77777777" w:rsidR="00E53DCE" w:rsidRPr="00F167FB" w:rsidRDefault="00E53DCE" w:rsidP="00F167FB">
            <w:pPr>
              <w:spacing w:before="0"/>
            </w:pPr>
          </w:p>
        </w:tc>
      </w:tr>
      <w:tr w:rsidR="00E53DCE" w:rsidRPr="00C52151" w14:paraId="4BAE9C44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F1935A" w14:textId="501A600B" w:rsidR="00E53DCE" w:rsidRPr="00A565C0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A565C0">
              <w:rPr>
                <w:b/>
                <w:bCs/>
                <w:lang w:val="es-ES"/>
              </w:rPr>
              <w:t xml:space="preserve">A las Administraciones de los Estados Miembros de la UIT, a los Miembros del Sector de Radiocomunicaciones, a los Asociados del UIT-R y a las Instituciones Académicas de la UIT que participan en los trabajos de la Comisión de Estudio </w:t>
            </w:r>
            <w:r w:rsidR="00A565C0" w:rsidRPr="00A565C0">
              <w:rPr>
                <w:b/>
                <w:bCs/>
                <w:lang w:val="es-ES"/>
              </w:rPr>
              <w:t>3</w:t>
            </w:r>
            <w:r w:rsidRPr="00A565C0">
              <w:rPr>
                <w:b/>
                <w:bCs/>
                <w:lang w:val="es-ES"/>
              </w:rPr>
              <w:t xml:space="preserve"> de Radiocomunicaciones</w:t>
            </w:r>
          </w:p>
        </w:tc>
      </w:tr>
      <w:tr w:rsidR="00E53DCE" w:rsidRPr="00C52151" w14:paraId="180CDAF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4ADBBDE" w14:textId="77777777" w:rsidR="00E53DCE" w:rsidRPr="00A565C0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C52151" w14:paraId="06E9A2B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39DD3F" w14:textId="77777777" w:rsidR="00E53DCE" w:rsidRPr="00A565C0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C52151" w14:paraId="021316C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C13FE60" w14:textId="77777777" w:rsidR="00E53DCE" w:rsidRPr="00A565C0" w:rsidRDefault="00311970" w:rsidP="00F167FB">
            <w:pPr>
              <w:spacing w:before="0"/>
            </w:pPr>
            <w:r w:rsidRPr="00A565C0"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70494C5" w14:textId="52AD17FB" w:rsidR="00F167FB" w:rsidRPr="00A565C0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A565C0">
              <w:rPr>
                <w:b/>
                <w:bCs/>
                <w:lang w:val="es-ES"/>
              </w:rPr>
              <w:t xml:space="preserve">Comisión de Estudio </w:t>
            </w:r>
            <w:r w:rsidR="00A565C0" w:rsidRPr="00A565C0">
              <w:rPr>
                <w:b/>
                <w:bCs/>
                <w:lang w:val="es-ES"/>
              </w:rPr>
              <w:t>3 de Radiocomunicaciones</w:t>
            </w:r>
            <w:r w:rsidR="00AB460B">
              <w:rPr>
                <w:b/>
                <w:bCs/>
                <w:lang w:val="es-ES"/>
              </w:rPr>
              <w:br/>
            </w:r>
            <w:r w:rsidR="00A565C0" w:rsidRPr="00A565C0">
              <w:rPr>
                <w:b/>
                <w:bCs/>
                <w:lang w:val="es-ES"/>
              </w:rPr>
              <w:t>(Propagación de las ondas radioeléctricas)</w:t>
            </w:r>
          </w:p>
          <w:p w14:paraId="3612960C" w14:textId="7DA1A606" w:rsidR="00E53DCE" w:rsidRPr="00A565C0" w:rsidRDefault="00F167FB" w:rsidP="00A565C0">
            <w:pPr>
              <w:spacing w:before="40"/>
              <w:ind w:left="794" w:hanging="794"/>
              <w:jc w:val="left"/>
              <w:rPr>
                <w:b/>
                <w:bCs/>
                <w:lang w:val="es-ES"/>
              </w:rPr>
            </w:pPr>
            <w:r w:rsidRPr="00A565C0">
              <w:rPr>
                <w:b/>
                <w:bCs/>
                <w:lang w:val="es-ES"/>
              </w:rPr>
              <w:t>–</w:t>
            </w:r>
            <w:r w:rsidRPr="00A565C0">
              <w:rPr>
                <w:b/>
                <w:bCs/>
                <w:lang w:val="es-ES"/>
              </w:rPr>
              <w:tab/>
              <w:t xml:space="preserve">Adopción de </w:t>
            </w:r>
            <w:r w:rsidR="00A565C0" w:rsidRPr="00A565C0">
              <w:rPr>
                <w:b/>
                <w:bCs/>
                <w:lang w:val="es-ES"/>
              </w:rPr>
              <w:t>3</w:t>
            </w:r>
            <w:r w:rsidRPr="00A565C0">
              <w:rPr>
                <w:b/>
                <w:bCs/>
                <w:lang w:val="es-ES"/>
              </w:rPr>
              <w:t xml:space="preserve"> Recomendaci</w:t>
            </w:r>
            <w:r w:rsidR="00A565C0" w:rsidRPr="00A565C0">
              <w:rPr>
                <w:b/>
                <w:bCs/>
                <w:lang w:val="es-ES"/>
              </w:rPr>
              <w:t>o</w:t>
            </w:r>
            <w:r w:rsidRPr="00A565C0">
              <w:rPr>
                <w:b/>
                <w:bCs/>
                <w:lang w:val="es-ES"/>
              </w:rPr>
              <w:t xml:space="preserve">nes </w:t>
            </w:r>
            <w:r w:rsidR="00E26A21" w:rsidRPr="00A565C0">
              <w:rPr>
                <w:b/>
                <w:bCs/>
                <w:lang w:val="es-ES"/>
              </w:rPr>
              <w:t>UIT</w:t>
            </w:r>
            <w:r w:rsidR="00E26A21" w:rsidRPr="00A565C0">
              <w:rPr>
                <w:b/>
                <w:bCs/>
                <w:lang w:val="es-ES"/>
              </w:rPr>
              <w:noBreakHyphen/>
              <w:t xml:space="preserve">R </w:t>
            </w:r>
            <w:r w:rsidRPr="00A565C0">
              <w:rPr>
                <w:b/>
                <w:bCs/>
                <w:lang w:val="es-ES"/>
              </w:rPr>
              <w:t>revisadas y su aprobación simultánea por correspondencia de conformidad con el § A2.6.2.4 de la Resolución UIT</w:t>
            </w:r>
            <w:r w:rsidRPr="00A565C0">
              <w:rPr>
                <w:b/>
                <w:bCs/>
                <w:lang w:val="es-ES"/>
              </w:rPr>
              <w:noBreakHyphen/>
              <w:t>R 1</w:t>
            </w:r>
            <w:r w:rsidRPr="00A565C0">
              <w:rPr>
                <w:b/>
                <w:bCs/>
                <w:lang w:val="es-ES"/>
              </w:rPr>
              <w:noBreakHyphen/>
              <w:t>9 (Procedimiento de adopción y aprobación simultáneas por correspondencia)</w:t>
            </w:r>
          </w:p>
        </w:tc>
      </w:tr>
      <w:tr w:rsidR="00E53DCE" w:rsidRPr="00C52151" w14:paraId="4081CB4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15E015A" w14:textId="77777777" w:rsidR="00E53DCE" w:rsidRPr="00A565C0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E66957D" w14:textId="77777777" w:rsidR="00E53DCE" w:rsidRPr="00A565C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C52151" w14:paraId="449BD3D4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E614295" w14:textId="77777777" w:rsidR="00E53DCE" w:rsidRPr="00A565C0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4442067" w14:textId="77777777" w:rsidR="00E53DCE" w:rsidRPr="00A565C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78E2533E" w14:textId="3BAC87A7" w:rsidR="00F167FB" w:rsidRPr="00A565C0" w:rsidRDefault="00F167FB" w:rsidP="00F167FB">
      <w:pPr>
        <w:pStyle w:val="Normalaftertitle"/>
        <w:rPr>
          <w:lang w:val="es-ES"/>
        </w:rPr>
      </w:pPr>
      <w:r w:rsidRPr="00A565C0">
        <w:rPr>
          <w:lang w:val="es-ES"/>
        </w:rPr>
        <w:t xml:space="preserve">Mediante la Circular Administrativa </w:t>
      </w:r>
      <w:hyperlink r:id="rId8" w:history="1">
        <w:r w:rsidRPr="00A565C0">
          <w:rPr>
            <w:rStyle w:val="Hyperlink"/>
            <w:lang w:val="es-ES"/>
          </w:rPr>
          <w:t>CACE/</w:t>
        </w:r>
        <w:r w:rsidR="00A565C0" w:rsidRPr="00A565C0">
          <w:rPr>
            <w:rStyle w:val="Hyperlink"/>
            <w:lang w:val="es-ES"/>
          </w:rPr>
          <w:t>1109</w:t>
        </w:r>
      </w:hyperlink>
      <w:r w:rsidRPr="00A565C0">
        <w:rPr>
          <w:lang w:val="es-ES"/>
        </w:rPr>
        <w:t xml:space="preserve"> de </w:t>
      </w:r>
      <w:r w:rsidR="00A565C0" w:rsidRPr="00A565C0">
        <w:rPr>
          <w:lang w:val="es-ES"/>
        </w:rPr>
        <w:t>26 de junio de 2024</w:t>
      </w:r>
      <w:r w:rsidRPr="00A565C0">
        <w:rPr>
          <w:lang w:val="es-ES"/>
        </w:rPr>
        <w:t>, se presentaron para adopción y aprobación simultáneas por correspondencia (PAAS), con arreglo al procedimiento de la Resolución UIT</w:t>
      </w:r>
      <w:r w:rsidRPr="00A565C0">
        <w:rPr>
          <w:lang w:val="es-ES"/>
        </w:rPr>
        <w:noBreakHyphen/>
        <w:t xml:space="preserve">R 1-9 (§ A2.6.2.4), </w:t>
      </w:r>
      <w:r w:rsidR="00A565C0" w:rsidRPr="00A565C0">
        <w:rPr>
          <w:lang w:val="es-ES"/>
        </w:rPr>
        <w:t>3</w:t>
      </w:r>
      <w:r w:rsidRPr="00A565C0">
        <w:rPr>
          <w:lang w:val="es-ES"/>
        </w:rPr>
        <w:t xml:space="preserve"> proyectos de Recomendación </w:t>
      </w:r>
      <w:r w:rsidR="00031211" w:rsidRPr="00A565C0">
        <w:rPr>
          <w:lang w:val="es-ES"/>
        </w:rPr>
        <w:t xml:space="preserve">UIT-R </w:t>
      </w:r>
      <w:r w:rsidRPr="00A565C0">
        <w:rPr>
          <w:lang w:val="es-ES"/>
        </w:rPr>
        <w:t>revisada.</w:t>
      </w:r>
    </w:p>
    <w:p w14:paraId="1DA05E3F" w14:textId="260528A6" w:rsidR="00F167FB" w:rsidRPr="00A565C0" w:rsidRDefault="00F167FB" w:rsidP="00F167FB">
      <w:pPr>
        <w:rPr>
          <w:lang w:val="es-ES"/>
        </w:rPr>
      </w:pPr>
      <w:r w:rsidRPr="00A565C0">
        <w:rPr>
          <w:lang w:val="es-ES"/>
        </w:rPr>
        <w:t>Las condiciones que determinan este procedimiento se cumplieron el </w:t>
      </w:r>
      <w:r w:rsidR="00A565C0" w:rsidRPr="00A565C0">
        <w:rPr>
          <w:lang w:val="es-ES"/>
        </w:rPr>
        <w:t>26 de agosto de 2024</w:t>
      </w:r>
      <w:r w:rsidRPr="00A565C0">
        <w:rPr>
          <w:lang w:val="es-ES"/>
        </w:rPr>
        <w:t>.</w:t>
      </w:r>
    </w:p>
    <w:p w14:paraId="2C4C5FF1" w14:textId="7E7AED5F" w:rsidR="00F167FB" w:rsidRPr="00A565C0" w:rsidRDefault="00F167FB" w:rsidP="00F167FB">
      <w:pPr>
        <w:rPr>
          <w:lang w:val="es-ES"/>
        </w:rPr>
      </w:pPr>
      <w:r w:rsidRPr="00A565C0">
        <w:rPr>
          <w:lang w:val="es-ES"/>
        </w:rPr>
        <w:t>Las Recomendaci</w:t>
      </w:r>
      <w:r w:rsidR="00A565C0" w:rsidRPr="00A565C0">
        <w:rPr>
          <w:lang w:val="es-ES"/>
        </w:rPr>
        <w:t>o</w:t>
      </w:r>
      <w:r w:rsidRPr="00A565C0">
        <w:rPr>
          <w:lang w:val="es-ES"/>
        </w:rPr>
        <w:t>nes aprobadas serán publicadas por la UIT, y en el Anexo a la presente Circular figuran sus títulos, con sus números asignados.</w:t>
      </w:r>
    </w:p>
    <w:p w14:paraId="01DA5E29" w14:textId="6862BF37" w:rsidR="00F167FB" w:rsidRPr="00A565C0" w:rsidRDefault="00F167FB" w:rsidP="00F167FB">
      <w:pPr>
        <w:spacing w:before="1200"/>
        <w:jc w:val="left"/>
        <w:rPr>
          <w:bCs/>
          <w:lang w:val="es-ES"/>
        </w:rPr>
      </w:pPr>
      <w:r w:rsidRPr="00A565C0">
        <w:rPr>
          <w:lang w:val="es-ES"/>
        </w:rPr>
        <w:t>Mario Maniewicz</w:t>
      </w:r>
      <w:r w:rsidRPr="00A565C0">
        <w:rPr>
          <w:lang w:val="es-ES"/>
        </w:rPr>
        <w:br/>
      </w:r>
      <w:r w:rsidRPr="00A565C0">
        <w:rPr>
          <w:bCs/>
          <w:lang w:val="es-ES"/>
        </w:rPr>
        <w:t>Director</w:t>
      </w:r>
    </w:p>
    <w:p w14:paraId="315B07D0" w14:textId="63E92E95" w:rsidR="00F167FB" w:rsidRPr="00A565C0" w:rsidRDefault="00F167FB" w:rsidP="00D6545C">
      <w:pPr>
        <w:spacing w:before="1800"/>
        <w:rPr>
          <w:lang w:val="es-ES"/>
        </w:rPr>
      </w:pPr>
      <w:r w:rsidRPr="00A565C0">
        <w:rPr>
          <w:b/>
          <w:bCs/>
          <w:lang w:val="es-ES"/>
        </w:rPr>
        <w:t>Anexo:</w:t>
      </w:r>
      <w:r w:rsidRPr="00A565C0">
        <w:rPr>
          <w:lang w:val="es-ES"/>
        </w:rPr>
        <w:t xml:space="preserve"> </w:t>
      </w:r>
      <w:r w:rsidR="00A565C0" w:rsidRPr="00A565C0">
        <w:rPr>
          <w:lang w:val="es-ES"/>
        </w:rPr>
        <w:t>1</w:t>
      </w:r>
    </w:p>
    <w:p w14:paraId="4BA25F9B" w14:textId="7961DCBC" w:rsidR="00F167FB" w:rsidRPr="00A565C0" w:rsidRDefault="00F167FB" w:rsidP="00F167FB">
      <w:pPr>
        <w:rPr>
          <w:lang w:val="es-ES"/>
        </w:rPr>
      </w:pPr>
      <w:r w:rsidRPr="00A565C0">
        <w:rPr>
          <w:lang w:val="es-ES"/>
        </w:rPr>
        <w:br w:type="page"/>
      </w:r>
    </w:p>
    <w:p w14:paraId="6C79937B" w14:textId="1F041713" w:rsidR="00F167FB" w:rsidRPr="00F167FB" w:rsidRDefault="00F167FB" w:rsidP="00E26A21">
      <w:pPr>
        <w:pStyle w:val="AnnexNoTitle"/>
        <w:spacing w:after="720"/>
        <w:rPr>
          <w:lang w:val="es-ES"/>
        </w:rPr>
      </w:pPr>
      <w:r w:rsidRPr="00A565C0">
        <w:rPr>
          <w:lang w:val="es-ES"/>
        </w:rPr>
        <w:lastRenderedPageBreak/>
        <w:t>Anexo</w:t>
      </w:r>
      <w:r w:rsidRPr="00A565C0">
        <w:rPr>
          <w:lang w:val="es-ES"/>
        </w:rPr>
        <w:br/>
      </w:r>
      <w:r w:rsidRPr="00A565C0">
        <w:rPr>
          <w:lang w:val="es-ES"/>
        </w:rPr>
        <w:br/>
        <w:t>Títulos de las Recomendaci</w:t>
      </w:r>
      <w:r w:rsidR="00A565C0" w:rsidRPr="00A565C0">
        <w:rPr>
          <w:lang w:val="es-ES"/>
        </w:rPr>
        <w:t>o</w:t>
      </w:r>
      <w:r w:rsidRPr="00A565C0">
        <w:rPr>
          <w:lang w:val="es-ES"/>
        </w:rPr>
        <w:t xml:space="preserve">nes </w:t>
      </w:r>
      <w:r w:rsidR="00E26A21" w:rsidRPr="00A565C0">
        <w:rPr>
          <w:lang w:val="es-ES"/>
        </w:rPr>
        <w:t xml:space="preserve">UIT-R </w:t>
      </w:r>
      <w:r w:rsidRPr="00A565C0">
        <w:rPr>
          <w:lang w:val="es-ES"/>
        </w:rPr>
        <w:t>aprobadas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1837"/>
      </w:tblGrid>
      <w:tr w:rsidR="00F167FB" w:rsidRPr="00F167FB" w14:paraId="6071FB3B" w14:textId="77777777" w:rsidTr="00C52151">
        <w:trPr>
          <w:jc w:val="center"/>
        </w:trPr>
        <w:tc>
          <w:tcPr>
            <w:tcW w:w="2122" w:type="dxa"/>
            <w:vAlign w:val="center"/>
          </w:tcPr>
          <w:p w14:paraId="70A84227" w14:textId="77777777" w:rsidR="00F167FB" w:rsidRPr="00F167FB" w:rsidRDefault="00F167FB" w:rsidP="00F167FB">
            <w:pPr>
              <w:pStyle w:val="Tablehead"/>
              <w:rPr>
                <w:lang w:val="es-ES"/>
              </w:rPr>
            </w:pPr>
            <w:r w:rsidRPr="00F167FB">
              <w:rPr>
                <w:lang w:val="es-ES"/>
              </w:rPr>
              <w:t>Recomendación</w:t>
            </w:r>
            <w:r w:rsidRPr="00F167FB">
              <w:rPr>
                <w:lang w:val="es-ES"/>
              </w:rPr>
              <w:br/>
              <w:t>UIT-R</w:t>
            </w:r>
          </w:p>
        </w:tc>
        <w:tc>
          <w:tcPr>
            <w:tcW w:w="5670" w:type="dxa"/>
            <w:vAlign w:val="center"/>
          </w:tcPr>
          <w:p w14:paraId="01FEBFF1" w14:textId="77777777" w:rsidR="00F167FB" w:rsidRPr="00F167FB" w:rsidRDefault="00F167FB" w:rsidP="00F167FB">
            <w:pPr>
              <w:pStyle w:val="Tablehead"/>
              <w:rPr>
                <w:lang w:val="es-ES"/>
              </w:rPr>
            </w:pPr>
            <w:r w:rsidRPr="00F167FB">
              <w:rPr>
                <w:lang w:val="es-ES"/>
              </w:rPr>
              <w:t>Título</w:t>
            </w:r>
          </w:p>
        </w:tc>
        <w:tc>
          <w:tcPr>
            <w:tcW w:w="1837" w:type="dxa"/>
            <w:vAlign w:val="center"/>
          </w:tcPr>
          <w:p w14:paraId="25163813" w14:textId="77777777" w:rsidR="00F167FB" w:rsidRPr="00F167FB" w:rsidRDefault="00F167FB" w:rsidP="00F167FB">
            <w:pPr>
              <w:pStyle w:val="Tablehead"/>
              <w:rPr>
                <w:lang w:val="es-ES"/>
              </w:rPr>
            </w:pPr>
            <w:r w:rsidRPr="00F167FB">
              <w:rPr>
                <w:lang w:val="es-ES"/>
              </w:rPr>
              <w:t>Documento</w:t>
            </w:r>
          </w:p>
        </w:tc>
      </w:tr>
      <w:tr w:rsidR="00F167FB" w:rsidRPr="00F167FB" w14:paraId="5EF78EAE" w14:textId="77777777" w:rsidTr="00C52151">
        <w:trPr>
          <w:jc w:val="center"/>
        </w:trPr>
        <w:tc>
          <w:tcPr>
            <w:tcW w:w="2122" w:type="dxa"/>
          </w:tcPr>
          <w:p w14:paraId="0FBFFE79" w14:textId="0FC94EC1" w:rsidR="00F167FB" w:rsidRPr="00F167FB" w:rsidRDefault="00A565C0" w:rsidP="00B75386">
            <w:pPr>
              <w:pStyle w:val="Tabletext"/>
              <w:jc w:val="center"/>
              <w:rPr>
                <w:lang w:val="es-ES"/>
              </w:rPr>
            </w:pPr>
            <w:r w:rsidRPr="00A565C0">
              <w:rPr>
                <w:lang w:val="es-ES"/>
              </w:rPr>
              <w:t>P.372-1</w:t>
            </w:r>
            <w:r>
              <w:rPr>
                <w:lang w:val="es-ES"/>
              </w:rPr>
              <w:t>7</w:t>
            </w:r>
          </w:p>
        </w:tc>
        <w:tc>
          <w:tcPr>
            <w:tcW w:w="5670" w:type="dxa"/>
          </w:tcPr>
          <w:p w14:paraId="53921AFB" w14:textId="62088871" w:rsidR="00F167FB" w:rsidRPr="00F167FB" w:rsidRDefault="00A565C0" w:rsidP="00F167FB">
            <w:pPr>
              <w:pStyle w:val="Tabletext"/>
              <w:rPr>
                <w:lang w:val="es-ES"/>
              </w:rPr>
            </w:pPr>
            <w:r w:rsidRPr="00A565C0">
              <w:rPr>
                <w:lang w:val="es-ES"/>
              </w:rPr>
              <w:t>Ruido radioeléctrico</w:t>
            </w:r>
          </w:p>
        </w:tc>
        <w:tc>
          <w:tcPr>
            <w:tcW w:w="1837" w:type="dxa"/>
          </w:tcPr>
          <w:p w14:paraId="272203C6" w14:textId="409878E0" w:rsidR="00F167FB" w:rsidRPr="00F167FB" w:rsidRDefault="00A565C0" w:rsidP="00B75386">
            <w:pPr>
              <w:pStyle w:val="Tabletext"/>
              <w:jc w:val="center"/>
              <w:rPr>
                <w:lang w:val="es-ES"/>
              </w:rPr>
            </w:pPr>
            <w:r w:rsidRPr="00A565C0">
              <w:rPr>
                <w:lang w:val="es-ES"/>
              </w:rPr>
              <w:t>3/5</w:t>
            </w:r>
          </w:p>
        </w:tc>
      </w:tr>
      <w:tr w:rsidR="00F167FB" w:rsidRPr="00F167FB" w14:paraId="5D906528" w14:textId="77777777" w:rsidTr="00C52151">
        <w:trPr>
          <w:jc w:val="center"/>
        </w:trPr>
        <w:tc>
          <w:tcPr>
            <w:tcW w:w="2122" w:type="dxa"/>
          </w:tcPr>
          <w:p w14:paraId="5A299B8D" w14:textId="6AE473FF" w:rsidR="00F167FB" w:rsidRPr="00F167FB" w:rsidRDefault="00A565C0" w:rsidP="00B75386">
            <w:pPr>
              <w:pStyle w:val="Tabletext"/>
              <w:jc w:val="center"/>
              <w:rPr>
                <w:lang w:val="es-ES"/>
              </w:rPr>
            </w:pPr>
            <w:r w:rsidRPr="00A565C0">
              <w:rPr>
                <w:lang w:val="es-ES"/>
              </w:rPr>
              <w:t>P.1511-</w:t>
            </w:r>
            <w:r>
              <w:rPr>
                <w:lang w:val="es-ES"/>
              </w:rPr>
              <w:t>3</w:t>
            </w:r>
          </w:p>
        </w:tc>
        <w:tc>
          <w:tcPr>
            <w:tcW w:w="5670" w:type="dxa"/>
          </w:tcPr>
          <w:p w14:paraId="0941511C" w14:textId="736B8973" w:rsidR="00F167FB" w:rsidRPr="00F167FB" w:rsidRDefault="00A565C0" w:rsidP="00F167FB">
            <w:pPr>
              <w:pStyle w:val="Tabletext"/>
              <w:rPr>
                <w:lang w:val="es-ES"/>
              </w:rPr>
            </w:pPr>
            <w:r w:rsidRPr="00A565C0">
              <w:rPr>
                <w:lang w:val="es-ES"/>
              </w:rPr>
              <w:t>Topografía para establecer modelos de propagación Tierra-espacio</w:t>
            </w:r>
          </w:p>
        </w:tc>
        <w:tc>
          <w:tcPr>
            <w:tcW w:w="1837" w:type="dxa"/>
          </w:tcPr>
          <w:p w14:paraId="29D14D54" w14:textId="3AEE73CC" w:rsidR="00F167FB" w:rsidRPr="00F167FB" w:rsidRDefault="00A565C0" w:rsidP="00B75386">
            <w:pPr>
              <w:pStyle w:val="Tabletext"/>
              <w:jc w:val="center"/>
              <w:rPr>
                <w:lang w:val="es-ES"/>
              </w:rPr>
            </w:pPr>
            <w:r w:rsidRPr="00A565C0">
              <w:rPr>
                <w:lang w:val="es-ES"/>
              </w:rPr>
              <w:t>3/10(Rev.1)</w:t>
            </w:r>
          </w:p>
        </w:tc>
      </w:tr>
      <w:tr w:rsidR="00A565C0" w:rsidRPr="00F167FB" w14:paraId="718AEDDD" w14:textId="77777777" w:rsidTr="00C52151">
        <w:trPr>
          <w:jc w:val="center"/>
        </w:trPr>
        <w:tc>
          <w:tcPr>
            <w:tcW w:w="2122" w:type="dxa"/>
          </w:tcPr>
          <w:p w14:paraId="06FCF3D5" w14:textId="118D3378" w:rsidR="00A565C0" w:rsidRPr="00A565C0" w:rsidRDefault="00A565C0" w:rsidP="00B75386">
            <w:pPr>
              <w:pStyle w:val="Tabletext"/>
              <w:jc w:val="center"/>
              <w:rPr>
                <w:lang w:val="es-ES"/>
              </w:rPr>
            </w:pPr>
            <w:r w:rsidRPr="00A565C0">
              <w:rPr>
                <w:lang w:val="es-ES"/>
              </w:rPr>
              <w:t>P.835-</w:t>
            </w:r>
            <w:r>
              <w:rPr>
                <w:lang w:val="es-ES"/>
              </w:rPr>
              <w:t>7</w:t>
            </w:r>
          </w:p>
        </w:tc>
        <w:tc>
          <w:tcPr>
            <w:tcW w:w="5670" w:type="dxa"/>
          </w:tcPr>
          <w:p w14:paraId="3122DE4A" w14:textId="67CD3FC3" w:rsidR="00A565C0" w:rsidRPr="00A565C0" w:rsidRDefault="00A565C0" w:rsidP="00F167FB">
            <w:pPr>
              <w:pStyle w:val="Tabletext"/>
              <w:rPr>
                <w:lang w:val="es-ES"/>
              </w:rPr>
            </w:pPr>
            <w:r w:rsidRPr="00A565C0">
              <w:rPr>
                <w:lang w:val="es-ES"/>
              </w:rPr>
              <w:t>Atmósferas de referencia</w:t>
            </w:r>
          </w:p>
        </w:tc>
        <w:tc>
          <w:tcPr>
            <w:tcW w:w="1837" w:type="dxa"/>
          </w:tcPr>
          <w:p w14:paraId="21B6814B" w14:textId="3D37B054" w:rsidR="00A565C0" w:rsidRPr="00A565C0" w:rsidRDefault="00A565C0" w:rsidP="00B75386">
            <w:pPr>
              <w:pStyle w:val="Tabletext"/>
              <w:jc w:val="center"/>
              <w:rPr>
                <w:lang w:val="es-ES"/>
              </w:rPr>
            </w:pPr>
            <w:r w:rsidRPr="00A565C0">
              <w:rPr>
                <w:lang w:val="es-ES"/>
              </w:rPr>
              <w:t>3/11</w:t>
            </w:r>
          </w:p>
        </w:tc>
      </w:tr>
    </w:tbl>
    <w:p w14:paraId="31041B61" w14:textId="77777777" w:rsidR="00F167FB" w:rsidRDefault="00F167FB" w:rsidP="00411C49">
      <w:pPr>
        <w:pStyle w:val="Reasons"/>
      </w:pPr>
    </w:p>
    <w:p w14:paraId="059B3826" w14:textId="77777777" w:rsidR="00F167FB" w:rsidRDefault="00F167FB">
      <w:pPr>
        <w:jc w:val="center"/>
      </w:pPr>
      <w:r>
        <w:t>______________</w:t>
      </w:r>
    </w:p>
    <w:sectPr w:rsidR="00F167FB" w:rsidSect="00C814ED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EEF2B" w14:textId="77777777" w:rsidR="002B7EE0" w:rsidRDefault="002B7EE0">
      <w:r>
        <w:separator/>
      </w:r>
    </w:p>
  </w:endnote>
  <w:endnote w:type="continuationSeparator" w:id="0">
    <w:p w14:paraId="77A46DFC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2B5DD" w14:textId="7D4CC286" w:rsidR="005370F0" w:rsidRPr="00B64383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353E34" w:rsidRPr="000B33D5">
        <w:rPr>
          <w:rStyle w:val="Hyperlink"/>
          <w:sz w:val="19"/>
          <w:szCs w:val="19"/>
          <w:lang w:val="es-ES"/>
        </w:rPr>
        <w:t>brmail@itu.int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="00763B61" w:rsidRPr="00EA7423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51E98" w14:textId="77777777" w:rsidR="002B7EE0" w:rsidRDefault="002B7EE0">
      <w:r>
        <w:t>____________________</w:t>
      </w:r>
    </w:p>
  </w:footnote>
  <w:footnote w:type="continuationSeparator" w:id="0">
    <w:p w14:paraId="1E70CB41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AE91" w14:textId="1A5D8A60" w:rsidR="00E915AF" w:rsidRPr="00D239B4" w:rsidRDefault="00D97EF5" w:rsidP="00F167F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A1DC5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1FBDF" w14:textId="3348BF87" w:rsidR="00C814ED" w:rsidRPr="001B3D4D" w:rsidRDefault="00C814ED" w:rsidP="00C814ED">
    <w:pPr>
      <w:pStyle w:val="Header"/>
      <w:spacing w:before="840"/>
      <w:jc w:val="center"/>
    </w:pPr>
    <w:r>
      <w:rPr>
        <w:noProof/>
        <w:lang w:val="en-GB" w:eastAsia="en-GB"/>
      </w:rPr>
      <w:drawing>
        <wp:inline distT="0" distB="0" distL="0" distR="0" wp14:anchorId="647A318D" wp14:editId="4F560D4A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119E"/>
    <w:rsid w:val="00026CF8"/>
    <w:rsid w:val="00030BD7"/>
    <w:rsid w:val="00031211"/>
    <w:rsid w:val="00031E64"/>
    <w:rsid w:val="00034340"/>
    <w:rsid w:val="00035CB3"/>
    <w:rsid w:val="00045A8D"/>
    <w:rsid w:val="0005167A"/>
    <w:rsid w:val="00054E5D"/>
    <w:rsid w:val="00061E90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900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09D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17EF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4F7F5A"/>
    <w:rsid w:val="00505309"/>
    <w:rsid w:val="0050789B"/>
    <w:rsid w:val="00513336"/>
    <w:rsid w:val="005224A1"/>
    <w:rsid w:val="0053234F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90274"/>
    <w:rsid w:val="006A518B"/>
    <w:rsid w:val="006B0590"/>
    <w:rsid w:val="006B49DA"/>
    <w:rsid w:val="006C53F8"/>
    <w:rsid w:val="006C7CDE"/>
    <w:rsid w:val="006F2C83"/>
    <w:rsid w:val="007125DF"/>
    <w:rsid w:val="007234B1"/>
    <w:rsid w:val="00723D08"/>
    <w:rsid w:val="00725FDA"/>
    <w:rsid w:val="00727816"/>
    <w:rsid w:val="00730B9A"/>
    <w:rsid w:val="00750CFA"/>
    <w:rsid w:val="007553DA"/>
    <w:rsid w:val="00763B61"/>
    <w:rsid w:val="00775DB8"/>
    <w:rsid w:val="00782354"/>
    <w:rsid w:val="007921A7"/>
    <w:rsid w:val="007B3DB1"/>
    <w:rsid w:val="007D183E"/>
    <w:rsid w:val="007D43D0"/>
    <w:rsid w:val="007E1833"/>
    <w:rsid w:val="007E3F13"/>
    <w:rsid w:val="007F6D48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84A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A724B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16CD8"/>
    <w:rsid w:val="00A201C3"/>
    <w:rsid w:val="00A20FBC"/>
    <w:rsid w:val="00A31370"/>
    <w:rsid w:val="00A34D6F"/>
    <w:rsid w:val="00A41F91"/>
    <w:rsid w:val="00A565C0"/>
    <w:rsid w:val="00A63355"/>
    <w:rsid w:val="00A7596D"/>
    <w:rsid w:val="00A80EFE"/>
    <w:rsid w:val="00A963DF"/>
    <w:rsid w:val="00A96D3A"/>
    <w:rsid w:val="00AB460B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062F4"/>
    <w:rsid w:val="00B26F52"/>
    <w:rsid w:val="00B34CF9"/>
    <w:rsid w:val="00B37559"/>
    <w:rsid w:val="00B4054B"/>
    <w:rsid w:val="00B579B0"/>
    <w:rsid w:val="00B57D11"/>
    <w:rsid w:val="00B64383"/>
    <w:rsid w:val="00B649D7"/>
    <w:rsid w:val="00B75386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05A4"/>
    <w:rsid w:val="00C51E92"/>
    <w:rsid w:val="00C52151"/>
    <w:rsid w:val="00C57E2C"/>
    <w:rsid w:val="00C608B7"/>
    <w:rsid w:val="00C66F24"/>
    <w:rsid w:val="00C72228"/>
    <w:rsid w:val="00C76D7F"/>
    <w:rsid w:val="00C813AA"/>
    <w:rsid w:val="00C814ED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1A66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545C"/>
    <w:rsid w:val="00D6790C"/>
    <w:rsid w:val="00D73277"/>
    <w:rsid w:val="00D76586"/>
    <w:rsid w:val="00D82657"/>
    <w:rsid w:val="00D86D2E"/>
    <w:rsid w:val="00D87E20"/>
    <w:rsid w:val="00D97EF5"/>
    <w:rsid w:val="00DA4037"/>
    <w:rsid w:val="00DE66A5"/>
    <w:rsid w:val="00DF2B50"/>
    <w:rsid w:val="00E01059"/>
    <w:rsid w:val="00E04C86"/>
    <w:rsid w:val="00E13BC7"/>
    <w:rsid w:val="00E17344"/>
    <w:rsid w:val="00E20F30"/>
    <w:rsid w:val="00E2189C"/>
    <w:rsid w:val="00E25BB1"/>
    <w:rsid w:val="00E26A21"/>
    <w:rsid w:val="00E27BBA"/>
    <w:rsid w:val="00E30E3F"/>
    <w:rsid w:val="00E35E8F"/>
    <w:rsid w:val="00E428AB"/>
    <w:rsid w:val="00E438E8"/>
    <w:rsid w:val="00E453A3"/>
    <w:rsid w:val="00E4633C"/>
    <w:rsid w:val="00E520E2"/>
    <w:rsid w:val="00E530C4"/>
    <w:rsid w:val="00E53DCE"/>
    <w:rsid w:val="00E55996"/>
    <w:rsid w:val="00E64254"/>
    <w:rsid w:val="00E67928"/>
    <w:rsid w:val="00E70FB5"/>
    <w:rsid w:val="00E86E12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3513"/>
    <w:rsid w:val="00F167FB"/>
    <w:rsid w:val="00F41974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1B0E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02119E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F167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F167F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F3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09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208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1558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Author1</cp:lastModifiedBy>
  <cp:revision>8</cp:revision>
  <cp:lastPrinted>2013-03-08T10:15:00Z</cp:lastPrinted>
  <dcterms:created xsi:type="dcterms:W3CDTF">2024-08-22T09:01:00Z</dcterms:created>
  <dcterms:modified xsi:type="dcterms:W3CDTF">2024-08-30T08:07:00Z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