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6F65D4" w14:paraId="3D20DEBA" w14:textId="77777777" w:rsidTr="00306452">
        <w:trPr>
          <w:jc w:val="center"/>
        </w:trPr>
        <w:tc>
          <w:tcPr>
            <w:tcW w:w="9889" w:type="dxa"/>
            <w:gridSpan w:val="3"/>
            <w:shd w:val="clear" w:color="auto" w:fill="auto"/>
          </w:tcPr>
          <w:p w14:paraId="769972CF" w14:textId="77777777" w:rsidR="00E53DCE" w:rsidRPr="006F65D4" w:rsidRDefault="00A96D3A" w:rsidP="006160CB">
            <w:pPr>
              <w:spacing w:before="0"/>
              <w:jc w:val="left"/>
              <w:rPr>
                <w:rFonts w:cstheme="minorHAnsi"/>
                <w:b/>
                <w:bCs/>
                <w:color w:val="808080"/>
                <w:sz w:val="28"/>
                <w:szCs w:val="28"/>
                <w:lang w:val="es-ES_tradnl"/>
              </w:rPr>
            </w:pPr>
            <w:r w:rsidRPr="006F65D4">
              <w:rPr>
                <w:rFonts w:cstheme="minorHAnsi"/>
                <w:b/>
                <w:bCs/>
                <w:color w:val="808080"/>
                <w:sz w:val="28"/>
                <w:szCs w:val="28"/>
                <w:lang w:val="es-ES_tradnl"/>
              </w:rPr>
              <w:t>Oficina de Radiocomunicaciones (BR)</w:t>
            </w:r>
          </w:p>
          <w:p w14:paraId="77D663A2" w14:textId="77777777" w:rsidR="00E53DCE" w:rsidRPr="006F65D4" w:rsidRDefault="00E53DCE" w:rsidP="006160CB">
            <w:pPr>
              <w:spacing w:before="0"/>
              <w:jc w:val="left"/>
              <w:rPr>
                <w:rFonts w:cstheme="minorHAnsi"/>
                <w:b/>
                <w:bCs/>
                <w:color w:val="808080"/>
                <w:sz w:val="28"/>
                <w:szCs w:val="28"/>
                <w:lang w:val="es-ES_tradnl"/>
              </w:rPr>
            </w:pPr>
          </w:p>
          <w:p w14:paraId="76B9488A" w14:textId="77777777" w:rsidR="00E53DCE" w:rsidRPr="006F65D4" w:rsidRDefault="00E53DCE" w:rsidP="006160CB">
            <w:pPr>
              <w:spacing w:before="0"/>
              <w:jc w:val="left"/>
              <w:rPr>
                <w:rFonts w:cs="Times New Roman Bold"/>
                <w:b/>
                <w:bCs/>
                <w:color w:val="808080"/>
                <w:sz w:val="28"/>
                <w:szCs w:val="28"/>
                <w:lang w:val="es-ES_tradnl"/>
              </w:rPr>
            </w:pPr>
          </w:p>
        </w:tc>
      </w:tr>
      <w:tr w:rsidR="00E53DCE" w:rsidRPr="006F65D4" w14:paraId="2DCA6E71" w14:textId="77777777" w:rsidTr="00306452">
        <w:trPr>
          <w:jc w:val="center"/>
        </w:trPr>
        <w:tc>
          <w:tcPr>
            <w:tcW w:w="7054" w:type="dxa"/>
            <w:gridSpan w:val="2"/>
            <w:shd w:val="clear" w:color="auto" w:fill="auto"/>
          </w:tcPr>
          <w:p w14:paraId="2BEF1F8A" w14:textId="77777777" w:rsidR="004C1F74" w:rsidRPr="00D97E8F" w:rsidRDefault="00A96D3A" w:rsidP="00D97E8F">
            <w:pPr>
              <w:spacing w:before="0"/>
              <w:rPr>
                <w:lang w:val="es-ES_tradnl"/>
              </w:rPr>
            </w:pPr>
            <w:r w:rsidRPr="00D97E8F">
              <w:rPr>
                <w:lang w:val="es-ES_tradnl"/>
              </w:rPr>
              <w:t>Circular Administrativa</w:t>
            </w:r>
          </w:p>
          <w:p w14:paraId="69D58805" w14:textId="17C91C91" w:rsidR="00E53DCE" w:rsidRPr="00D97E8F" w:rsidRDefault="001B3D4D" w:rsidP="00D97E8F">
            <w:pPr>
              <w:spacing w:before="0"/>
              <w:rPr>
                <w:b/>
                <w:bCs/>
                <w:lang w:val="es-ES_tradnl"/>
              </w:rPr>
            </w:pPr>
            <w:r w:rsidRPr="00D97E8F">
              <w:rPr>
                <w:b/>
                <w:bCs/>
                <w:lang w:val="es-ES_tradnl"/>
              </w:rPr>
              <w:t>CACE/</w:t>
            </w:r>
            <w:r w:rsidR="004C1F74" w:rsidRPr="00D97E8F">
              <w:rPr>
                <w:b/>
                <w:bCs/>
                <w:lang w:val="es-ES_tradnl"/>
              </w:rPr>
              <w:t>1</w:t>
            </w:r>
            <w:r w:rsidR="0070080E">
              <w:rPr>
                <w:b/>
                <w:bCs/>
                <w:lang w:val="es-ES_tradnl"/>
              </w:rPr>
              <w:t>1</w:t>
            </w:r>
            <w:r w:rsidR="004C1F74" w:rsidRPr="00D97E8F">
              <w:rPr>
                <w:b/>
                <w:bCs/>
                <w:lang w:val="es-ES_tradnl"/>
              </w:rPr>
              <w:t>12</w:t>
            </w:r>
          </w:p>
        </w:tc>
        <w:tc>
          <w:tcPr>
            <w:tcW w:w="2835" w:type="dxa"/>
            <w:shd w:val="clear" w:color="auto" w:fill="auto"/>
          </w:tcPr>
          <w:p w14:paraId="3FD01BE1" w14:textId="130AD42C" w:rsidR="00E53DCE" w:rsidRPr="00D97E8F" w:rsidRDefault="004C1F74" w:rsidP="00D97E8F">
            <w:pPr>
              <w:spacing w:before="0"/>
              <w:jc w:val="right"/>
              <w:rPr>
                <w:lang w:val="es-ES_tradnl"/>
              </w:rPr>
            </w:pPr>
            <w:r w:rsidRPr="00D97E8F">
              <w:rPr>
                <w:lang w:val="es-ES_tradnl"/>
              </w:rPr>
              <w:t>12 de julio</w:t>
            </w:r>
            <w:r w:rsidR="00A96D3A" w:rsidRPr="00D97E8F">
              <w:rPr>
                <w:lang w:val="es-ES_tradnl"/>
              </w:rPr>
              <w:t xml:space="preserve"> de 20</w:t>
            </w:r>
            <w:r w:rsidR="002B7EE0" w:rsidRPr="00D97E8F">
              <w:rPr>
                <w:lang w:val="es-ES_tradnl"/>
              </w:rPr>
              <w:t>2</w:t>
            </w:r>
            <w:r w:rsidR="00553364" w:rsidRPr="00D97E8F">
              <w:rPr>
                <w:lang w:val="es-ES_tradnl"/>
              </w:rPr>
              <w:t>4</w:t>
            </w:r>
          </w:p>
        </w:tc>
      </w:tr>
      <w:tr w:rsidR="00E53DCE" w:rsidRPr="006F65D4" w14:paraId="56562AD9" w14:textId="77777777" w:rsidTr="00306452">
        <w:trPr>
          <w:jc w:val="center"/>
        </w:trPr>
        <w:tc>
          <w:tcPr>
            <w:tcW w:w="9889" w:type="dxa"/>
            <w:gridSpan w:val="3"/>
            <w:shd w:val="clear" w:color="auto" w:fill="auto"/>
          </w:tcPr>
          <w:p w14:paraId="49FBA783" w14:textId="77777777" w:rsidR="00E53DCE" w:rsidRPr="00D97E8F" w:rsidRDefault="00E53DCE" w:rsidP="00D97E8F">
            <w:pPr>
              <w:spacing w:before="0"/>
              <w:rPr>
                <w:lang w:val="es-ES_tradnl"/>
              </w:rPr>
            </w:pPr>
          </w:p>
        </w:tc>
      </w:tr>
      <w:tr w:rsidR="00E53DCE" w:rsidRPr="006F65D4" w14:paraId="762456CA" w14:textId="77777777" w:rsidTr="00306452">
        <w:trPr>
          <w:jc w:val="center"/>
        </w:trPr>
        <w:tc>
          <w:tcPr>
            <w:tcW w:w="9889" w:type="dxa"/>
            <w:gridSpan w:val="3"/>
            <w:shd w:val="clear" w:color="auto" w:fill="auto"/>
          </w:tcPr>
          <w:p w14:paraId="42B6B401" w14:textId="77777777" w:rsidR="00E53DCE" w:rsidRPr="006F65D4" w:rsidRDefault="00E53DCE" w:rsidP="00D97E8F">
            <w:pPr>
              <w:spacing w:before="0"/>
              <w:rPr>
                <w:lang w:val="es-ES_tradnl"/>
              </w:rPr>
            </w:pPr>
          </w:p>
        </w:tc>
      </w:tr>
      <w:tr w:rsidR="00E53DCE" w:rsidRPr="00BC2A78" w14:paraId="4BAE9C44" w14:textId="77777777" w:rsidTr="00306452">
        <w:trPr>
          <w:jc w:val="center"/>
        </w:trPr>
        <w:tc>
          <w:tcPr>
            <w:tcW w:w="9889" w:type="dxa"/>
            <w:gridSpan w:val="3"/>
            <w:shd w:val="clear" w:color="auto" w:fill="auto"/>
          </w:tcPr>
          <w:p w14:paraId="21F1935A" w14:textId="708A254F" w:rsidR="00E53DCE" w:rsidRPr="00D97E8F" w:rsidRDefault="004C1F74" w:rsidP="00661FFE">
            <w:pPr>
              <w:spacing w:before="0"/>
              <w:jc w:val="left"/>
              <w:rPr>
                <w:b/>
                <w:bCs/>
                <w:lang w:val="es-ES_tradnl"/>
              </w:rPr>
            </w:pPr>
            <w:r w:rsidRPr="00D97E8F">
              <w:rPr>
                <w:b/>
                <w:bCs/>
                <w:lang w:val="es-ES_tradnl"/>
              </w:rPr>
              <w:t>A las Administraciones de los Estados Miembros de la UIT, los Miembros del Sector de Radiocomunicaciones, los Asociados del UIT-R y las Instituciones Académicas de la UIT</w:t>
            </w:r>
            <w:r w:rsidR="00661FFE">
              <w:rPr>
                <w:b/>
                <w:bCs/>
                <w:lang w:val="es-ES_tradnl"/>
              </w:rPr>
              <w:t xml:space="preserve"> </w:t>
            </w:r>
            <w:r w:rsidRPr="00D97E8F">
              <w:rPr>
                <w:b/>
                <w:bCs/>
                <w:lang w:val="es-ES_tradnl"/>
              </w:rPr>
              <w:br/>
              <w:t>que participan en los trabajos de la Comisión de Estudio 4 de Radiocomunicaciones</w:t>
            </w:r>
          </w:p>
        </w:tc>
      </w:tr>
      <w:tr w:rsidR="00E53DCE" w:rsidRPr="00BC2A78" w14:paraId="180CDAFD" w14:textId="77777777" w:rsidTr="00306452">
        <w:trPr>
          <w:jc w:val="center"/>
        </w:trPr>
        <w:tc>
          <w:tcPr>
            <w:tcW w:w="9889" w:type="dxa"/>
            <w:gridSpan w:val="3"/>
            <w:shd w:val="clear" w:color="auto" w:fill="auto"/>
          </w:tcPr>
          <w:p w14:paraId="04ADBBDE" w14:textId="77777777" w:rsidR="00E53DCE" w:rsidRPr="00D97E8F" w:rsidRDefault="00E53DCE" w:rsidP="00D97E8F">
            <w:pPr>
              <w:spacing w:before="0"/>
              <w:rPr>
                <w:lang w:val="es-ES_tradnl"/>
              </w:rPr>
            </w:pPr>
          </w:p>
        </w:tc>
      </w:tr>
      <w:tr w:rsidR="00E53DCE" w:rsidRPr="00BC2A78" w14:paraId="06E9A2B7" w14:textId="77777777" w:rsidTr="00306452">
        <w:trPr>
          <w:jc w:val="center"/>
        </w:trPr>
        <w:tc>
          <w:tcPr>
            <w:tcW w:w="9889" w:type="dxa"/>
            <w:gridSpan w:val="3"/>
            <w:shd w:val="clear" w:color="auto" w:fill="auto"/>
          </w:tcPr>
          <w:p w14:paraId="4039DD3F" w14:textId="77777777" w:rsidR="00E53DCE" w:rsidRPr="00D97E8F" w:rsidRDefault="00E53DCE" w:rsidP="00D97E8F">
            <w:pPr>
              <w:spacing w:before="0"/>
              <w:rPr>
                <w:lang w:val="es-ES_tradnl"/>
              </w:rPr>
            </w:pPr>
          </w:p>
        </w:tc>
      </w:tr>
      <w:tr w:rsidR="00E53DCE" w:rsidRPr="00BC2A78" w14:paraId="021316CA" w14:textId="77777777" w:rsidTr="00306452">
        <w:trPr>
          <w:jc w:val="center"/>
        </w:trPr>
        <w:tc>
          <w:tcPr>
            <w:tcW w:w="1526" w:type="dxa"/>
            <w:shd w:val="clear" w:color="auto" w:fill="auto"/>
          </w:tcPr>
          <w:p w14:paraId="4C13FE60" w14:textId="77777777" w:rsidR="00E53DCE" w:rsidRPr="00D97E8F" w:rsidRDefault="00311970" w:rsidP="00D97E8F">
            <w:pPr>
              <w:spacing w:before="0"/>
              <w:rPr>
                <w:lang w:val="es-ES_tradnl"/>
              </w:rPr>
            </w:pPr>
            <w:r w:rsidRPr="00D97E8F">
              <w:rPr>
                <w:lang w:val="es-ES_tradnl"/>
              </w:rPr>
              <w:t>Asunto:</w:t>
            </w:r>
          </w:p>
        </w:tc>
        <w:tc>
          <w:tcPr>
            <w:tcW w:w="8363" w:type="dxa"/>
            <w:gridSpan w:val="2"/>
            <w:vMerge w:val="restart"/>
            <w:shd w:val="clear" w:color="auto" w:fill="auto"/>
          </w:tcPr>
          <w:p w14:paraId="3612960C" w14:textId="0550AD1F" w:rsidR="00E53DCE" w:rsidRPr="00D97E8F" w:rsidRDefault="004C1F74" w:rsidP="00661FFE">
            <w:pPr>
              <w:spacing w:before="0"/>
              <w:jc w:val="left"/>
              <w:rPr>
                <w:b/>
                <w:bCs/>
                <w:lang w:val="es-ES_tradnl"/>
              </w:rPr>
            </w:pPr>
            <w:r w:rsidRPr="00D97E8F">
              <w:rPr>
                <w:b/>
                <w:bCs/>
                <w:lang w:val="es-ES_tradnl"/>
              </w:rPr>
              <w:t>Reunión de la Comisión de Estudio</w:t>
            </w:r>
            <w:r w:rsidR="00AC6CB1">
              <w:rPr>
                <w:b/>
                <w:bCs/>
                <w:lang w:val="es-ES_tradnl"/>
              </w:rPr>
              <w:t> </w:t>
            </w:r>
            <w:r w:rsidRPr="00D97E8F">
              <w:rPr>
                <w:b/>
                <w:bCs/>
                <w:lang w:val="es-ES_tradnl"/>
              </w:rPr>
              <w:t>4 de Radiocomunicaciones</w:t>
            </w:r>
            <w:r w:rsidR="00BC2A78">
              <w:rPr>
                <w:b/>
                <w:bCs/>
                <w:lang w:val="es-ES_tradnl"/>
              </w:rPr>
              <w:br/>
            </w:r>
            <w:r w:rsidRPr="00D97E8F">
              <w:rPr>
                <w:b/>
                <w:bCs/>
                <w:lang w:val="es-ES_tradnl"/>
              </w:rPr>
              <w:t>(Servicios por satélite), Ginebra, 1 de noviembre de 2024</w:t>
            </w:r>
          </w:p>
        </w:tc>
      </w:tr>
      <w:tr w:rsidR="00E53DCE" w:rsidRPr="00BC2A78" w14:paraId="4081CB4E" w14:textId="77777777" w:rsidTr="00306452">
        <w:trPr>
          <w:jc w:val="center"/>
        </w:trPr>
        <w:tc>
          <w:tcPr>
            <w:tcW w:w="1526" w:type="dxa"/>
            <w:shd w:val="clear" w:color="auto" w:fill="auto"/>
          </w:tcPr>
          <w:p w14:paraId="315E015A" w14:textId="77777777" w:rsidR="00E53DCE" w:rsidRPr="00D97E8F" w:rsidRDefault="00E53DCE" w:rsidP="00D97E8F">
            <w:pPr>
              <w:spacing w:before="0"/>
              <w:rPr>
                <w:lang w:val="es-ES_tradnl"/>
              </w:rPr>
            </w:pPr>
          </w:p>
        </w:tc>
        <w:tc>
          <w:tcPr>
            <w:tcW w:w="8363" w:type="dxa"/>
            <w:gridSpan w:val="2"/>
            <w:vMerge/>
            <w:shd w:val="clear" w:color="auto" w:fill="auto"/>
          </w:tcPr>
          <w:p w14:paraId="7E66957D" w14:textId="77777777" w:rsidR="00E53DCE" w:rsidRPr="006F65D4" w:rsidRDefault="00E53DCE" w:rsidP="006160CB">
            <w:pPr>
              <w:tabs>
                <w:tab w:val="clear" w:pos="1588"/>
                <w:tab w:val="left" w:pos="1560"/>
              </w:tabs>
              <w:spacing w:before="0"/>
              <w:rPr>
                <w:b/>
                <w:bCs/>
                <w:szCs w:val="24"/>
                <w:lang w:val="es-ES_tradnl"/>
              </w:rPr>
            </w:pPr>
          </w:p>
        </w:tc>
      </w:tr>
      <w:tr w:rsidR="00E53DCE" w:rsidRPr="00BC2A78" w14:paraId="449BD3D4" w14:textId="77777777" w:rsidTr="00306452">
        <w:trPr>
          <w:jc w:val="center"/>
        </w:trPr>
        <w:tc>
          <w:tcPr>
            <w:tcW w:w="1526" w:type="dxa"/>
            <w:shd w:val="clear" w:color="auto" w:fill="auto"/>
          </w:tcPr>
          <w:p w14:paraId="4E614295" w14:textId="77777777" w:rsidR="00E53DCE" w:rsidRPr="00D97E8F" w:rsidRDefault="00E53DCE" w:rsidP="00D97E8F">
            <w:pPr>
              <w:spacing w:before="0"/>
              <w:rPr>
                <w:lang w:val="es-ES_tradnl"/>
              </w:rPr>
            </w:pPr>
          </w:p>
        </w:tc>
        <w:tc>
          <w:tcPr>
            <w:tcW w:w="8363" w:type="dxa"/>
            <w:gridSpan w:val="2"/>
            <w:vMerge/>
            <w:shd w:val="clear" w:color="auto" w:fill="auto"/>
          </w:tcPr>
          <w:p w14:paraId="04442067" w14:textId="77777777" w:rsidR="00E53DCE" w:rsidRPr="006F65D4" w:rsidRDefault="00E53DCE" w:rsidP="006160CB">
            <w:pPr>
              <w:tabs>
                <w:tab w:val="clear" w:pos="1588"/>
                <w:tab w:val="left" w:pos="1560"/>
              </w:tabs>
              <w:spacing w:before="0"/>
              <w:rPr>
                <w:b/>
                <w:bCs/>
                <w:szCs w:val="24"/>
                <w:lang w:val="es-ES_tradnl"/>
              </w:rPr>
            </w:pPr>
          </w:p>
        </w:tc>
      </w:tr>
    </w:tbl>
    <w:p w14:paraId="54625D7F" w14:textId="77777777" w:rsidR="004C1F74" w:rsidRPr="006F65D4" w:rsidRDefault="004C1F74" w:rsidP="00963CC1">
      <w:pPr>
        <w:pStyle w:val="Heading1"/>
        <w:spacing w:before="480"/>
        <w:rPr>
          <w:lang w:val="es-ES_tradnl"/>
        </w:rPr>
      </w:pPr>
      <w:r w:rsidRPr="006F65D4">
        <w:rPr>
          <w:lang w:val="es-ES_tradnl"/>
        </w:rPr>
        <w:t>1</w:t>
      </w:r>
      <w:r w:rsidRPr="006F65D4">
        <w:rPr>
          <w:lang w:val="es-ES_tradnl"/>
        </w:rPr>
        <w:tab/>
      </w:r>
      <w:proofErr w:type="gramStart"/>
      <w:r w:rsidRPr="006F65D4">
        <w:rPr>
          <w:lang w:val="es-ES_tradnl"/>
        </w:rPr>
        <w:t>Introducción</w:t>
      </w:r>
      <w:proofErr w:type="gramEnd"/>
    </w:p>
    <w:p w14:paraId="5CA9A2CF" w14:textId="35E5401B" w:rsidR="004C1F74" w:rsidRPr="006F65D4" w:rsidRDefault="004C1F74" w:rsidP="004C1F74">
      <w:pPr>
        <w:rPr>
          <w:lang w:val="es-ES_tradnl"/>
        </w:rPr>
      </w:pPr>
      <w:r w:rsidRPr="006F65D4">
        <w:rPr>
          <w:lang w:val="es-ES_tradnl"/>
        </w:rPr>
        <w:t>Por la presente Circular Administrativa, le anuncio que la Comisión de Estudio 4 del UIT-R se reunirá en Ginebra el 1 de noviembre de 2024, tras las reuniones de los Grupos de Trabajo</w:t>
      </w:r>
      <w:r w:rsidR="00A81372">
        <w:rPr>
          <w:lang w:val="es-ES_tradnl"/>
        </w:rPr>
        <w:t> </w:t>
      </w:r>
      <w:r w:rsidRPr="006F65D4">
        <w:rPr>
          <w:lang w:val="es-ES_tradnl"/>
        </w:rPr>
        <w:t>4A, 4B y 4C (véase la Carta Circular</w:t>
      </w:r>
      <w:r w:rsidR="00661FFE">
        <w:rPr>
          <w:lang w:val="es-ES_tradnl"/>
        </w:rPr>
        <w:t> </w:t>
      </w:r>
      <w:hyperlink r:id="rId8" w:history="1">
        <w:r w:rsidRPr="006F65D4">
          <w:rPr>
            <w:rFonts w:eastAsia="SimSun"/>
            <w:color w:val="0000FF"/>
            <w:u w:val="single"/>
            <w:lang w:val="es-ES_tradnl"/>
          </w:rPr>
          <w:t>4/</w:t>
        </w:r>
        <w:r w:rsidRPr="006F65D4">
          <w:rPr>
            <w:rFonts w:eastAsia="SimSun"/>
            <w:color w:val="0000FF"/>
            <w:szCs w:val="24"/>
            <w:u w:val="single"/>
            <w:lang w:val="es-ES_tradnl"/>
          </w:rPr>
          <w:t>LCCE/139</w:t>
        </w:r>
      </w:hyperlink>
      <w:r w:rsidRPr="006F65D4">
        <w:rPr>
          <w:lang w:val="es-ES_tradnl"/>
        </w:rPr>
        <w:t>).</w:t>
      </w:r>
    </w:p>
    <w:p w14:paraId="72D7B896" w14:textId="17F7A771" w:rsidR="004C1F74" w:rsidRPr="006F65D4" w:rsidRDefault="004C1F74" w:rsidP="004C1F74">
      <w:pPr>
        <w:spacing w:after="240"/>
        <w:rPr>
          <w:lang w:val="es-ES_tradnl"/>
        </w:rPr>
      </w:pPr>
      <w:r w:rsidRPr="006F65D4">
        <w:rPr>
          <w:lang w:val="es-ES_tradnl"/>
        </w:rPr>
        <w:t>La reunión de la Comisión de Estudio se celebrará en la Sede de la UIT, en Ginebra. La sesión de apertura tendrá lugar a las 09.30</w:t>
      </w:r>
      <w:r w:rsidR="00661FFE">
        <w:rPr>
          <w:lang w:val="es-ES_tradnl"/>
        </w:rPr>
        <w:t> </w:t>
      </w:r>
      <w:r w:rsidRPr="006F65D4">
        <w:rPr>
          <w:lang w:val="es-ES_tradnl"/>
        </w:rPr>
        <w:t>horas.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117"/>
        <w:gridCol w:w="2617"/>
        <w:gridCol w:w="2915"/>
      </w:tblGrid>
      <w:tr w:rsidR="004C1F74" w:rsidRPr="00BC2A78" w14:paraId="3761C991" w14:textId="77777777" w:rsidTr="00BC2A78">
        <w:trPr>
          <w:jc w:val="center"/>
        </w:trPr>
        <w:tc>
          <w:tcPr>
            <w:tcW w:w="1980" w:type="dxa"/>
          </w:tcPr>
          <w:p w14:paraId="58D14714" w14:textId="77777777" w:rsidR="004C1F74" w:rsidRPr="006F65D4" w:rsidRDefault="004C1F74" w:rsidP="0093377E">
            <w:pPr>
              <w:pStyle w:val="Tablehead"/>
              <w:rPr>
                <w:lang w:val="es-ES_tradnl"/>
              </w:rPr>
            </w:pPr>
            <w:r w:rsidRPr="006F65D4">
              <w:rPr>
                <w:lang w:val="es-ES_tradnl"/>
              </w:rPr>
              <w:t>Grupo</w:t>
            </w:r>
          </w:p>
        </w:tc>
        <w:tc>
          <w:tcPr>
            <w:tcW w:w="2117" w:type="dxa"/>
          </w:tcPr>
          <w:p w14:paraId="6FA0BC61" w14:textId="77777777" w:rsidR="004C1F74" w:rsidRPr="006F65D4" w:rsidRDefault="004C1F74" w:rsidP="0093377E">
            <w:pPr>
              <w:pStyle w:val="Tablehead"/>
              <w:rPr>
                <w:lang w:val="es-ES_tradnl"/>
              </w:rPr>
            </w:pPr>
            <w:r w:rsidRPr="006F65D4">
              <w:rPr>
                <w:lang w:val="es-ES_tradnl"/>
              </w:rPr>
              <w:t>Fecha de la reunión</w:t>
            </w:r>
          </w:p>
        </w:tc>
        <w:tc>
          <w:tcPr>
            <w:tcW w:w="2617" w:type="dxa"/>
          </w:tcPr>
          <w:p w14:paraId="0467C795" w14:textId="77777777" w:rsidR="004C1F74" w:rsidRPr="006F65D4" w:rsidRDefault="004C1F74" w:rsidP="0093377E">
            <w:pPr>
              <w:pStyle w:val="Tablehead"/>
              <w:rPr>
                <w:lang w:val="es-ES_tradnl"/>
              </w:rPr>
            </w:pPr>
            <w:r w:rsidRPr="006F65D4">
              <w:rPr>
                <w:lang w:val="es-ES_tradnl"/>
              </w:rPr>
              <w:t>Plazo para las contribuciones</w:t>
            </w:r>
            <w:r w:rsidRPr="006F65D4">
              <w:rPr>
                <w:lang w:val="es-ES_tradnl"/>
              </w:rPr>
              <w:br/>
              <w:t>16.00 horas (UTC)</w:t>
            </w:r>
          </w:p>
        </w:tc>
        <w:tc>
          <w:tcPr>
            <w:tcW w:w="2915" w:type="dxa"/>
          </w:tcPr>
          <w:p w14:paraId="1C6059CD" w14:textId="77777777" w:rsidR="004C1F74" w:rsidRPr="006F65D4" w:rsidRDefault="004C1F74" w:rsidP="0093377E">
            <w:pPr>
              <w:pStyle w:val="Tablehead"/>
              <w:rPr>
                <w:lang w:val="es-ES_tradnl"/>
              </w:rPr>
            </w:pPr>
            <w:r w:rsidRPr="006F65D4">
              <w:rPr>
                <w:lang w:val="es-ES_tradnl"/>
              </w:rPr>
              <w:t>Sesión de apertura</w:t>
            </w:r>
            <w:r w:rsidRPr="006F65D4">
              <w:rPr>
                <w:lang w:val="es-ES_tradnl"/>
              </w:rPr>
              <w:br/>
              <w:t>(hora de Ginebra)</w:t>
            </w:r>
          </w:p>
        </w:tc>
      </w:tr>
      <w:tr w:rsidR="004C1F74" w:rsidRPr="00BC2A78" w14:paraId="4AA81836" w14:textId="77777777" w:rsidTr="00BC2A78">
        <w:trPr>
          <w:jc w:val="center"/>
        </w:trPr>
        <w:tc>
          <w:tcPr>
            <w:tcW w:w="1980" w:type="dxa"/>
            <w:vAlign w:val="center"/>
          </w:tcPr>
          <w:p w14:paraId="3D7E8D14" w14:textId="77777777" w:rsidR="004C1F74" w:rsidRPr="006F65D4" w:rsidRDefault="004C1F74" w:rsidP="0093377E">
            <w:pPr>
              <w:pStyle w:val="Tabletext"/>
              <w:jc w:val="center"/>
              <w:rPr>
                <w:lang w:val="es-ES_tradnl"/>
              </w:rPr>
            </w:pPr>
            <w:r w:rsidRPr="006F65D4">
              <w:rPr>
                <w:lang w:val="es-ES_tradnl"/>
              </w:rPr>
              <w:t>Comisión de Estudio 4</w:t>
            </w:r>
          </w:p>
        </w:tc>
        <w:tc>
          <w:tcPr>
            <w:tcW w:w="2117" w:type="dxa"/>
            <w:vAlign w:val="center"/>
          </w:tcPr>
          <w:p w14:paraId="3AF70418" w14:textId="7F237EC4" w:rsidR="004C1F74" w:rsidRPr="006F65D4" w:rsidRDefault="004C1F74" w:rsidP="0093377E">
            <w:pPr>
              <w:pStyle w:val="Tabletext"/>
              <w:jc w:val="center"/>
              <w:rPr>
                <w:b/>
                <w:lang w:val="es-ES_tradnl"/>
              </w:rPr>
            </w:pPr>
            <w:r w:rsidRPr="006F65D4">
              <w:rPr>
                <w:lang w:val="es-ES_tradnl"/>
              </w:rPr>
              <w:t>Viernes,</w:t>
            </w:r>
            <w:r w:rsidR="00BC2A78">
              <w:rPr>
                <w:lang w:val="es-ES_tradnl"/>
              </w:rPr>
              <w:br/>
            </w:r>
            <w:r w:rsidRPr="006F65D4">
              <w:rPr>
                <w:lang w:val="es-ES_tradnl"/>
              </w:rPr>
              <w:t>1 de noviembre de 2024</w:t>
            </w:r>
          </w:p>
        </w:tc>
        <w:tc>
          <w:tcPr>
            <w:tcW w:w="2617" w:type="dxa"/>
            <w:vAlign w:val="center"/>
          </w:tcPr>
          <w:p w14:paraId="3164DFAA" w14:textId="361AE7F4" w:rsidR="004C1F74" w:rsidRPr="006F65D4" w:rsidRDefault="004C1F74" w:rsidP="0093377E">
            <w:pPr>
              <w:pStyle w:val="Tabletext"/>
              <w:jc w:val="center"/>
              <w:rPr>
                <w:b/>
                <w:lang w:val="es-ES_tradnl"/>
              </w:rPr>
            </w:pPr>
            <w:r w:rsidRPr="006F65D4">
              <w:rPr>
                <w:lang w:val="es-ES_tradnl"/>
              </w:rPr>
              <w:t>Domingo,</w:t>
            </w:r>
            <w:r w:rsidR="00BC2A78">
              <w:rPr>
                <w:lang w:val="es-ES_tradnl"/>
              </w:rPr>
              <w:br/>
            </w:r>
            <w:r w:rsidRPr="006F65D4">
              <w:rPr>
                <w:lang w:val="es-ES_tradnl"/>
              </w:rPr>
              <w:t xml:space="preserve"> 20 de octubre de</w:t>
            </w:r>
            <w:r w:rsidR="00661FFE">
              <w:rPr>
                <w:lang w:val="es-ES_tradnl"/>
              </w:rPr>
              <w:t> </w:t>
            </w:r>
            <w:r w:rsidRPr="006F65D4">
              <w:rPr>
                <w:lang w:val="es-ES_tradnl"/>
              </w:rPr>
              <w:t>2024</w:t>
            </w:r>
          </w:p>
        </w:tc>
        <w:tc>
          <w:tcPr>
            <w:tcW w:w="2915" w:type="dxa"/>
            <w:vAlign w:val="center"/>
          </w:tcPr>
          <w:p w14:paraId="05E55986" w14:textId="77777777" w:rsidR="004C1F74" w:rsidRPr="006F65D4" w:rsidRDefault="004C1F74" w:rsidP="0093377E">
            <w:pPr>
              <w:pStyle w:val="Tabletext"/>
              <w:jc w:val="center"/>
              <w:rPr>
                <w:b/>
                <w:lang w:val="es-ES_tradnl"/>
              </w:rPr>
            </w:pPr>
            <w:r w:rsidRPr="006F65D4">
              <w:rPr>
                <w:lang w:val="es-ES_tradnl"/>
              </w:rPr>
              <w:t>Viernes, 1 de noviembre de 2024,</w:t>
            </w:r>
            <w:r w:rsidRPr="006F65D4">
              <w:rPr>
                <w:lang w:val="es-ES_tradnl"/>
              </w:rPr>
              <w:br/>
              <w:t>a las 09.30 horas</w:t>
            </w:r>
          </w:p>
        </w:tc>
      </w:tr>
    </w:tbl>
    <w:p w14:paraId="2DB5A1BD" w14:textId="77777777" w:rsidR="004C1F74" w:rsidRPr="006F65D4" w:rsidRDefault="004C1F74" w:rsidP="00963CC1">
      <w:pPr>
        <w:pStyle w:val="Heading1"/>
        <w:spacing w:before="480"/>
        <w:rPr>
          <w:lang w:val="es-ES_tradnl"/>
        </w:rPr>
      </w:pPr>
      <w:r w:rsidRPr="006F65D4">
        <w:rPr>
          <w:lang w:val="es-ES_tradnl"/>
        </w:rPr>
        <w:t>2</w:t>
      </w:r>
      <w:r w:rsidRPr="006F65D4">
        <w:rPr>
          <w:lang w:val="es-ES_tradnl"/>
        </w:rPr>
        <w:tab/>
      </w:r>
      <w:proofErr w:type="gramStart"/>
      <w:r w:rsidRPr="006F65D4">
        <w:rPr>
          <w:lang w:val="es-ES_tradnl"/>
        </w:rPr>
        <w:t>Programa</w:t>
      </w:r>
      <w:proofErr w:type="gramEnd"/>
      <w:r w:rsidRPr="006F65D4">
        <w:rPr>
          <w:lang w:val="es-ES_tradnl"/>
        </w:rPr>
        <w:t xml:space="preserve"> de la reunión</w:t>
      </w:r>
    </w:p>
    <w:p w14:paraId="2C0AAC7F" w14:textId="782FB087" w:rsidR="004C1F74" w:rsidRPr="006F65D4" w:rsidRDefault="004C1F74" w:rsidP="004C1F74">
      <w:pPr>
        <w:rPr>
          <w:lang w:val="es-ES_tradnl"/>
        </w:rPr>
      </w:pPr>
      <w:r w:rsidRPr="006F65D4">
        <w:rPr>
          <w:lang w:val="es-ES_tradnl"/>
        </w:rPr>
        <w:t>En el Anexo</w:t>
      </w:r>
      <w:r w:rsidR="00086353">
        <w:rPr>
          <w:lang w:val="es-ES_tradnl"/>
        </w:rPr>
        <w:t> </w:t>
      </w:r>
      <w:r w:rsidRPr="006F65D4">
        <w:rPr>
          <w:lang w:val="es-ES_tradnl"/>
        </w:rPr>
        <w:t>1 se reproduce el proyecto de orden del día de la reunión de la Comisión de Estudio 4. La situación de los textos asignados a la Comisión de Estudio</w:t>
      </w:r>
      <w:r w:rsidR="00AC6CB1">
        <w:rPr>
          <w:lang w:val="es-ES_tradnl"/>
        </w:rPr>
        <w:t> </w:t>
      </w:r>
      <w:r w:rsidRPr="006F65D4">
        <w:rPr>
          <w:lang w:val="es-ES_tradnl"/>
        </w:rPr>
        <w:t>4 puede consultarse en:</w:t>
      </w:r>
    </w:p>
    <w:p w14:paraId="30886000" w14:textId="5A588381" w:rsidR="004C1F74" w:rsidRPr="00661FFE" w:rsidRDefault="00BC2A78" w:rsidP="004C1F74">
      <w:pPr>
        <w:jc w:val="center"/>
        <w:rPr>
          <w:rFonts w:eastAsia="SimSun"/>
          <w:lang w:val="es-ES_tradnl"/>
        </w:rPr>
      </w:pPr>
      <w:hyperlink r:id="rId9" w:history="1">
        <w:r w:rsidR="00661FFE">
          <w:rPr>
            <w:rStyle w:val="Hyperlink"/>
            <w:rFonts w:eastAsia="SimSun"/>
            <w:szCs w:val="24"/>
            <w:lang w:val="es-ES_tradnl"/>
          </w:rPr>
          <w:t>https://www.itu.int/md/R23-SG04-C-0001/es</w:t>
        </w:r>
      </w:hyperlink>
    </w:p>
    <w:p w14:paraId="3F3B1336" w14:textId="6535F17B" w:rsidR="004C1F74" w:rsidRPr="006F65D4" w:rsidRDefault="004C1F74" w:rsidP="00963CC1">
      <w:pPr>
        <w:pStyle w:val="Heading2"/>
        <w:spacing w:before="240"/>
        <w:rPr>
          <w:lang w:val="es-ES_tradnl"/>
        </w:rPr>
      </w:pPr>
      <w:r w:rsidRPr="006F65D4">
        <w:rPr>
          <w:lang w:val="es-ES_tradnl"/>
        </w:rPr>
        <w:t>2.1</w:t>
      </w:r>
      <w:r w:rsidRPr="006F65D4">
        <w:rPr>
          <w:lang w:val="es-ES_tradnl"/>
        </w:rPr>
        <w:tab/>
        <w:t>Adopción de proyectos de Recomendaciones durante la reunión de la Comisión de Estudio (§ A2.6.2.2.2 de la Resolución UIT</w:t>
      </w:r>
      <w:r w:rsidR="00A81372">
        <w:rPr>
          <w:lang w:val="es-ES_tradnl"/>
        </w:rPr>
        <w:noBreakHyphen/>
      </w:r>
      <w:r w:rsidRPr="006F65D4">
        <w:rPr>
          <w:lang w:val="es-ES_tradnl"/>
        </w:rPr>
        <w:t>R</w:t>
      </w:r>
      <w:r w:rsidR="00A81372">
        <w:rPr>
          <w:lang w:val="es-ES_tradnl"/>
        </w:rPr>
        <w:t> </w:t>
      </w:r>
      <w:r w:rsidRPr="006F65D4">
        <w:rPr>
          <w:lang w:val="es-ES_tradnl"/>
        </w:rPr>
        <w:t>1-9)</w:t>
      </w:r>
    </w:p>
    <w:p w14:paraId="585CD6F5" w14:textId="4CB0458C" w:rsidR="004C1F74" w:rsidRPr="006F65D4" w:rsidRDefault="004C1F74" w:rsidP="004C1F74">
      <w:pPr>
        <w:rPr>
          <w:lang w:val="es-ES_tradnl"/>
        </w:rPr>
      </w:pPr>
      <w:r w:rsidRPr="006F65D4">
        <w:rPr>
          <w:lang w:val="es-ES_tradnl"/>
        </w:rPr>
        <w:t>No se propone la adopción de Recomendaciones por la Comisión de Estudio con arreglo al § A2.6.2.2.2 de la Resolución</w:t>
      </w:r>
      <w:r w:rsidR="00661FFE">
        <w:rPr>
          <w:lang w:val="es-ES_tradnl"/>
        </w:rPr>
        <w:t> </w:t>
      </w:r>
      <w:hyperlink r:id="rId10" w:history="1">
        <w:r w:rsidR="00661FFE" w:rsidRPr="00A74334">
          <w:rPr>
            <w:rStyle w:val="Hyperlink"/>
            <w:lang w:val="es-ES_tradnl"/>
          </w:rPr>
          <w:t>U</w:t>
        </w:r>
        <w:r w:rsidRPr="00A74334">
          <w:rPr>
            <w:rStyle w:val="Hyperlink"/>
            <w:lang w:val="es-ES_tradnl"/>
          </w:rPr>
          <w:t>IT-R</w:t>
        </w:r>
        <w:r w:rsidR="00661FFE" w:rsidRPr="00A74334">
          <w:rPr>
            <w:rStyle w:val="Hyperlink"/>
            <w:lang w:val="es-ES_tradnl"/>
          </w:rPr>
          <w:t> </w:t>
        </w:r>
        <w:r w:rsidRPr="00A74334">
          <w:rPr>
            <w:rStyle w:val="Hyperlink"/>
            <w:lang w:val="es-ES_tradnl"/>
          </w:rPr>
          <w:t>1-9</w:t>
        </w:r>
      </w:hyperlink>
      <w:r w:rsidRPr="00661FFE">
        <w:rPr>
          <w:lang w:val="es-ES_tradnl"/>
        </w:rPr>
        <w:t>.</w:t>
      </w:r>
    </w:p>
    <w:p w14:paraId="7CAF54C2" w14:textId="7E67B7BD" w:rsidR="004C1F74" w:rsidRPr="006F65D4" w:rsidRDefault="004C1F74" w:rsidP="00963CC1">
      <w:pPr>
        <w:pStyle w:val="Heading2"/>
        <w:spacing w:before="240"/>
        <w:rPr>
          <w:lang w:val="es-ES_tradnl"/>
        </w:rPr>
      </w:pPr>
      <w:r w:rsidRPr="006F65D4">
        <w:rPr>
          <w:lang w:val="es-ES_tradnl"/>
        </w:rPr>
        <w:lastRenderedPageBreak/>
        <w:t>2.2</w:t>
      </w:r>
      <w:r w:rsidRPr="006F65D4">
        <w:rPr>
          <w:lang w:val="es-ES_tradnl"/>
        </w:rPr>
        <w:tab/>
        <w:t>Adopción por correspondencia de proyectos de Recomendación por la Comisión de Estudio (§ A2.6.2.2.3 de la Resolución UIT</w:t>
      </w:r>
      <w:r w:rsidRPr="006F65D4">
        <w:rPr>
          <w:lang w:val="es-ES_tradnl"/>
        </w:rPr>
        <w:noBreakHyphen/>
        <w:t>R</w:t>
      </w:r>
      <w:r w:rsidR="0070080E">
        <w:rPr>
          <w:lang w:val="es-ES_tradnl"/>
        </w:rPr>
        <w:t> </w:t>
      </w:r>
      <w:r w:rsidRPr="006F65D4">
        <w:rPr>
          <w:lang w:val="es-ES_tradnl"/>
        </w:rPr>
        <w:t>1</w:t>
      </w:r>
      <w:r w:rsidR="0070080E">
        <w:rPr>
          <w:lang w:val="es-ES_tradnl"/>
        </w:rPr>
        <w:noBreakHyphen/>
      </w:r>
      <w:r w:rsidRPr="006F65D4">
        <w:rPr>
          <w:lang w:val="es-ES_tradnl"/>
        </w:rPr>
        <w:t>9)</w:t>
      </w:r>
    </w:p>
    <w:p w14:paraId="6D539BEC" w14:textId="2E3BFDAA" w:rsidR="004C1F74" w:rsidRPr="006F65D4" w:rsidRDefault="004C1F74" w:rsidP="00963CC1">
      <w:pPr>
        <w:keepNext/>
        <w:rPr>
          <w:lang w:val="es-ES_tradnl"/>
        </w:rPr>
      </w:pPr>
      <w:r w:rsidRPr="006F65D4">
        <w:rPr>
          <w:lang w:val="es-ES_tradnl"/>
        </w:rPr>
        <w:t>El procedimiento descrito en el § A2.6.2.2.3 de la Resolución UIT</w:t>
      </w:r>
      <w:r w:rsidRPr="006F65D4">
        <w:rPr>
          <w:lang w:val="es-ES_tradnl"/>
        </w:rPr>
        <w:noBreakHyphen/>
        <w:t>R 1</w:t>
      </w:r>
      <w:r w:rsidR="0070080E">
        <w:rPr>
          <w:lang w:val="es-ES_tradnl"/>
        </w:rPr>
        <w:noBreakHyphen/>
      </w:r>
      <w:r w:rsidRPr="006F65D4">
        <w:rPr>
          <w:lang w:val="es-ES_tradnl"/>
        </w:rPr>
        <w:t>9 se refiere a proyectos de Recomendaciones nuevas o revisadas que no están específicamente incluidos en el orden del día de la reunión de una Comisión de Estudio.</w:t>
      </w:r>
    </w:p>
    <w:p w14:paraId="3B9199E8" w14:textId="474DDA6C" w:rsidR="004C1F74" w:rsidRPr="006F65D4" w:rsidRDefault="004C1F74" w:rsidP="004C1F74">
      <w:pPr>
        <w:rPr>
          <w:lang w:val="es-ES_tradnl"/>
        </w:rPr>
      </w:pPr>
      <w:r w:rsidRPr="006F65D4">
        <w:rPr>
          <w:lang w:val="es-ES_tradnl"/>
        </w:rPr>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w:t>
      </w:r>
      <w:r w:rsidR="0070080E">
        <w:rPr>
          <w:lang w:val="es-ES_tradnl"/>
        </w:rPr>
        <w:t> </w:t>
      </w:r>
      <w:r w:rsidRPr="006F65D4">
        <w:rPr>
          <w:lang w:val="es-ES_tradnl"/>
        </w:rPr>
        <w:t>UIT</w:t>
      </w:r>
      <w:r w:rsidR="0070080E">
        <w:rPr>
          <w:lang w:val="es-ES_tradnl"/>
        </w:rPr>
        <w:noBreakHyphen/>
      </w:r>
      <w:r w:rsidRPr="006F65D4">
        <w:rPr>
          <w:lang w:val="es-ES_tradnl"/>
        </w:rPr>
        <w:t>R</w:t>
      </w:r>
      <w:r w:rsidR="0070080E">
        <w:rPr>
          <w:lang w:val="es-ES_tradnl"/>
        </w:rPr>
        <w:t> </w:t>
      </w:r>
      <w:r w:rsidRPr="006F65D4">
        <w:rPr>
          <w:lang w:val="es-ES_tradnl"/>
        </w:rPr>
        <w:t>1</w:t>
      </w:r>
      <w:r w:rsidR="0070080E">
        <w:rPr>
          <w:lang w:val="es-ES_tradnl"/>
        </w:rPr>
        <w:noBreakHyphen/>
      </w:r>
      <w:r w:rsidRPr="006F65D4">
        <w:rPr>
          <w:lang w:val="es-ES_tradnl"/>
        </w:rPr>
        <w:t xml:space="preserve">9 (véase también el § 2.3 </w:t>
      </w:r>
      <w:r w:rsidRPr="006F65D4">
        <w:rPr>
          <w:i/>
          <w:iCs/>
          <w:lang w:val="es-ES_tradnl"/>
        </w:rPr>
        <w:t>infra</w:t>
      </w:r>
      <w:r w:rsidRPr="006F65D4">
        <w:rPr>
          <w:lang w:val="es-ES_tradnl"/>
        </w:rPr>
        <w:t>), si no existe ninguna objeción al respecto por parte de los Estados Miembros participantes en la reunión y si la Recomendación no se incorpora por referencia al Reglamento de Radiocomunicaciones.</w:t>
      </w:r>
    </w:p>
    <w:p w14:paraId="5BCA25C8" w14:textId="28531D05" w:rsidR="004C1F74" w:rsidRPr="006F65D4" w:rsidRDefault="004C1F74" w:rsidP="004C1F74">
      <w:pPr>
        <w:rPr>
          <w:lang w:val="es-ES_tradnl"/>
        </w:rPr>
      </w:pPr>
      <w:r w:rsidRPr="006F65D4">
        <w:rPr>
          <w:lang w:val="es-ES_tradnl"/>
        </w:rPr>
        <w:t>De conformidad con el § A1.3.1.13 de la Resolución</w:t>
      </w:r>
      <w:r w:rsidR="00661FFE">
        <w:rPr>
          <w:lang w:val="es-ES_tradnl"/>
        </w:rPr>
        <w:t> </w:t>
      </w:r>
      <w:r w:rsidRPr="006F65D4">
        <w:rPr>
          <w:lang w:val="es-ES_tradnl"/>
        </w:rPr>
        <w:t>UIT-R 1-9, el Anexo</w:t>
      </w:r>
      <w:r w:rsidR="00661FFE">
        <w:rPr>
          <w:lang w:val="es-ES_tradnl"/>
        </w:rPr>
        <w:t> </w:t>
      </w:r>
      <w:r w:rsidRPr="006F65D4">
        <w:rPr>
          <w:lang w:val="es-ES_tradnl"/>
        </w:rPr>
        <w:t>2 a la presente Circular contiene una lista de temas que deben tratarse en las reuniones de los Grupos de Trabajo que se celebren antes de la reunión de la Comisión de Estudio, y sobre los cuales pueden elaborarse proyectos de Recomendaciones.</w:t>
      </w:r>
    </w:p>
    <w:p w14:paraId="751854F3" w14:textId="77777777" w:rsidR="004C1F74" w:rsidRPr="006F65D4" w:rsidRDefault="004C1F74" w:rsidP="00963CC1">
      <w:pPr>
        <w:pStyle w:val="Heading2"/>
        <w:spacing w:before="240"/>
        <w:rPr>
          <w:lang w:val="es-ES_tradnl"/>
        </w:rPr>
      </w:pPr>
      <w:r w:rsidRPr="006F65D4">
        <w:rPr>
          <w:lang w:val="es-ES_tradnl"/>
        </w:rPr>
        <w:t>2.3</w:t>
      </w:r>
      <w:r w:rsidRPr="006F65D4">
        <w:rPr>
          <w:lang w:val="es-ES_tradnl"/>
        </w:rPr>
        <w:tab/>
        <w:t>Decisión sobre el procedimiento de aprobación</w:t>
      </w:r>
    </w:p>
    <w:p w14:paraId="417FF2AD" w14:textId="2949AF8D" w:rsidR="004C1F74" w:rsidRPr="006F65D4" w:rsidRDefault="004C1F74" w:rsidP="004C1F74">
      <w:pPr>
        <w:rPr>
          <w:lang w:val="es-ES_tradnl"/>
        </w:rPr>
      </w:pPr>
      <w:r w:rsidRPr="006F65D4">
        <w:rPr>
          <w:lang w:val="es-ES_tradnl"/>
        </w:rPr>
        <w:t>Durante la reunión, la Comisión de Estudio decidirá el eventual procedimiento que deberá seguirse para la aprobación de cada proyecto de Recomendación, de conformidad con el § A2.6.2.3 de la Resolución</w:t>
      </w:r>
      <w:r w:rsidR="00661FFE">
        <w:rPr>
          <w:lang w:val="es-ES_tradnl"/>
        </w:rPr>
        <w:t> </w:t>
      </w:r>
      <w:r w:rsidRPr="006F65D4">
        <w:rPr>
          <w:lang w:val="es-ES_tradnl"/>
        </w:rPr>
        <w:t>UIT-R</w:t>
      </w:r>
      <w:r w:rsidR="00661FFE">
        <w:rPr>
          <w:lang w:val="es-ES_tradnl"/>
        </w:rPr>
        <w:t> </w:t>
      </w:r>
      <w:r w:rsidRPr="006F65D4">
        <w:rPr>
          <w:lang w:val="es-ES_tradnl"/>
        </w:rPr>
        <w:t>1-9, a menos que la Comisión de Estudio haya decidido utilizar el procedimiento PAAS que se describe en el § A2.6.2.4 de la Resolución</w:t>
      </w:r>
      <w:r w:rsidR="00661FFE">
        <w:rPr>
          <w:lang w:val="es-ES_tradnl"/>
        </w:rPr>
        <w:t> </w:t>
      </w:r>
      <w:r w:rsidRPr="006F65D4">
        <w:rPr>
          <w:lang w:val="es-ES_tradnl"/>
        </w:rPr>
        <w:t>UIT-R</w:t>
      </w:r>
      <w:r w:rsidR="00661FFE">
        <w:rPr>
          <w:lang w:val="es-ES_tradnl"/>
        </w:rPr>
        <w:t> </w:t>
      </w:r>
      <w:r w:rsidRPr="006F65D4">
        <w:rPr>
          <w:lang w:val="es-ES_tradnl"/>
        </w:rPr>
        <w:t>1-9 (véase el § 2.2 anterior).</w:t>
      </w:r>
    </w:p>
    <w:p w14:paraId="648DAF30" w14:textId="77777777" w:rsidR="004C1F74" w:rsidRPr="006F65D4" w:rsidRDefault="004C1F74" w:rsidP="00963CC1">
      <w:pPr>
        <w:pStyle w:val="Heading1"/>
        <w:spacing w:before="480"/>
        <w:rPr>
          <w:lang w:val="es-ES_tradnl"/>
        </w:rPr>
      </w:pPr>
      <w:r w:rsidRPr="006F65D4">
        <w:rPr>
          <w:lang w:val="es-ES_tradnl"/>
        </w:rPr>
        <w:t>3</w:t>
      </w:r>
      <w:r w:rsidRPr="006F65D4">
        <w:rPr>
          <w:lang w:val="es-ES_tradnl"/>
        </w:rPr>
        <w:tab/>
        <w:t>Contribuciones</w:t>
      </w:r>
    </w:p>
    <w:p w14:paraId="2A86A433" w14:textId="286D9A84" w:rsidR="004C1F74" w:rsidRPr="006F65D4" w:rsidRDefault="004C1F74" w:rsidP="004C1F74">
      <w:pPr>
        <w:rPr>
          <w:lang w:val="es-ES_tradnl"/>
        </w:rPr>
      </w:pPr>
      <w:r w:rsidRPr="006F65D4">
        <w:rPr>
          <w:lang w:val="es-ES_tradnl"/>
        </w:rPr>
        <w:t>Las contribuciones sobre los trabajos de la Comisión de Estudio 4 se tramitarán con arreglo a lo dispuesto en la Resolución UIT</w:t>
      </w:r>
      <w:r w:rsidRPr="006F65D4">
        <w:rPr>
          <w:lang w:val="es-ES_tradnl"/>
        </w:rPr>
        <w:noBreakHyphen/>
        <w:t>R 1</w:t>
      </w:r>
      <w:r w:rsidR="0070080E">
        <w:rPr>
          <w:lang w:val="es-ES_tradnl"/>
        </w:rPr>
        <w:noBreakHyphen/>
      </w:r>
      <w:r w:rsidRPr="006F65D4">
        <w:rPr>
          <w:lang w:val="es-ES_tradnl"/>
        </w:rPr>
        <w:t>9.</w:t>
      </w:r>
    </w:p>
    <w:p w14:paraId="0A55F140" w14:textId="5F4941FB" w:rsidR="004C1F74" w:rsidRPr="006F65D4" w:rsidRDefault="004C1F74" w:rsidP="004C1F74">
      <w:pPr>
        <w:rPr>
          <w:lang w:val="es-ES_tradnl"/>
        </w:rPr>
      </w:pPr>
      <w:r w:rsidRPr="006F65D4">
        <w:rPr>
          <w:lang w:val="es-ES_tradnl"/>
        </w:rPr>
        <w:t>El plazo para presentar contribuciones que no requieran traducción</w:t>
      </w:r>
      <w:r w:rsidRPr="006F65D4">
        <w:rPr>
          <w:rStyle w:val="FootnoteReference"/>
          <w:lang w:val="es-ES_tradnl"/>
        </w:rPr>
        <w:footnoteReference w:customMarkFollows="1" w:id="1"/>
        <w:t>*</w:t>
      </w:r>
      <w:r w:rsidRPr="006F65D4">
        <w:rPr>
          <w:lang w:val="es-ES_tradnl"/>
        </w:rPr>
        <w:t xml:space="preserve"> (incluidas sus Revisiones, Addenda y Corrigenda) es de </w:t>
      </w:r>
      <w:r w:rsidR="0070080E">
        <w:rPr>
          <w:b/>
          <w:bCs/>
          <w:lang w:val="es-ES_tradnl"/>
        </w:rPr>
        <w:t>doce</w:t>
      </w:r>
      <w:r w:rsidRPr="006F65D4">
        <w:rPr>
          <w:b/>
          <w:bCs/>
          <w:lang w:val="es-ES_tradnl"/>
        </w:rPr>
        <w:t xml:space="preserve"> días naturales</w:t>
      </w:r>
      <w:r w:rsidRPr="006F65D4">
        <w:rPr>
          <w:lang w:val="es-ES_tradnl"/>
        </w:rPr>
        <w:t xml:space="preserve"> (16.00</w:t>
      </w:r>
      <w:r w:rsidR="00661FFE">
        <w:rPr>
          <w:lang w:val="es-ES_tradnl"/>
        </w:rPr>
        <w:t> </w:t>
      </w:r>
      <w:r w:rsidRPr="006F65D4">
        <w:rPr>
          <w:lang w:val="es-ES_tradnl"/>
        </w:rPr>
        <w:t>horas (UTC)) antes del comienzo de la reunión</w:t>
      </w:r>
      <w:r w:rsidRPr="006F65D4">
        <w:rPr>
          <w:b/>
          <w:bCs/>
          <w:lang w:val="es-ES_tradnl"/>
        </w:rPr>
        <w:t xml:space="preserve"> </w:t>
      </w:r>
      <w:r w:rsidRPr="006F65D4">
        <w:rPr>
          <w:lang w:val="es-ES_tradnl"/>
        </w:rPr>
        <w:t>(véase el cuadro anterior)</w:t>
      </w:r>
      <w:r w:rsidRPr="00A74334">
        <w:rPr>
          <w:lang w:val="es-ES"/>
        </w:rPr>
        <w:t xml:space="preserve">. </w:t>
      </w:r>
      <w:r w:rsidRPr="006F65D4">
        <w:rPr>
          <w:lang w:val="es-ES_tradnl"/>
        </w:rPr>
        <w:t>Las contribuciones que se reciban después de esa fecha no se aceptarán. En la Resolución UIT</w:t>
      </w:r>
      <w:r w:rsidRPr="006F65D4">
        <w:rPr>
          <w:lang w:val="es-ES_tradnl"/>
        </w:rPr>
        <w:noBreakHyphen/>
        <w:t>R 1</w:t>
      </w:r>
      <w:r w:rsidR="0070080E">
        <w:rPr>
          <w:lang w:val="es-ES_tradnl"/>
        </w:rPr>
        <w:noBreakHyphen/>
      </w:r>
      <w:r w:rsidRPr="006F65D4">
        <w:rPr>
          <w:lang w:val="es-ES_tradnl"/>
        </w:rPr>
        <w:t>9 se estipula que no podrán examinarse las contribuciones que no hayan podido ponerse a disposición de los participantes en la apertura de la reunión.</w:t>
      </w:r>
    </w:p>
    <w:p w14:paraId="1E14EAFC" w14:textId="77777777" w:rsidR="004C1F74" w:rsidRPr="006F65D4" w:rsidRDefault="004C1F74" w:rsidP="00661FFE">
      <w:pPr>
        <w:rPr>
          <w:lang w:val="es-ES_tradnl"/>
        </w:rPr>
      </w:pPr>
      <w:r w:rsidRPr="006F65D4">
        <w:rPr>
          <w:lang w:val="es-ES_tradnl"/>
        </w:rPr>
        <w:t>Se solicita a los participantes que comuniquen sus contribuciones por correo electrónico a:</w:t>
      </w:r>
    </w:p>
    <w:p w14:paraId="21EC8DD1" w14:textId="17FFAAA2" w:rsidR="004C1F74" w:rsidRPr="00661FFE" w:rsidRDefault="00BC2A78" w:rsidP="00963CC1">
      <w:pPr>
        <w:keepNext/>
        <w:keepLines/>
        <w:spacing w:before="60"/>
        <w:jc w:val="center"/>
        <w:rPr>
          <w:rFonts w:asciiTheme="minorHAnsi" w:hAnsiTheme="minorHAnsi" w:cstheme="minorHAnsi"/>
          <w:szCs w:val="24"/>
          <w:lang w:val="es-ES_tradnl"/>
        </w:rPr>
      </w:pPr>
      <w:hyperlink r:id="rId11" w:history="1">
        <w:r w:rsidR="00661FFE" w:rsidRPr="00EF3E07">
          <w:rPr>
            <w:rStyle w:val="Hyperlink"/>
            <w:rFonts w:asciiTheme="minorHAnsi" w:hAnsiTheme="minorHAnsi" w:cstheme="minorHAnsi"/>
            <w:szCs w:val="24"/>
            <w:lang w:val="es-ES_tradnl"/>
          </w:rPr>
          <w:t>rsg4@itu.int</w:t>
        </w:r>
      </w:hyperlink>
    </w:p>
    <w:p w14:paraId="0B094659" w14:textId="0AE07165" w:rsidR="004C1F74" w:rsidRPr="006F65D4" w:rsidRDefault="004C1F74" w:rsidP="00661FFE">
      <w:pPr>
        <w:rPr>
          <w:lang w:val="es-ES_tradnl"/>
        </w:rPr>
      </w:pPr>
      <w:r w:rsidRPr="006F65D4">
        <w:rPr>
          <w:lang w:val="es-ES_tradnl"/>
        </w:rPr>
        <w:t xml:space="preserve">Con copia al Presidente y los Vicepresidentes de la Comisión de Estudio </w:t>
      </w:r>
      <w:r w:rsidRPr="006F65D4">
        <w:rPr>
          <w:szCs w:val="24"/>
          <w:lang w:val="es-ES_tradnl"/>
        </w:rPr>
        <w:t>4</w:t>
      </w:r>
      <w:r w:rsidRPr="006F65D4">
        <w:rPr>
          <w:lang w:val="es-ES_tradnl"/>
        </w:rPr>
        <w:t>, cuya dirección puede consultarse en:</w:t>
      </w:r>
    </w:p>
    <w:p w14:paraId="7DDC7961" w14:textId="52E90868" w:rsidR="004C1F74" w:rsidRPr="006F65D4" w:rsidRDefault="00BC2A78" w:rsidP="00963CC1">
      <w:pPr>
        <w:spacing w:before="60"/>
        <w:jc w:val="center"/>
        <w:rPr>
          <w:lang w:val="es-ES_tradnl"/>
        </w:rPr>
      </w:pPr>
      <w:hyperlink r:id="rId12" w:history="1">
        <w:r w:rsidR="004C1F74" w:rsidRPr="006F65D4">
          <w:rPr>
            <w:rStyle w:val="Hyperlink"/>
            <w:lang w:val="es-ES_tradnl"/>
          </w:rPr>
          <w:t>http://www.itu.int/go/ITU-R/sg4/cvc</w:t>
        </w:r>
      </w:hyperlink>
    </w:p>
    <w:p w14:paraId="0E296F29" w14:textId="77777777" w:rsidR="004C1F74" w:rsidRPr="006F65D4" w:rsidRDefault="004C1F74" w:rsidP="00963CC1">
      <w:pPr>
        <w:pStyle w:val="Heading1"/>
        <w:spacing w:before="360"/>
        <w:rPr>
          <w:lang w:val="es-ES_tradnl"/>
        </w:rPr>
      </w:pPr>
      <w:r w:rsidRPr="006F65D4">
        <w:rPr>
          <w:lang w:val="es-ES_tradnl"/>
        </w:rPr>
        <w:t>4</w:t>
      </w:r>
      <w:r w:rsidRPr="006F65D4">
        <w:rPr>
          <w:lang w:val="es-ES_tradnl"/>
        </w:rPr>
        <w:tab/>
        <w:t>Documentos</w:t>
      </w:r>
    </w:p>
    <w:p w14:paraId="41F7BEC6" w14:textId="4ECE0662" w:rsidR="004C1F74" w:rsidRPr="006F65D4" w:rsidRDefault="004C1F74" w:rsidP="0070080E">
      <w:pPr>
        <w:rPr>
          <w:lang w:val="es-ES_tradnl"/>
        </w:rPr>
      </w:pPr>
      <w:r w:rsidRPr="006F65D4">
        <w:rPr>
          <w:lang w:val="es-ES_tradnl"/>
        </w:rPr>
        <w:t>Las contribuciones se publicarán tal y como se reciban en el plazo de un día laborable en la página web creada para tal fin.</w:t>
      </w:r>
      <w:r w:rsidR="00A74334">
        <w:rPr>
          <w:lang w:val="es-ES_tradnl"/>
        </w:rPr>
        <w:t xml:space="preserve"> </w:t>
      </w:r>
      <w:r w:rsidRPr="006F65D4">
        <w:rPr>
          <w:lang w:val="es-ES_tradnl"/>
        </w:rPr>
        <w:t xml:space="preserve">Las versiones oficiales se publicarán en la página </w:t>
      </w:r>
      <w:hyperlink r:id="rId13" w:history="1">
        <w:r w:rsidR="0070080E">
          <w:rPr>
            <w:rStyle w:val="Hyperlink"/>
            <w:rFonts w:asciiTheme="minorHAnsi" w:eastAsia="SimSun" w:hAnsiTheme="minorHAnsi" w:cstheme="minorHAnsi"/>
            <w:bCs/>
            <w:szCs w:val="24"/>
            <w:lang w:val="es-ES_tradnl"/>
          </w:rPr>
          <w:t>https://www.itu.int/md/R23-SG04-C/es</w:t>
        </w:r>
      </w:hyperlink>
      <w:r w:rsidRPr="006F65D4">
        <w:rPr>
          <w:rFonts w:asciiTheme="minorHAnsi" w:hAnsiTheme="minorHAnsi" w:cstheme="minorHAnsi"/>
          <w:bCs/>
          <w:szCs w:val="24"/>
          <w:lang w:val="es-ES_tradnl"/>
        </w:rPr>
        <w:t xml:space="preserve"> </w:t>
      </w:r>
      <w:r w:rsidRPr="006F65D4">
        <w:rPr>
          <w:lang w:val="es-ES_tradnl"/>
        </w:rPr>
        <w:t>en el plazo de tres días laborables.</w:t>
      </w:r>
    </w:p>
    <w:p w14:paraId="585E7C55" w14:textId="77777777" w:rsidR="004C1F74" w:rsidRPr="006F65D4" w:rsidRDefault="004C1F74" w:rsidP="00963CC1">
      <w:pPr>
        <w:pStyle w:val="Heading1"/>
        <w:spacing w:before="480"/>
        <w:rPr>
          <w:rFonts w:eastAsia="SimSun"/>
          <w:b w:val="0"/>
          <w:lang w:val="es-ES_tradnl"/>
        </w:rPr>
      </w:pPr>
      <w:r w:rsidRPr="006F65D4">
        <w:rPr>
          <w:rFonts w:eastAsia="SimSun"/>
          <w:lang w:val="es-ES_tradnl"/>
        </w:rPr>
        <w:lastRenderedPageBreak/>
        <w:t>5</w:t>
      </w:r>
      <w:r w:rsidRPr="006F65D4">
        <w:rPr>
          <w:rFonts w:eastAsia="SimSun"/>
          <w:b w:val="0"/>
          <w:lang w:val="es-ES_tradnl"/>
        </w:rPr>
        <w:tab/>
      </w:r>
      <w:r w:rsidRPr="006F65D4">
        <w:rPr>
          <w:lang w:val="es-ES_tradnl"/>
        </w:rPr>
        <w:t>Interpretación</w:t>
      </w:r>
    </w:p>
    <w:p w14:paraId="3BD4B0E1" w14:textId="77777777" w:rsidR="004C1F74" w:rsidRPr="006F65D4" w:rsidRDefault="004C1F74" w:rsidP="005A26A0">
      <w:pPr>
        <w:rPr>
          <w:rFonts w:eastAsia="SimSun"/>
          <w:lang w:val="es-ES_tradnl"/>
        </w:rPr>
      </w:pPr>
      <w:bookmarkStart w:id="0" w:name="_Hlk157678793"/>
      <w:r w:rsidRPr="006F65D4">
        <w:rPr>
          <w:lang w:val="es-ES_tradnl"/>
        </w:rPr>
        <w:t xml:space="preserve">Debido a las limitaciones financieras y a la disponibilidad de intérpretes, </w:t>
      </w:r>
      <w:r w:rsidRPr="006F65D4">
        <w:rPr>
          <w:b/>
          <w:bCs/>
          <w:lang w:val="es-ES_tradnl"/>
        </w:rPr>
        <w:t>se ruega a los Estados Miembros que confirmen antes del 12 de agosto de 2024</w:t>
      </w:r>
      <w:r w:rsidRPr="006F65D4">
        <w:rPr>
          <w:lang w:val="es-ES_tradnl"/>
        </w:rPr>
        <w:t xml:space="preserve"> la necesidad de interpretación en árabe, chino, francés, español o ruso.</w:t>
      </w:r>
      <w:bookmarkEnd w:id="0"/>
    </w:p>
    <w:p w14:paraId="69928612" w14:textId="77777777" w:rsidR="004C1F74" w:rsidRPr="006F65D4" w:rsidRDefault="004C1F74" w:rsidP="00963CC1">
      <w:pPr>
        <w:pStyle w:val="Heading1"/>
        <w:spacing w:before="480"/>
        <w:rPr>
          <w:lang w:val="es-ES_tradnl"/>
        </w:rPr>
      </w:pPr>
      <w:r w:rsidRPr="006F65D4">
        <w:rPr>
          <w:bCs/>
          <w:lang w:val="es-ES_tradnl"/>
        </w:rPr>
        <w:t>6</w:t>
      </w:r>
      <w:r w:rsidRPr="006F65D4">
        <w:rPr>
          <w:bCs/>
          <w:lang w:val="es-ES_tradnl"/>
        </w:rPr>
        <w:tab/>
      </w:r>
      <w:r w:rsidRPr="006F65D4">
        <w:rPr>
          <w:lang w:val="es-ES_tradnl"/>
        </w:rPr>
        <w:t>Inscripción/Requisitos para el visado/Alojamiento</w:t>
      </w:r>
    </w:p>
    <w:p w14:paraId="352E54AE" w14:textId="77777777" w:rsidR="004C1F74" w:rsidRPr="006F65D4" w:rsidRDefault="004C1F74" w:rsidP="004C1F74">
      <w:pPr>
        <w:rPr>
          <w:lang w:val="es-ES_tradnl"/>
        </w:rPr>
      </w:pPr>
      <w:r w:rsidRPr="006F65D4">
        <w:rPr>
          <w:lang w:val="es-ES_tradnl"/>
        </w:rPr>
        <w:t>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w:t>
      </w:r>
      <w:bookmarkStart w:id="1" w:name="_Hlk118983064"/>
      <w:r w:rsidRPr="006F65D4">
        <w:rPr>
          <w:lang w:val="es-ES_tradnl"/>
        </w:rPr>
        <w:t xml:space="preserve"> Los participantes deberán poseer una cuenta UIT para este fin y se les recomienda encarecidamente </w:t>
      </w:r>
      <w:r w:rsidRPr="006F65D4">
        <w:rPr>
          <w:b/>
          <w:bCs/>
          <w:lang w:val="es-ES_tradnl"/>
        </w:rPr>
        <w:t>que se inscriban con antelación</w:t>
      </w:r>
      <w:r w:rsidRPr="006F65D4">
        <w:rPr>
          <w:lang w:val="es-ES_tradnl"/>
        </w:rPr>
        <w:t xml:space="preserve"> y que indiquen </w:t>
      </w:r>
      <w:r w:rsidRPr="006F65D4">
        <w:rPr>
          <w:b/>
          <w:bCs/>
          <w:lang w:val="es-ES_tradnl"/>
        </w:rPr>
        <w:t>si desean participar en la reunión de manera presencial o a distancia</w:t>
      </w:r>
      <w:r w:rsidRPr="006F65D4">
        <w:rPr>
          <w:lang w:val="es-ES_tradnl"/>
        </w:rPr>
        <w:t>.</w:t>
      </w:r>
    </w:p>
    <w:bookmarkEnd w:id="1"/>
    <w:p w14:paraId="4D735F84" w14:textId="77777777" w:rsidR="004C1F74" w:rsidRPr="006F65D4" w:rsidRDefault="004C1F74" w:rsidP="004C1F74">
      <w:pPr>
        <w:rPr>
          <w:lang w:val="es-ES_tradnl"/>
        </w:rPr>
      </w:pPr>
      <w:r w:rsidRPr="006F65D4">
        <w:rPr>
          <w:lang w:val="es-ES_tradnl"/>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22362D9C" w14:textId="2356B71B" w:rsidR="005A26A0" w:rsidRPr="0070080E" w:rsidRDefault="00BC2A78" w:rsidP="0070080E">
      <w:pPr>
        <w:jc w:val="center"/>
        <w:rPr>
          <w:lang w:val="es-ES_tradnl"/>
        </w:rPr>
      </w:pPr>
      <w:hyperlink r:id="rId14" w:history="1">
        <w:r w:rsidR="0070080E" w:rsidRPr="00EF3E07">
          <w:rPr>
            <w:rStyle w:val="Hyperlink"/>
            <w:lang w:val="es-ES_tradnl"/>
          </w:rPr>
          <w:t>www.itu.int/es/ITU-R/information/events</w:t>
        </w:r>
      </w:hyperlink>
    </w:p>
    <w:p w14:paraId="2D451EAB" w14:textId="5B35F53B" w:rsidR="004C1F74" w:rsidRPr="006F65D4" w:rsidRDefault="004C1F74" w:rsidP="004C1F74">
      <w:pPr>
        <w:rPr>
          <w:lang w:val="es-ES_tradnl"/>
        </w:rPr>
      </w:pPr>
      <w:r w:rsidRPr="006F65D4">
        <w:rPr>
          <w:lang w:val="es-ES_tradnl"/>
        </w:rPr>
        <w:t>Tenga en cuenta que para las reuniones en Ginebra, la asistencia para la obtención de visados debe solicitarse durante el proceso de inscripción en línea y puede tardar hasta 21</w:t>
      </w:r>
      <w:r w:rsidR="0070080E">
        <w:rPr>
          <w:lang w:val="es-ES_tradnl"/>
        </w:rPr>
        <w:t> </w:t>
      </w:r>
      <w:r w:rsidRPr="006F65D4">
        <w:rPr>
          <w:lang w:val="es-ES_tradnl"/>
        </w:rPr>
        <w:t xml:space="preserve">días. Para más información, véase </w:t>
      </w:r>
      <w:hyperlink r:id="rId15" w:history="1">
        <w:r w:rsidR="0070080E">
          <w:rPr>
            <w:rFonts w:asciiTheme="minorHAnsi" w:eastAsia="SimSun" w:hAnsiTheme="minorHAnsi" w:cstheme="minorHAnsi"/>
            <w:color w:val="0000FF"/>
            <w:szCs w:val="24"/>
            <w:u w:val="single"/>
            <w:lang w:val="es-ES_tradnl"/>
          </w:rPr>
          <w:t>https://www.itu.int/es/ITU-R/information/events/Pages/visa.aspx</w:t>
        </w:r>
      </w:hyperlink>
      <w:r w:rsidRPr="006F65D4">
        <w:rPr>
          <w:lang w:val="es-ES_tradnl"/>
        </w:rPr>
        <w:t>.</w:t>
      </w:r>
    </w:p>
    <w:p w14:paraId="1F2AF8F8" w14:textId="77777777" w:rsidR="004C1F74" w:rsidRPr="006F65D4" w:rsidRDefault="004C1F74" w:rsidP="00963CC1">
      <w:pPr>
        <w:pStyle w:val="Heading1"/>
        <w:spacing w:before="480"/>
        <w:rPr>
          <w:lang w:val="es-ES_tradnl"/>
        </w:rPr>
      </w:pPr>
      <w:r w:rsidRPr="006F65D4">
        <w:rPr>
          <w:lang w:val="es-ES_tradnl"/>
        </w:rPr>
        <w:t>7</w:t>
      </w:r>
      <w:r w:rsidRPr="006F65D4">
        <w:rPr>
          <w:lang w:val="es-ES_tradnl"/>
        </w:rPr>
        <w:tab/>
        <w:t>Participación a distancia y transmisión por la web</w:t>
      </w:r>
    </w:p>
    <w:p w14:paraId="4E9E01EF" w14:textId="77777777" w:rsidR="004C1F74" w:rsidRPr="006F65D4" w:rsidRDefault="004C1F74" w:rsidP="004C1F74">
      <w:pPr>
        <w:rPr>
          <w:lang w:val="es-ES_tradnl"/>
        </w:rPr>
      </w:pPr>
      <w:r w:rsidRPr="006F65D4">
        <w:rPr>
          <w:lang w:val="es-ES_tradnl"/>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1EBCFE60" w14:textId="12A7CCFA" w:rsidR="004C1F74" w:rsidRPr="0070080E" w:rsidRDefault="00BC2A78" w:rsidP="0070080E">
      <w:pPr>
        <w:jc w:val="center"/>
        <w:rPr>
          <w:lang w:val="es-ES_tradnl"/>
        </w:rPr>
      </w:pPr>
      <w:hyperlink r:id="rId16" w:history="1">
        <w:r w:rsidR="0070080E" w:rsidRPr="00EF3E07">
          <w:rPr>
            <w:rStyle w:val="Hyperlink"/>
            <w:lang w:val="es-ES_tradnl"/>
          </w:rPr>
          <w:t>https://www.itu.int/en/events/Pages/Virtual-Sessions.aspx</w:t>
        </w:r>
      </w:hyperlink>
    </w:p>
    <w:p w14:paraId="53776677" w14:textId="2C3E8862" w:rsidR="004C1F74" w:rsidRPr="006F65D4" w:rsidRDefault="004C1F74" w:rsidP="004C1F74">
      <w:pPr>
        <w:rPr>
          <w:lang w:val="es-ES_tradnl"/>
        </w:rPr>
      </w:pPr>
      <w:r w:rsidRPr="006F65D4">
        <w:rPr>
          <w:lang w:val="es-ES_tradnl"/>
        </w:rPr>
        <w:t>Estas conexiones a las sesiones de la reunión virtual estarán disponibles 30</w:t>
      </w:r>
      <w:r w:rsidR="0070080E">
        <w:rPr>
          <w:lang w:val="es-ES_tradnl"/>
        </w:rPr>
        <w:t> </w:t>
      </w:r>
      <w:r w:rsidRPr="006F65D4">
        <w:rPr>
          <w:lang w:val="es-ES_tradnl"/>
        </w:rPr>
        <w:t>minutos antes de la hora de comienzo de cada sesión.</w:t>
      </w:r>
    </w:p>
    <w:p w14:paraId="26A2C8E9" w14:textId="77777777" w:rsidR="004C1F74" w:rsidRPr="006F65D4" w:rsidRDefault="004C1F74" w:rsidP="004C1F74">
      <w:pPr>
        <w:rPr>
          <w:lang w:val="es-ES_tradnl"/>
        </w:rPr>
      </w:pPr>
      <w:r w:rsidRPr="006F65D4">
        <w:rPr>
          <w:lang w:val="es-ES_tradnl"/>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history="1">
        <w:r w:rsidRPr="006F65D4">
          <w:rPr>
            <w:rStyle w:val="Hyperlink"/>
            <w:lang w:val="es-ES_tradnl"/>
          </w:rPr>
          <w:t>cuenta TIES</w:t>
        </w:r>
      </w:hyperlink>
      <w:r w:rsidRPr="006F65D4">
        <w:rPr>
          <w:lang w:val="es-ES_tradnl"/>
        </w:rPr>
        <w:t>.</w:t>
      </w:r>
    </w:p>
    <w:p w14:paraId="4E0258C7" w14:textId="77777777" w:rsidR="004C1F74" w:rsidRPr="006F65D4" w:rsidRDefault="004C1F74" w:rsidP="00661FFE">
      <w:pPr>
        <w:keepNext/>
        <w:keepLines/>
        <w:rPr>
          <w:lang w:val="es-ES_tradnl"/>
        </w:rPr>
      </w:pPr>
      <w:r w:rsidRPr="006F65D4">
        <w:rPr>
          <w:lang w:val="es-ES_tradnl"/>
        </w:rPr>
        <w:t xml:space="preserve">Para más preguntas relacionadas con esta Circular Administrativa, póngase en contacto con el Sr. Sergio Buonomo, </w:t>
      </w:r>
      <w:proofErr w:type="gramStart"/>
      <w:r w:rsidRPr="006F65D4">
        <w:rPr>
          <w:lang w:val="es-ES_tradnl"/>
        </w:rPr>
        <w:t>Jefe</w:t>
      </w:r>
      <w:proofErr w:type="gramEnd"/>
      <w:r w:rsidRPr="006F65D4">
        <w:rPr>
          <w:lang w:val="es-ES_tradnl"/>
        </w:rPr>
        <w:t xml:space="preserve"> del Departamento de las Comisiones de Estudio, en la dirección </w:t>
      </w:r>
      <w:hyperlink r:id="rId18" w:history="1"/>
      <w:r w:rsidRPr="006F65D4">
        <w:rPr>
          <w:rFonts w:eastAsia="SimSun"/>
          <w:color w:val="0000FF"/>
          <w:u w:val="single"/>
          <w:lang w:val="es-ES_tradnl"/>
        </w:rPr>
        <w:t>sergio.buonomo@itu.int</w:t>
      </w:r>
      <w:hyperlink r:id="rId19" w:history="1"/>
      <w:r w:rsidRPr="006F65D4">
        <w:rPr>
          <w:lang w:val="es-ES_tradnl"/>
        </w:rPr>
        <w:t>.</w:t>
      </w:r>
    </w:p>
    <w:p w14:paraId="4B14A4BB" w14:textId="77777777" w:rsidR="004C1F74" w:rsidRPr="006F65D4" w:rsidRDefault="004C1F74" w:rsidP="00A74334">
      <w:pPr>
        <w:spacing w:before="1200"/>
        <w:jc w:val="left"/>
        <w:rPr>
          <w:lang w:val="es-ES_tradnl"/>
        </w:rPr>
      </w:pPr>
      <w:r w:rsidRPr="006F65D4">
        <w:rPr>
          <w:lang w:val="es-ES_tradnl"/>
        </w:rPr>
        <w:t>Mario Maniewicz</w:t>
      </w:r>
      <w:r w:rsidRPr="00661FFE">
        <w:rPr>
          <w:lang w:val="es-ES_tradnl"/>
        </w:rPr>
        <w:br/>
        <w:t>Director</w:t>
      </w:r>
    </w:p>
    <w:p w14:paraId="17C7D4B2" w14:textId="00D44B5A" w:rsidR="004C1F74" w:rsidRPr="006F65D4" w:rsidRDefault="004C1F74" w:rsidP="00963CC1">
      <w:pPr>
        <w:spacing w:before="1200"/>
        <w:rPr>
          <w:lang w:val="es-ES_tradnl"/>
        </w:rPr>
      </w:pPr>
      <w:r w:rsidRPr="006F65D4">
        <w:rPr>
          <w:b/>
          <w:bCs/>
          <w:lang w:val="es-ES_tradnl"/>
        </w:rPr>
        <w:t>Anexos:</w:t>
      </w:r>
      <w:bookmarkStart w:id="2" w:name="ddistribution"/>
      <w:bookmarkEnd w:id="2"/>
      <w:r w:rsidR="00661FFE">
        <w:rPr>
          <w:lang w:val="es-ES_tradnl"/>
        </w:rPr>
        <w:t xml:space="preserve"> </w:t>
      </w:r>
      <w:r w:rsidRPr="006F65D4">
        <w:rPr>
          <w:lang w:val="es-ES_tradnl"/>
        </w:rPr>
        <w:t>2</w:t>
      </w:r>
      <w:r w:rsidRPr="006F65D4">
        <w:rPr>
          <w:lang w:val="es-ES_tradnl"/>
        </w:rPr>
        <w:br w:type="page"/>
      </w:r>
    </w:p>
    <w:p w14:paraId="683781F6" w14:textId="77777777" w:rsidR="004C1F74" w:rsidRPr="006F65D4" w:rsidRDefault="004C1F74" w:rsidP="0070080E">
      <w:pPr>
        <w:pStyle w:val="AnnexNoTitle"/>
        <w:rPr>
          <w:lang w:val="es-ES_tradnl"/>
        </w:rPr>
      </w:pPr>
      <w:r w:rsidRPr="006F65D4">
        <w:rPr>
          <w:lang w:val="es-ES_tradnl"/>
        </w:rPr>
        <w:lastRenderedPageBreak/>
        <w:t>Anexo 1</w:t>
      </w:r>
      <w:r w:rsidRPr="006F65D4">
        <w:rPr>
          <w:lang w:val="es-ES_tradnl"/>
        </w:rPr>
        <w:br/>
      </w:r>
      <w:r w:rsidRPr="006F65D4">
        <w:rPr>
          <w:lang w:val="es-ES_tradnl"/>
        </w:rPr>
        <w:br/>
        <w:t xml:space="preserve">Proyecto de orden </w:t>
      </w:r>
      <w:r w:rsidRPr="00A74334">
        <w:rPr>
          <w:lang w:val="es-ES"/>
        </w:rPr>
        <w:t>del</w:t>
      </w:r>
      <w:r w:rsidRPr="006F65D4">
        <w:rPr>
          <w:lang w:val="es-ES_tradnl"/>
        </w:rPr>
        <w:t xml:space="preserve"> día de la reunión de la </w:t>
      </w:r>
      <w:r w:rsidRPr="006F65D4">
        <w:rPr>
          <w:lang w:val="es-ES_tradnl"/>
        </w:rPr>
        <w:br/>
        <w:t>Comisión de Estudio 4 de Radiocomunicaciones</w:t>
      </w:r>
    </w:p>
    <w:p w14:paraId="34819747" w14:textId="77777777" w:rsidR="004C1F74" w:rsidRPr="006F65D4" w:rsidRDefault="004C1F74" w:rsidP="004C1F74">
      <w:pPr>
        <w:jc w:val="center"/>
        <w:rPr>
          <w:lang w:val="es-ES_tradnl"/>
        </w:rPr>
      </w:pPr>
      <w:r w:rsidRPr="006F65D4">
        <w:rPr>
          <w:lang w:val="es-ES_tradnl"/>
        </w:rPr>
        <w:t>(1 de noviembre de 2024)</w:t>
      </w:r>
    </w:p>
    <w:p w14:paraId="6A95619F" w14:textId="77777777" w:rsidR="004C1F74" w:rsidRPr="00086353" w:rsidRDefault="004C1F74" w:rsidP="00086353">
      <w:pPr>
        <w:pStyle w:val="enumlev1"/>
        <w:spacing w:before="360"/>
        <w:rPr>
          <w:lang w:val="es-ES_tradnl"/>
        </w:rPr>
      </w:pPr>
      <w:r w:rsidRPr="00086353">
        <w:rPr>
          <w:b/>
          <w:bCs/>
          <w:lang w:val="es-ES_tradnl"/>
        </w:rPr>
        <w:t>1</w:t>
      </w:r>
      <w:r w:rsidRPr="00086353">
        <w:rPr>
          <w:lang w:val="es-ES_tradnl"/>
        </w:rPr>
        <w:tab/>
        <w:t>Observaciones iniciales</w:t>
      </w:r>
    </w:p>
    <w:p w14:paraId="7FCF0100" w14:textId="77777777" w:rsidR="004C1F74" w:rsidRPr="00A74334" w:rsidRDefault="004C1F74" w:rsidP="0070080E">
      <w:pPr>
        <w:pStyle w:val="enumlev2"/>
      </w:pPr>
      <w:r w:rsidRPr="00A74334">
        <w:rPr>
          <w:b/>
          <w:bCs/>
        </w:rPr>
        <w:t>1.1</w:t>
      </w:r>
      <w:r w:rsidRPr="00A74334">
        <w:tab/>
        <w:t>Director de la BR</w:t>
      </w:r>
    </w:p>
    <w:p w14:paraId="436660F3" w14:textId="77777777" w:rsidR="004C1F74" w:rsidRPr="00A74334" w:rsidRDefault="004C1F74" w:rsidP="0070080E">
      <w:pPr>
        <w:pStyle w:val="enumlev2"/>
      </w:pPr>
      <w:r w:rsidRPr="00A74334">
        <w:rPr>
          <w:b/>
          <w:bCs/>
        </w:rPr>
        <w:t>1.2</w:t>
      </w:r>
      <w:r w:rsidRPr="00A74334">
        <w:tab/>
        <w:t>Presidente</w:t>
      </w:r>
    </w:p>
    <w:p w14:paraId="49A21F2C" w14:textId="77777777" w:rsidR="004C1F74" w:rsidRPr="006F65D4" w:rsidRDefault="004C1F74" w:rsidP="00086353">
      <w:pPr>
        <w:pStyle w:val="enumlev1"/>
        <w:rPr>
          <w:lang w:val="es-ES_tradnl"/>
        </w:rPr>
      </w:pPr>
      <w:r w:rsidRPr="00086353">
        <w:rPr>
          <w:b/>
          <w:bCs/>
          <w:lang w:val="es-ES_tradnl"/>
        </w:rPr>
        <w:t>2</w:t>
      </w:r>
      <w:r w:rsidRPr="00086353">
        <w:rPr>
          <w:lang w:val="es-ES_tradnl"/>
        </w:rPr>
        <w:tab/>
      </w:r>
      <w:r w:rsidRPr="006F65D4">
        <w:rPr>
          <w:lang w:val="es-ES_tradnl"/>
        </w:rPr>
        <w:t>Aprobación del orden del día</w:t>
      </w:r>
    </w:p>
    <w:p w14:paraId="6B92AD1A" w14:textId="77777777" w:rsidR="004C1F74" w:rsidRPr="00086353" w:rsidRDefault="004C1F74" w:rsidP="00086353">
      <w:pPr>
        <w:pStyle w:val="enumlev1"/>
        <w:rPr>
          <w:lang w:val="es-ES_tradnl"/>
        </w:rPr>
      </w:pPr>
      <w:r w:rsidRPr="00086353">
        <w:rPr>
          <w:b/>
          <w:bCs/>
          <w:lang w:val="es-ES_tradnl"/>
        </w:rPr>
        <w:t>3</w:t>
      </w:r>
      <w:r w:rsidRPr="00086353">
        <w:rPr>
          <w:lang w:val="es-ES_tradnl"/>
        </w:rPr>
        <w:tab/>
        <w:t>Nombramiento del Relator</w:t>
      </w:r>
    </w:p>
    <w:p w14:paraId="7507C1A4" w14:textId="43E89923" w:rsidR="004C1F74" w:rsidRPr="00086353" w:rsidRDefault="004C1F74" w:rsidP="00161ED1">
      <w:pPr>
        <w:pStyle w:val="enumlev1"/>
        <w:spacing w:before="60"/>
        <w:rPr>
          <w:lang w:val="es-ES_tradnl"/>
        </w:rPr>
      </w:pPr>
      <w:r w:rsidRPr="00086353">
        <w:rPr>
          <w:b/>
          <w:bCs/>
          <w:lang w:val="es-ES_tradnl"/>
        </w:rPr>
        <w:t>4</w:t>
      </w:r>
      <w:r w:rsidRPr="00086353">
        <w:rPr>
          <w:lang w:val="es-ES_tradnl"/>
        </w:rPr>
        <w:tab/>
      </w:r>
      <w:proofErr w:type="gramStart"/>
      <w:r w:rsidRPr="00086353">
        <w:rPr>
          <w:lang w:val="es-ES_tradnl"/>
        </w:rPr>
        <w:t>Resumen</w:t>
      </w:r>
      <w:proofErr w:type="gramEnd"/>
      <w:r w:rsidRPr="00086353">
        <w:rPr>
          <w:lang w:val="es-ES_tradnl"/>
        </w:rPr>
        <w:t xml:space="preserve"> de los debates de las reuniones anteriores (Documento</w:t>
      </w:r>
      <w:r w:rsidR="00086353" w:rsidRPr="00086353">
        <w:rPr>
          <w:lang w:val="es-ES"/>
        </w:rPr>
        <w:t> </w:t>
      </w:r>
      <w:hyperlink r:id="rId20" w:history="1">
        <w:r w:rsidRPr="006F65D4">
          <w:rPr>
            <w:rStyle w:val="Hyperlink"/>
            <w:szCs w:val="24"/>
            <w:lang w:val="es-ES_tradnl"/>
          </w:rPr>
          <w:t>4/19</w:t>
        </w:r>
      </w:hyperlink>
      <w:r w:rsidRPr="00086353">
        <w:rPr>
          <w:lang w:val="es-ES_tradnl"/>
        </w:rPr>
        <w:t>)</w:t>
      </w:r>
    </w:p>
    <w:p w14:paraId="459CB2E1" w14:textId="77777777" w:rsidR="004C1F74" w:rsidRPr="00086353" w:rsidRDefault="004C1F74" w:rsidP="00086353">
      <w:pPr>
        <w:pStyle w:val="enumlev1"/>
        <w:rPr>
          <w:lang w:val="es-ES_tradnl"/>
        </w:rPr>
      </w:pPr>
      <w:r w:rsidRPr="00086353">
        <w:rPr>
          <w:b/>
          <w:bCs/>
          <w:lang w:val="es-ES_tradnl"/>
        </w:rPr>
        <w:t>5</w:t>
      </w:r>
      <w:r w:rsidRPr="00086353">
        <w:rPr>
          <w:lang w:val="es-ES_tradnl"/>
        </w:rPr>
        <w:tab/>
        <w:t>Examen de los resultados de los Grupos de Trabajo</w:t>
      </w:r>
    </w:p>
    <w:p w14:paraId="278736C9" w14:textId="77777777" w:rsidR="004C1F74" w:rsidRPr="0070080E" w:rsidRDefault="004C1F74" w:rsidP="00086353">
      <w:pPr>
        <w:pStyle w:val="enumlev2"/>
      </w:pPr>
      <w:r w:rsidRPr="0070080E">
        <w:rPr>
          <w:b/>
          <w:bCs/>
        </w:rPr>
        <w:t>5.1</w:t>
      </w:r>
      <w:r w:rsidRPr="0070080E">
        <w:tab/>
        <w:t>Grupo de Trabajo 4C</w:t>
      </w:r>
    </w:p>
    <w:p w14:paraId="094D76B8" w14:textId="175B4D9F" w:rsidR="004C1F74" w:rsidRPr="0070080E" w:rsidRDefault="004C1F74" w:rsidP="00086353">
      <w:pPr>
        <w:pStyle w:val="enumlev3"/>
      </w:pPr>
      <w:r w:rsidRPr="0070080E">
        <w:rPr>
          <w:b/>
          <w:bCs/>
        </w:rPr>
        <w:t>5.1.1</w:t>
      </w:r>
      <w:r w:rsidRPr="0070080E">
        <w:tab/>
        <w:t>Informe ejecutivo</w:t>
      </w:r>
    </w:p>
    <w:p w14:paraId="7BD01F12" w14:textId="260D4394" w:rsidR="004C1F74" w:rsidRPr="0070080E" w:rsidRDefault="004C1F74" w:rsidP="00DF29C1">
      <w:pPr>
        <w:pStyle w:val="enumlev3"/>
      </w:pPr>
      <w:r w:rsidRPr="0070080E">
        <w:rPr>
          <w:b/>
          <w:bCs/>
        </w:rPr>
        <w:t>5.1.2</w:t>
      </w:r>
      <w:r w:rsidRPr="0070080E">
        <w:tab/>
        <w:t>Proyectos de Recomendación que no están en fase de adopción (véase la Res. UIT-R 1-9, §</w:t>
      </w:r>
      <w:r w:rsidR="0070080E">
        <w:t> </w:t>
      </w:r>
      <w:r w:rsidRPr="0070080E">
        <w:t>A2.6.2.2.3, A2.6.2.3 y A2.6.2.4)</w:t>
      </w:r>
    </w:p>
    <w:p w14:paraId="7A44F883" w14:textId="77777777" w:rsidR="004C1F74" w:rsidRPr="0070080E" w:rsidRDefault="004C1F74" w:rsidP="00086353">
      <w:pPr>
        <w:pStyle w:val="enumlev3"/>
      </w:pPr>
      <w:r w:rsidRPr="0070080E">
        <w:rPr>
          <w:b/>
          <w:bCs/>
        </w:rPr>
        <w:t>5.1.3</w:t>
      </w:r>
      <w:r w:rsidRPr="0070080E">
        <w:tab/>
        <w:t>Proyectos de Informe</w:t>
      </w:r>
    </w:p>
    <w:p w14:paraId="42FEA6E9" w14:textId="77777777" w:rsidR="004C1F74" w:rsidRPr="0070080E" w:rsidRDefault="004C1F74" w:rsidP="00086353">
      <w:pPr>
        <w:pStyle w:val="enumlev3"/>
      </w:pPr>
      <w:r w:rsidRPr="0070080E">
        <w:rPr>
          <w:b/>
          <w:bCs/>
        </w:rPr>
        <w:t>5.1.4</w:t>
      </w:r>
      <w:r w:rsidRPr="0070080E">
        <w:tab/>
        <w:t>Proyectos de Cuestión</w:t>
      </w:r>
    </w:p>
    <w:p w14:paraId="3E561315" w14:textId="77777777" w:rsidR="004C1F74" w:rsidRPr="0070080E" w:rsidRDefault="004C1F74" w:rsidP="00086353">
      <w:pPr>
        <w:pStyle w:val="enumlev2"/>
      </w:pPr>
      <w:r w:rsidRPr="0070080E">
        <w:rPr>
          <w:b/>
          <w:bCs/>
        </w:rPr>
        <w:t>5.2</w:t>
      </w:r>
      <w:r w:rsidRPr="0070080E">
        <w:tab/>
        <w:t>Grupo de Trabajo 4B</w:t>
      </w:r>
    </w:p>
    <w:p w14:paraId="0726EFB0" w14:textId="77777777" w:rsidR="004C1F74" w:rsidRPr="0070080E" w:rsidRDefault="004C1F74" w:rsidP="00086353">
      <w:pPr>
        <w:pStyle w:val="enumlev3"/>
      </w:pPr>
      <w:r w:rsidRPr="0070080E">
        <w:rPr>
          <w:b/>
          <w:bCs/>
        </w:rPr>
        <w:t>5.2.1</w:t>
      </w:r>
      <w:r w:rsidRPr="0070080E">
        <w:tab/>
        <w:t>Informe ejecutivo</w:t>
      </w:r>
    </w:p>
    <w:p w14:paraId="7BC5EB5B" w14:textId="5D42D607" w:rsidR="004C1F74" w:rsidRPr="0070080E" w:rsidRDefault="004C1F74" w:rsidP="00086353">
      <w:pPr>
        <w:pStyle w:val="enumlev3"/>
      </w:pPr>
      <w:r w:rsidRPr="0070080E">
        <w:rPr>
          <w:b/>
          <w:bCs/>
        </w:rPr>
        <w:t>5.2.2</w:t>
      </w:r>
      <w:r w:rsidRPr="0070080E">
        <w:tab/>
        <w:t>Proyectos de Recomendación que no están en fase de adopción (véase la Res. UIT-R 1, §</w:t>
      </w:r>
      <w:r w:rsidR="0070080E">
        <w:t> </w:t>
      </w:r>
      <w:r w:rsidRPr="0070080E">
        <w:t>A2.6.2.2.3, A2.6.2.3 y A2.6.2.4)</w:t>
      </w:r>
    </w:p>
    <w:p w14:paraId="72E2F9A4" w14:textId="77777777" w:rsidR="004C1F74" w:rsidRPr="0070080E" w:rsidRDefault="004C1F74" w:rsidP="00086353">
      <w:pPr>
        <w:pStyle w:val="enumlev3"/>
      </w:pPr>
      <w:r w:rsidRPr="0070080E">
        <w:rPr>
          <w:b/>
          <w:bCs/>
        </w:rPr>
        <w:t>5.2.3</w:t>
      </w:r>
      <w:r w:rsidRPr="0070080E">
        <w:tab/>
        <w:t>Proyectos de Informe</w:t>
      </w:r>
    </w:p>
    <w:p w14:paraId="089004E3" w14:textId="77777777" w:rsidR="004C1F74" w:rsidRPr="0070080E" w:rsidRDefault="004C1F74" w:rsidP="00086353">
      <w:pPr>
        <w:pStyle w:val="enumlev3"/>
      </w:pPr>
      <w:r w:rsidRPr="0070080E">
        <w:rPr>
          <w:b/>
          <w:bCs/>
        </w:rPr>
        <w:t>5.2.4</w:t>
      </w:r>
      <w:r w:rsidRPr="0070080E">
        <w:tab/>
        <w:t>Proyectos de Cuestión</w:t>
      </w:r>
    </w:p>
    <w:p w14:paraId="18183921" w14:textId="77777777" w:rsidR="004C1F74" w:rsidRPr="0070080E" w:rsidRDefault="004C1F74" w:rsidP="00086353">
      <w:pPr>
        <w:pStyle w:val="enumlev2"/>
      </w:pPr>
      <w:r w:rsidRPr="0070080E">
        <w:rPr>
          <w:b/>
          <w:bCs/>
        </w:rPr>
        <w:t>5.3</w:t>
      </w:r>
      <w:r w:rsidRPr="0070080E">
        <w:tab/>
        <w:t>Grupo de Trabajo 4A</w:t>
      </w:r>
    </w:p>
    <w:p w14:paraId="74547775" w14:textId="77777777" w:rsidR="004C1F74" w:rsidRPr="0070080E" w:rsidRDefault="004C1F74" w:rsidP="00086353">
      <w:pPr>
        <w:pStyle w:val="enumlev3"/>
      </w:pPr>
      <w:r w:rsidRPr="0070080E">
        <w:rPr>
          <w:b/>
          <w:bCs/>
        </w:rPr>
        <w:t>5.3.1</w:t>
      </w:r>
      <w:r w:rsidRPr="0070080E">
        <w:tab/>
        <w:t>Informe ejecutivo</w:t>
      </w:r>
    </w:p>
    <w:p w14:paraId="6777C6DA" w14:textId="77777777" w:rsidR="004C1F74" w:rsidRPr="0070080E" w:rsidRDefault="004C1F74" w:rsidP="00086353">
      <w:pPr>
        <w:pStyle w:val="enumlev3"/>
      </w:pPr>
      <w:r w:rsidRPr="0070080E">
        <w:rPr>
          <w:b/>
          <w:bCs/>
        </w:rPr>
        <w:t>5.3.2</w:t>
      </w:r>
      <w:r w:rsidRPr="0070080E">
        <w:tab/>
        <w:t>Proyectos de Recomendación que no están en fase de adopción (véase la Res. UIT-R 1, § A2.6.2.2.3, A2.6.2.3 y A2.6.2.4)</w:t>
      </w:r>
    </w:p>
    <w:p w14:paraId="79148311" w14:textId="77777777" w:rsidR="004C1F74" w:rsidRPr="0070080E" w:rsidRDefault="004C1F74" w:rsidP="00086353">
      <w:pPr>
        <w:pStyle w:val="enumlev3"/>
      </w:pPr>
      <w:r w:rsidRPr="0070080E">
        <w:rPr>
          <w:b/>
          <w:bCs/>
        </w:rPr>
        <w:t>5.3.3</w:t>
      </w:r>
      <w:r w:rsidRPr="0070080E">
        <w:tab/>
        <w:t>Proyectos de Informe</w:t>
      </w:r>
    </w:p>
    <w:p w14:paraId="22F51645" w14:textId="77777777" w:rsidR="004C1F74" w:rsidRPr="0070080E" w:rsidRDefault="004C1F74" w:rsidP="00086353">
      <w:pPr>
        <w:pStyle w:val="enumlev3"/>
      </w:pPr>
      <w:r w:rsidRPr="0070080E">
        <w:rPr>
          <w:b/>
          <w:bCs/>
        </w:rPr>
        <w:t>5.3.4</w:t>
      </w:r>
      <w:r w:rsidRPr="0070080E">
        <w:tab/>
        <w:t>Proyectos de Cuestión</w:t>
      </w:r>
    </w:p>
    <w:p w14:paraId="2F64088B" w14:textId="77777777" w:rsidR="004C1F74" w:rsidRPr="00086353" w:rsidRDefault="004C1F74" w:rsidP="00086353">
      <w:pPr>
        <w:pStyle w:val="enumlev1"/>
        <w:rPr>
          <w:lang w:val="es-ES_tradnl"/>
        </w:rPr>
      </w:pPr>
      <w:r w:rsidRPr="00086353">
        <w:rPr>
          <w:b/>
          <w:bCs/>
          <w:lang w:val="es-ES_tradnl"/>
        </w:rPr>
        <w:t>6</w:t>
      </w:r>
      <w:r w:rsidRPr="00086353">
        <w:rPr>
          <w:lang w:val="es-ES_tradnl"/>
        </w:rPr>
        <w:tab/>
        <w:t>Situación de los textos asignados a la Comisión de Estudio 4</w:t>
      </w:r>
    </w:p>
    <w:p w14:paraId="2BA88E2B" w14:textId="77777777" w:rsidR="004C1F74" w:rsidRPr="00086353" w:rsidRDefault="004C1F74" w:rsidP="00086353">
      <w:pPr>
        <w:pStyle w:val="enumlev1"/>
        <w:rPr>
          <w:lang w:val="es-ES_tradnl"/>
        </w:rPr>
      </w:pPr>
      <w:r w:rsidRPr="00086353">
        <w:rPr>
          <w:b/>
          <w:bCs/>
          <w:lang w:val="es-ES_tradnl"/>
        </w:rPr>
        <w:t>7</w:t>
      </w:r>
      <w:r w:rsidRPr="00086353">
        <w:rPr>
          <w:lang w:val="es-ES_tradnl"/>
        </w:rPr>
        <w:tab/>
        <w:t>Coordinación con otras Comisiones de Estudio y organizaciones internacionales</w:t>
      </w:r>
    </w:p>
    <w:p w14:paraId="7C62E102" w14:textId="77777777" w:rsidR="004C1F74" w:rsidRPr="00086353" w:rsidRDefault="004C1F74" w:rsidP="00086353">
      <w:pPr>
        <w:pStyle w:val="enumlev1"/>
        <w:rPr>
          <w:lang w:val="es-ES_tradnl"/>
        </w:rPr>
      </w:pPr>
      <w:r w:rsidRPr="00086353">
        <w:rPr>
          <w:b/>
          <w:bCs/>
          <w:lang w:val="es-ES_tradnl"/>
        </w:rPr>
        <w:t>8</w:t>
      </w:r>
      <w:r w:rsidRPr="00086353">
        <w:rPr>
          <w:lang w:val="es-ES_tradnl"/>
        </w:rPr>
        <w:tab/>
        <w:t>Consideración del futuro programa de trabajo y calendario de reuniones</w:t>
      </w:r>
    </w:p>
    <w:p w14:paraId="785EFE50" w14:textId="77777777" w:rsidR="004C1F74" w:rsidRPr="00086353" w:rsidRDefault="004C1F74" w:rsidP="00086353">
      <w:pPr>
        <w:pStyle w:val="enumlev1"/>
        <w:rPr>
          <w:lang w:val="es-ES_tradnl"/>
        </w:rPr>
      </w:pPr>
      <w:r w:rsidRPr="00086353">
        <w:rPr>
          <w:b/>
          <w:bCs/>
          <w:lang w:val="es-ES_tradnl"/>
        </w:rPr>
        <w:t>9</w:t>
      </w:r>
      <w:r w:rsidRPr="00086353">
        <w:rPr>
          <w:lang w:val="es-ES_tradnl"/>
        </w:rPr>
        <w:tab/>
        <w:t>Otros asuntos</w:t>
      </w:r>
    </w:p>
    <w:p w14:paraId="6F4F352D" w14:textId="03445677" w:rsidR="004C1F74" w:rsidRPr="006F65D4" w:rsidRDefault="004C1F74" w:rsidP="00985D49">
      <w:pPr>
        <w:tabs>
          <w:tab w:val="center" w:pos="7655"/>
        </w:tabs>
        <w:spacing w:before="480"/>
        <w:ind w:left="1985"/>
        <w:jc w:val="left"/>
        <w:rPr>
          <w:lang w:val="es-ES_tradnl"/>
        </w:rPr>
      </w:pPr>
      <w:r w:rsidRPr="006F65D4">
        <w:rPr>
          <w:lang w:val="es-ES_tradnl"/>
        </w:rPr>
        <w:tab/>
        <w:t>Victor STRELETS</w:t>
      </w:r>
      <w:r w:rsidRPr="006F65D4">
        <w:rPr>
          <w:lang w:val="es-ES_tradnl"/>
        </w:rPr>
        <w:br/>
      </w:r>
      <w:r w:rsidRPr="006F65D4">
        <w:rPr>
          <w:lang w:val="es-ES_tradnl"/>
        </w:rPr>
        <w:tab/>
        <w:t>Presidente de la Comisión de Estudio 4</w:t>
      </w:r>
      <w:r w:rsidRPr="006F65D4">
        <w:rPr>
          <w:lang w:val="es-ES_tradnl"/>
        </w:rPr>
        <w:br/>
      </w:r>
      <w:r w:rsidRPr="006F65D4">
        <w:rPr>
          <w:lang w:val="es-ES_tradnl"/>
        </w:rPr>
        <w:tab/>
        <w:t>de Radiocomunicaciones</w:t>
      </w:r>
    </w:p>
    <w:p w14:paraId="4CB7F1C3" w14:textId="77777777" w:rsidR="004C1F74" w:rsidRPr="006F65D4" w:rsidRDefault="004C1F74" w:rsidP="004C1F74">
      <w:pPr>
        <w:tabs>
          <w:tab w:val="clear" w:pos="794"/>
          <w:tab w:val="clear" w:pos="1191"/>
          <w:tab w:val="clear" w:pos="1588"/>
          <w:tab w:val="clear" w:pos="1985"/>
          <w:tab w:val="center" w:pos="7371"/>
        </w:tabs>
        <w:spacing w:before="480"/>
        <w:jc w:val="center"/>
        <w:rPr>
          <w:szCs w:val="24"/>
          <w:lang w:val="es-ES_tradnl"/>
        </w:rPr>
      </w:pPr>
      <w:r w:rsidRPr="006F65D4">
        <w:rPr>
          <w:lang w:val="es-ES_tradnl"/>
        </w:rPr>
        <w:br w:type="page"/>
      </w:r>
    </w:p>
    <w:p w14:paraId="47C2ADC4" w14:textId="76332732" w:rsidR="004C1F74" w:rsidRPr="0070080E" w:rsidRDefault="004C1F74" w:rsidP="0070080E">
      <w:pPr>
        <w:pStyle w:val="AnnexNoTitle"/>
        <w:rPr>
          <w:lang w:val="es-ES"/>
        </w:rPr>
      </w:pPr>
      <w:r w:rsidRPr="0070080E">
        <w:rPr>
          <w:lang w:val="es-ES"/>
        </w:rPr>
        <w:lastRenderedPageBreak/>
        <w:t>Anexo 2</w:t>
      </w:r>
      <w:r w:rsidRPr="0070080E">
        <w:rPr>
          <w:lang w:val="es-ES"/>
        </w:rPr>
        <w:br/>
      </w:r>
      <w:r w:rsidRPr="0070080E">
        <w:rPr>
          <w:lang w:val="es-ES"/>
        </w:rPr>
        <w:br/>
        <w:t>Temas que habrán de abordarse en las reuniones de los Grupos</w:t>
      </w:r>
      <w:r w:rsidRPr="0070080E">
        <w:rPr>
          <w:lang w:val="es-ES"/>
        </w:rPr>
        <w:br/>
        <w:t>de Trabajo 4A, 4B y</w:t>
      </w:r>
      <w:r w:rsidR="008633BE" w:rsidRPr="0070080E">
        <w:rPr>
          <w:lang w:val="es-ES"/>
        </w:rPr>
        <w:t xml:space="preserve"> </w:t>
      </w:r>
      <w:r w:rsidRPr="0070080E">
        <w:rPr>
          <w:lang w:val="es-ES"/>
        </w:rPr>
        <w:t>4C celebradas antes de la reunión</w:t>
      </w:r>
      <w:r w:rsidRPr="0070080E">
        <w:rPr>
          <w:lang w:val="es-ES"/>
        </w:rPr>
        <w:br/>
        <w:t>de la Comisión de Estudio 4 y para los que pueden</w:t>
      </w:r>
      <w:r w:rsidRPr="0070080E">
        <w:rPr>
          <w:lang w:val="es-ES"/>
        </w:rPr>
        <w:br/>
        <w:t>elaborarse Recomendaciones</w:t>
      </w:r>
    </w:p>
    <w:p w14:paraId="12910F93" w14:textId="77777777" w:rsidR="004C1F74" w:rsidRPr="00D23242" w:rsidRDefault="004C1F74" w:rsidP="0070080E">
      <w:pPr>
        <w:pStyle w:val="Title4"/>
        <w:spacing w:before="600"/>
        <w:rPr>
          <w:rFonts w:eastAsia="SimSun"/>
          <w:lang w:val="es-ES"/>
        </w:rPr>
      </w:pPr>
      <w:r w:rsidRPr="00D23242">
        <w:rPr>
          <w:lang w:val="es-ES"/>
        </w:rPr>
        <w:t xml:space="preserve">Grupo de Trabajo </w:t>
      </w:r>
      <w:r w:rsidRPr="00D23242">
        <w:rPr>
          <w:rFonts w:eastAsia="SimSun"/>
          <w:lang w:val="es-ES"/>
        </w:rPr>
        <w:t>4A</w:t>
      </w:r>
    </w:p>
    <w:p w14:paraId="620F25EF" w14:textId="70200768" w:rsidR="004C1F74" w:rsidRPr="0070080E" w:rsidRDefault="004C1F74" w:rsidP="0070080E">
      <w:pPr>
        <w:pStyle w:val="Normalaftertitle"/>
        <w:rPr>
          <w:lang w:val="es-ES_tradnl"/>
        </w:rPr>
      </w:pPr>
      <w:r w:rsidRPr="0070080E">
        <w:rPr>
          <w:lang w:val="es-ES_tradnl"/>
        </w:rPr>
        <w:t xml:space="preserve">Descripción funcional que debe utilizarse en el desarrollo de herramientas de </w:t>
      </w:r>
      <w:r w:rsidRPr="0070080E">
        <w:rPr>
          <w:i/>
          <w:iCs/>
          <w:lang w:val="es-ES_tradnl"/>
        </w:rPr>
        <w:t>software</w:t>
      </w:r>
      <w:r w:rsidRPr="0070080E">
        <w:rPr>
          <w:lang w:val="es-ES_tradnl"/>
        </w:rPr>
        <w:t xml:space="preserve"> para determinar la conformidad de los sistemas o redes del servicio fijo por satélite en órbita no geoestacionaria en la banda</w:t>
      </w:r>
      <w:r w:rsidR="0070080E">
        <w:rPr>
          <w:lang w:val="es-ES_tradnl"/>
        </w:rPr>
        <w:t> </w:t>
      </w:r>
      <w:r w:rsidRPr="0070080E">
        <w:rPr>
          <w:lang w:val="es-ES_tradnl"/>
        </w:rPr>
        <w:t>Q/V con los criterios previstos en el número</w:t>
      </w:r>
      <w:r w:rsidR="0070080E">
        <w:rPr>
          <w:lang w:val="es-ES_tradnl"/>
        </w:rPr>
        <w:t> </w:t>
      </w:r>
      <w:r w:rsidRPr="0070080E">
        <w:rPr>
          <w:lang w:val="es-ES_tradnl"/>
        </w:rPr>
        <w:t>22.5L del Reglamento de Radiocomunicaciones (anteproyecto de nueva Recomendación</w:t>
      </w:r>
      <w:r w:rsidR="0070080E">
        <w:rPr>
          <w:lang w:val="es-ES_tradnl"/>
        </w:rPr>
        <w:t> </w:t>
      </w:r>
      <w:r w:rsidRPr="0070080E">
        <w:rPr>
          <w:lang w:val="es-ES_tradnl"/>
        </w:rPr>
        <w:t xml:space="preserve">UIT-R </w:t>
      </w:r>
      <w:proofErr w:type="gramStart"/>
      <w:r w:rsidRPr="0070080E">
        <w:rPr>
          <w:lang w:val="es-ES_tradnl"/>
        </w:rPr>
        <w:t>S.[</w:t>
      </w:r>
      <w:proofErr w:type="gramEnd"/>
      <w:r w:rsidRPr="0070080E">
        <w:rPr>
          <w:lang w:val="es-ES_tradnl"/>
        </w:rPr>
        <w:t>RES 770]</w:t>
      </w:r>
      <w:r w:rsidR="007A53BA" w:rsidRPr="0070080E">
        <w:rPr>
          <w:lang w:val="es-ES_tradnl"/>
        </w:rPr>
        <w:t xml:space="preserve"> –</w:t>
      </w:r>
      <w:r w:rsidRPr="0070080E">
        <w:rPr>
          <w:lang w:val="es-ES_tradnl"/>
        </w:rPr>
        <w:t xml:space="preserve"> véase el Anexo</w:t>
      </w:r>
      <w:r w:rsidR="007A53BA" w:rsidRPr="0070080E">
        <w:rPr>
          <w:lang w:val="es-ES_tradnl"/>
        </w:rPr>
        <w:t> </w:t>
      </w:r>
      <w:r w:rsidRPr="0070080E">
        <w:rPr>
          <w:lang w:val="es-ES_tradnl"/>
        </w:rPr>
        <w:t>28 al Documento</w:t>
      </w:r>
      <w:r w:rsidR="00D97E8F" w:rsidRPr="0070080E">
        <w:rPr>
          <w:lang w:val="es-ES_tradnl"/>
        </w:rPr>
        <w:t> </w:t>
      </w:r>
      <w:hyperlink r:id="rId21" w:history="1">
        <w:r w:rsidRPr="0070080E">
          <w:rPr>
            <w:rStyle w:val="Hyperlink"/>
            <w:lang w:val="es-ES"/>
          </w:rPr>
          <w:t>4A/128</w:t>
        </w:r>
      </w:hyperlink>
      <w:r w:rsidRPr="0070080E">
        <w:rPr>
          <w:lang w:val="es-ES_tradnl"/>
        </w:rPr>
        <w:t>)</w:t>
      </w:r>
      <w:r w:rsidR="0070080E">
        <w:rPr>
          <w:lang w:val="es-ES_tradnl"/>
        </w:rPr>
        <w:t>.</w:t>
      </w:r>
    </w:p>
    <w:p w14:paraId="7A2F301E" w14:textId="77777777" w:rsidR="004C1F74" w:rsidRPr="00D23242" w:rsidRDefault="004C1F74" w:rsidP="0070080E">
      <w:pPr>
        <w:pStyle w:val="Title4"/>
        <w:rPr>
          <w:lang w:val="es-ES"/>
        </w:rPr>
      </w:pPr>
      <w:r w:rsidRPr="00D23242">
        <w:rPr>
          <w:lang w:val="es-ES"/>
        </w:rPr>
        <w:t>Grupo de Trabajo 4C</w:t>
      </w:r>
    </w:p>
    <w:p w14:paraId="7F55D71F" w14:textId="071F19B6" w:rsidR="004C1F74" w:rsidRPr="006F65D4" w:rsidRDefault="004C1F74" w:rsidP="0070080E">
      <w:pPr>
        <w:pStyle w:val="Normalaftertitle"/>
        <w:rPr>
          <w:lang w:val="es-ES_tradnl"/>
        </w:rPr>
      </w:pPr>
      <w:r w:rsidRPr="006F65D4">
        <w:rPr>
          <w:lang w:val="es-ES_tradnl"/>
        </w:rPr>
        <w:t>Descripción de sistemas y redes del servicio de radionavegación por satélite (espacio</w:t>
      </w:r>
      <w:r w:rsidR="00A81372">
        <w:rPr>
          <w:lang w:val="es-ES_tradnl"/>
        </w:rPr>
        <w:noBreakHyphen/>
      </w:r>
      <w:r w:rsidRPr="006F65D4">
        <w:rPr>
          <w:lang w:val="es-ES_tradnl"/>
        </w:rPr>
        <w:t>Tierra y espacio</w:t>
      </w:r>
      <w:r w:rsidR="00A81372">
        <w:rPr>
          <w:lang w:val="es-ES_tradnl"/>
        </w:rPr>
        <w:noBreakHyphen/>
      </w:r>
      <w:r w:rsidRPr="006F65D4">
        <w:rPr>
          <w:lang w:val="es-ES_tradnl"/>
        </w:rPr>
        <w:t>espacio) y características técnicas de las estaciones espaciales transmisoras que funcionan en las bandas 1</w:t>
      </w:r>
      <w:r w:rsidR="00D97E8F">
        <w:rPr>
          <w:lang w:val="es-ES_tradnl"/>
        </w:rPr>
        <w:t> </w:t>
      </w:r>
      <w:r w:rsidRPr="006F65D4">
        <w:rPr>
          <w:lang w:val="es-ES_tradnl"/>
        </w:rPr>
        <w:t>164-1</w:t>
      </w:r>
      <w:r w:rsidR="00D97E8F">
        <w:rPr>
          <w:lang w:val="es-ES_tradnl"/>
        </w:rPr>
        <w:t> </w:t>
      </w:r>
      <w:r w:rsidRPr="006F65D4">
        <w:rPr>
          <w:lang w:val="es-ES_tradnl"/>
        </w:rPr>
        <w:t>215</w:t>
      </w:r>
      <w:r w:rsidR="00D97E8F">
        <w:rPr>
          <w:lang w:val="es-ES_tradnl"/>
        </w:rPr>
        <w:t> </w:t>
      </w:r>
      <w:r w:rsidRPr="006F65D4">
        <w:rPr>
          <w:lang w:val="es-ES_tradnl"/>
        </w:rPr>
        <w:t>MHz, 1</w:t>
      </w:r>
      <w:r w:rsidR="0070080E">
        <w:rPr>
          <w:lang w:val="es-ES_tradnl"/>
        </w:rPr>
        <w:t> </w:t>
      </w:r>
      <w:r w:rsidRPr="006F65D4">
        <w:rPr>
          <w:lang w:val="es-ES_tradnl"/>
        </w:rPr>
        <w:t>215-1</w:t>
      </w:r>
      <w:r w:rsidR="00D97E8F">
        <w:rPr>
          <w:lang w:val="es-ES_tradnl"/>
        </w:rPr>
        <w:t> </w:t>
      </w:r>
      <w:r w:rsidRPr="006F65D4">
        <w:rPr>
          <w:lang w:val="es-ES_tradnl"/>
        </w:rPr>
        <w:t>300</w:t>
      </w:r>
      <w:r w:rsidR="00D97E8F">
        <w:rPr>
          <w:lang w:val="es-ES_tradnl"/>
        </w:rPr>
        <w:t> </w:t>
      </w:r>
      <w:r w:rsidRPr="006F65D4">
        <w:rPr>
          <w:lang w:val="es-ES_tradnl"/>
        </w:rPr>
        <w:t>MHz y 1</w:t>
      </w:r>
      <w:r w:rsidR="00D97E8F">
        <w:rPr>
          <w:lang w:val="es-ES_tradnl"/>
        </w:rPr>
        <w:t> </w:t>
      </w:r>
      <w:r w:rsidRPr="006F65D4">
        <w:rPr>
          <w:lang w:val="es-ES_tradnl"/>
        </w:rPr>
        <w:t>559-1</w:t>
      </w:r>
      <w:r w:rsidR="00D97E8F">
        <w:rPr>
          <w:lang w:val="es-ES_tradnl"/>
        </w:rPr>
        <w:t> </w:t>
      </w:r>
      <w:r w:rsidRPr="006F65D4">
        <w:rPr>
          <w:lang w:val="es-ES_tradnl"/>
        </w:rPr>
        <w:t>610</w:t>
      </w:r>
      <w:r w:rsidR="00D97E8F">
        <w:rPr>
          <w:lang w:val="es-ES_tradnl"/>
        </w:rPr>
        <w:t> </w:t>
      </w:r>
      <w:r w:rsidRPr="006F65D4">
        <w:rPr>
          <w:lang w:val="es-ES_tradnl"/>
        </w:rPr>
        <w:t>MHz (anteproyecto de revisión de la Recomendación</w:t>
      </w:r>
      <w:r w:rsidR="0070080E">
        <w:rPr>
          <w:lang w:val="es-ES_tradnl"/>
        </w:rPr>
        <w:t> </w:t>
      </w:r>
      <w:r w:rsidRPr="006F65D4">
        <w:rPr>
          <w:lang w:val="es-ES_tradnl"/>
        </w:rPr>
        <w:t>UIT-R</w:t>
      </w:r>
      <w:r w:rsidR="0070080E">
        <w:rPr>
          <w:lang w:val="es-ES_tradnl"/>
        </w:rPr>
        <w:t> </w:t>
      </w:r>
      <w:r w:rsidRPr="006F65D4">
        <w:rPr>
          <w:lang w:val="es-ES_tradnl"/>
        </w:rPr>
        <w:t>M.1787-5 – véase el Anexo</w:t>
      </w:r>
      <w:r w:rsidR="00D97E8F">
        <w:rPr>
          <w:lang w:val="es-ES_tradnl"/>
        </w:rPr>
        <w:t> </w:t>
      </w:r>
      <w:r w:rsidRPr="006F65D4">
        <w:rPr>
          <w:lang w:val="es-ES_tradnl"/>
        </w:rPr>
        <w:t>13 al Documento</w:t>
      </w:r>
      <w:r w:rsidR="00D97E8F">
        <w:rPr>
          <w:lang w:val="es-ES_tradnl"/>
        </w:rPr>
        <w:t> </w:t>
      </w:r>
      <w:hyperlink r:id="rId22" w:history="1">
        <w:r w:rsidRPr="006F65D4">
          <w:rPr>
            <w:rStyle w:val="Hyperlink"/>
            <w:rFonts w:eastAsia="SimSun"/>
            <w:szCs w:val="24"/>
            <w:lang w:val="es-ES_tradnl"/>
          </w:rPr>
          <w:t>4C/77</w:t>
        </w:r>
      </w:hyperlink>
      <w:r w:rsidRPr="006F65D4">
        <w:rPr>
          <w:rFonts w:eastAsia="SimSun"/>
          <w:szCs w:val="24"/>
          <w:lang w:val="es-ES_tradnl"/>
        </w:rPr>
        <w:t>).</w:t>
      </w:r>
    </w:p>
    <w:p w14:paraId="12A7F1A3" w14:textId="77777777" w:rsidR="00985D49" w:rsidRPr="006F65D4" w:rsidRDefault="00985D49" w:rsidP="00411C49">
      <w:pPr>
        <w:pStyle w:val="Reasons"/>
        <w:rPr>
          <w:lang w:val="es-ES_tradnl"/>
        </w:rPr>
      </w:pPr>
    </w:p>
    <w:p w14:paraId="4FEDC85D" w14:textId="77777777" w:rsidR="00985D49" w:rsidRPr="006F65D4" w:rsidRDefault="00985D49">
      <w:pPr>
        <w:jc w:val="center"/>
        <w:rPr>
          <w:lang w:val="es-ES_tradnl"/>
        </w:rPr>
      </w:pPr>
      <w:r w:rsidRPr="006F65D4">
        <w:rPr>
          <w:lang w:val="es-ES_tradnl"/>
        </w:rPr>
        <w:t>______________</w:t>
      </w:r>
    </w:p>
    <w:sectPr w:rsidR="00985D49" w:rsidRPr="006F65D4" w:rsidSect="00963CC1">
      <w:headerReference w:type="even" r:id="rId23"/>
      <w:headerReference w:type="default" r:id="rId24"/>
      <w:headerReference w:type="first" r:id="rId25"/>
      <w:footerReference w:type="first" r:id="rId26"/>
      <w:pgSz w:w="11907" w:h="16834" w:code="9"/>
      <w:pgMar w:top="1134" w:right="1134" w:bottom="993"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EF2B" w14:textId="77777777" w:rsidR="002B7EE0" w:rsidRDefault="002B7EE0">
      <w:r>
        <w:separator/>
      </w:r>
    </w:p>
  </w:endnote>
  <w:endnote w:type="continuationSeparator" w:id="0">
    <w:p w14:paraId="77A46DFC"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B5DD" w14:textId="0B9C89CE"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r w:rsidR="00BC2A78">
      <w:fldChar w:fldCharType="begin"/>
    </w:r>
    <w:r w:rsidR="00BC2A78" w:rsidRPr="00BC2A78">
      <w:rPr>
        <w:lang w:val="es-ES"/>
      </w:rPr>
      <w:instrText>HYPERLINK "mailto:brmail@itu.int"</w:instrText>
    </w:r>
    <w:r w:rsidR="00BC2A78">
      <w:fldChar w:fldCharType="separate"/>
    </w:r>
    <w:r w:rsidR="00353E34" w:rsidRPr="000B33D5">
      <w:rPr>
        <w:rStyle w:val="Hyperlink"/>
        <w:sz w:val="19"/>
        <w:szCs w:val="19"/>
        <w:lang w:val="es-ES"/>
      </w:rPr>
      <w:t>brmail@itu.int</w:t>
    </w:r>
    <w:r w:rsidR="00BC2A78">
      <w:rPr>
        <w:rStyle w:val="Hyperlink"/>
        <w:sz w:val="19"/>
        <w:szCs w:val="19"/>
        <w:lang w:val="es-ES"/>
      </w:rPr>
      <w:fldChar w:fldCharType="end"/>
    </w:r>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1"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51E98" w14:textId="77777777" w:rsidR="002B7EE0" w:rsidRDefault="002B7EE0">
      <w:r>
        <w:t>____________________</w:t>
      </w:r>
    </w:p>
  </w:footnote>
  <w:footnote w:type="continuationSeparator" w:id="0">
    <w:p w14:paraId="1E70CB41" w14:textId="77777777" w:rsidR="002B7EE0" w:rsidRDefault="002B7EE0">
      <w:r>
        <w:continuationSeparator/>
      </w:r>
    </w:p>
  </w:footnote>
  <w:footnote w:id="1">
    <w:p w14:paraId="1B2AB394" w14:textId="77777777" w:rsidR="004C1F74" w:rsidRPr="00A647B4" w:rsidRDefault="004C1F74" w:rsidP="004C1F74">
      <w:pPr>
        <w:pStyle w:val="FootnoteText"/>
        <w:rPr>
          <w:sz w:val="24"/>
          <w:szCs w:val="28"/>
          <w:lang w:val="es-ES"/>
        </w:rPr>
      </w:pPr>
      <w:r w:rsidRPr="00FF12FE">
        <w:rPr>
          <w:rStyle w:val="FootnoteReference"/>
          <w:lang w:val="es-ES"/>
        </w:rPr>
        <w:t>*</w:t>
      </w:r>
      <w:r w:rsidRPr="00FF12FE">
        <w:rPr>
          <w:lang w:val="es-ES"/>
        </w:rPr>
        <w:tab/>
      </w:r>
      <w:r w:rsidRPr="00A647B4">
        <w:rPr>
          <w:sz w:val="24"/>
          <w:szCs w:val="28"/>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AE91" w14:textId="202CCF08" w:rsidR="00E915AF" w:rsidRPr="00D239B4" w:rsidRDefault="00D97EF5" w:rsidP="00923E12">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4883" w14:textId="77777777" w:rsidR="00985D49" w:rsidRPr="00E066B7" w:rsidRDefault="00985D49" w:rsidP="00985D4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656F" w14:textId="79CBC2AE" w:rsidR="00A74334" w:rsidRDefault="00A74334" w:rsidP="00A74334">
    <w:pPr>
      <w:pStyle w:val="Header"/>
      <w:tabs>
        <w:tab w:val="clear" w:pos="794"/>
        <w:tab w:val="clear" w:pos="4820"/>
        <w:tab w:val="clear" w:pos="9639"/>
        <w:tab w:val="left" w:pos="9720"/>
      </w:tabs>
      <w:spacing w:before="240" w:line="360" w:lineRule="auto"/>
      <w:ind w:left="-142"/>
      <w:jc w:val="center"/>
    </w:pPr>
    <w:r>
      <w:rPr>
        <w:noProof/>
        <w:lang w:val="en-GB" w:eastAsia="en-GB"/>
      </w:rPr>
      <w:drawing>
        <wp:inline distT="0" distB="0" distL="0" distR="0" wp14:anchorId="4EB14271" wp14:editId="014ED148">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BCA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3EA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E8D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76EB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DA45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507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C47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42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32D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8A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15"/>
  </w:num>
  <w:num w:numId="3" w16cid:durableId="894049568">
    <w:abstractNumId w:val="9"/>
  </w:num>
  <w:num w:numId="4" w16cid:durableId="748036033">
    <w:abstractNumId w:val="7"/>
  </w:num>
  <w:num w:numId="5" w16cid:durableId="574554133">
    <w:abstractNumId w:val="6"/>
  </w:num>
  <w:num w:numId="6" w16cid:durableId="3241808">
    <w:abstractNumId w:val="5"/>
  </w:num>
  <w:num w:numId="7" w16cid:durableId="152070446">
    <w:abstractNumId w:val="4"/>
  </w:num>
  <w:num w:numId="8" w16cid:durableId="178158666">
    <w:abstractNumId w:val="8"/>
  </w:num>
  <w:num w:numId="9" w16cid:durableId="612323327">
    <w:abstractNumId w:val="3"/>
  </w:num>
  <w:num w:numId="10" w16cid:durableId="1906258952">
    <w:abstractNumId w:val="2"/>
  </w:num>
  <w:num w:numId="11" w16cid:durableId="1078014680">
    <w:abstractNumId w:val="1"/>
  </w:num>
  <w:num w:numId="12" w16cid:durableId="1190726187">
    <w:abstractNumId w:val="0"/>
  </w:num>
  <w:num w:numId="13" w16cid:durableId="411464484">
    <w:abstractNumId w:val="8"/>
  </w:num>
  <w:num w:numId="14" w16cid:durableId="283272738">
    <w:abstractNumId w:val="3"/>
  </w:num>
  <w:num w:numId="15" w16cid:durableId="1610699222">
    <w:abstractNumId w:val="2"/>
  </w:num>
  <w:num w:numId="16" w16cid:durableId="634332646">
    <w:abstractNumId w:val="1"/>
  </w:num>
  <w:num w:numId="17" w16cid:durableId="64154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2A8"/>
    <w:rsid w:val="00086353"/>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61ED1"/>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326DB"/>
    <w:rsid w:val="0043682E"/>
    <w:rsid w:val="0043702A"/>
    <w:rsid w:val="00447ECB"/>
    <w:rsid w:val="004623F7"/>
    <w:rsid w:val="00480F51"/>
    <w:rsid w:val="00481124"/>
    <w:rsid w:val="004815EB"/>
    <w:rsid w:val="00487569"/>
    <w:rsid w:val="00496864"/>
    <w:rsid w:val="00496920"/>
    <w:rsid w:val="004A4496"/>
    <w:rsid w:val="004A5F47"/>
    <w:rsid w:val="004B11AB"/>
    <w:rsid w:val="004B7C9A"/>
    <w:rsid w:val="004C1F74"/>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6A0"/>
    <w:rsid w:val="005A2B92"/>
    <w:rsid w:val="005A3F66"/>
    <w:rsid w:val="005A79E9"/>
    <w:rsid w:val="005B214C"/>
    <w:rsid w:val="005B4CDA"/>
    <w:rsid w:val="005D3669"/>
    <w:rsid w:val="005E5EB3"/>
    <w:rsid w:val="005F188C"/>
    <w:rsid w:val="005F3CB6"/>
    <w:rsid w:val="005F657C"/>
    <w:rsid w:val="00602D53"/>
    <w:rsid w:val="006047E5"/>
    <w:rsid w:val="0064371D"/>
    <w:rsid w:val="00650543"/>
    <w:rsid w:val="00650B2A"/>
    <w:rsid w:val="00651777"/>
    <w:rsid w:val="006550F8"/>
    <w:rsid w:val="00661FFE"/>
    <w:rsid w:val="006829F3"/>
    <w:rsid w:val="006A518B"/>
    <w:rsid w:val="006B0590"/>
    <w:rsid w:val="006B49DA"/>
    <w:rsid w:val="006C53F8"/>
    <w:rsid w:val="006C7CDE"/>
    <w:rsid w:val="006F65D4"/>
    <w:rsid w:val="0070080E"/>
    <w:rsid w:val="007234B1"/>
    <w:rsid w:val="00723D08"/>
    <w:rsid w:val="00725FDA"/>
    <w:rsid w:val="00727816"/>
    <w:rsid w:val="00730B9A"/>
    <w:rsid w:val="00750CFA"/>
    <w:rsid w:val="007553DA"/>
    <w:rsid w:val="00775DB8"/>
    <w:rsid w:val="00782354"/>
    <w:rsid w:val="007921A7"/>
    <w:rsid w:val="007A53BA"/>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633BE"/>
    <w:rsid w:val="0087694B"/>
    <w:rsid w:val="00880F4D"/>
    <w:rsid w:val="0088775F"/>
    <w:rsid w:val="008B35A3"/>
    <w:rsid w:val="008B37E1"/>
    <w:rsid w:val="008B45F8"/>
    <w:rsid w:val="008C2E74"/>
    <w:rsid w:val="008D5409"/>
    <w:rsid w:val="008D6955"/>
    <w:rsid w:val="008E006D"/>
    <w:rsid w:val="008E38B4"/>
    <w:rsid w:val="008F4F21"/>
    <w:rsid w:val="00904D4A"/>
    <w:rsid w:val="009076D7"/>
    <w:rsid w:val="00912DAB"/>
    <w:rsid w:val="009151BA"/>
    <w:rsid w:val="00923E12"/>
    <w:rsid w:val="00925023"/>
    <w:rsid w:val="009277BC"/>
    <w:rsid w:val="00927D57"/>
    <w:rsid w:val="00931A51"/>
    <w:rsid w:val="00947185"/>
    <w:rsid w:val="009518B3"/>
    <w:rsid w:val="00963CC1"/>
    <w:rsid w:val="00963D9D"/>
    <w:rsid w:val="0098013E"/>
    <w:rsid w:val="00981B54"/>
    <w:rsid w:val="009842C3"/>
    <w:rsid w:val="00985D49"/>
    <w:rsid w:val="009A009A"/>
    <w:rsid w:val="009A6BB6"/>
    <w:rsid w:val="009B3F43"/>
    <w:rsid w:val="009B5CFA"/>
    <w:rsid w:val="009C161F"/>
    <w:rsid w:val="009C56B4"/>
    <w:rsid w:val="009D51A2"/>
    <w:rsid w:val="009E04A8"/>
    <w:rsid w:val="009E4595"/>
    <w:rsid w:val="009E4AEC"/>
    <w:rsid w:val="009E5BD8"/>
    <w:rsid w:val="009E681E"/>
    <w:rsid w:val="009F6707"/>
    <w:rsid w:val="00A119E6"/>
    <w:rsid w:val="00A20FBC"/>
    <w:rsid w:val="00A31370"/>
    <w:rsid w:val="00A34D6F"/>
    <w:rsid w:val="00A41F91"/>
    <w:rsid w:val="00A5684A"/>
    <w:rsid w:val="00A63355"/>
    <w:rsid w:val="00A74334"/>
    <w:rsid w:val="00A7596D"/>
    <w:rsid w:val="00A80EFE"/>
    <w:rsid w:val="00A81372"/>
    <w:rsid w:val="00A963DF"/>
    <w:rsid w:val="00A96D3A"/>
    <w:rsid w:val="00AC0C22"/>
    <w:rsid w:val="00AC3896"/>
    <w:rsid w:val="00AC6CB1"/>
    <w:rsid w:val="00AD2CF2"/>
    <w:rsid w:val="00AE2D88"/>
    <w:rsid w:val="00AE6F6F"/>
    <w:rsid w:val="00AF3325"/>
    <w:rsid w:val="00AF34D9"/>
    <w:rsid w:val="00AF5B37"/>
    <w:rsid w:val="00AF70DA"/>
    <w:rsid w:val="00B019D3"/>
    <w:rsid w:val="00B34CF9"/>
    <w:rsid w:val="00B37559"/>
    <w:rsid w:val="00B4054B"/>
    <w:rsid w:val="00B54CA5"/>
    <w:rsid w:val="00B579B0"/>
    <w:rsid w:val="00B57D11"/>
    <w:rsid w:val="00B649D7"/>
    <w:rsid w:val="00B81C2F"/>
    <w:rsid w:val="00B90743"/>
    <w:rsid w:val="00B90C45"/>
    <w:rsid w:val="00B933BE"/>
    <w:rsid w:val="00BC2A78"/>
    <w:rsid w:val="00BD6738"/>
    <w:rsid w:val="00BD7E5E"/>
    <w:rsid w:val="00BE63DB"/>
    <w:rsid w:val="00BE6574"/>
    <w:rsid w:val="00BF348D"/>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06A33"/>
    <w:rsid w:val="00D10BA0"/>
    <w:rsid w:val="00D21694"/>
    <w:rsid w:val="00D23242"/>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8F"/>
    <w:rsid w:val="00D97EF5"/>
    <w:rsid w:val="00DA4037"/>
    <w:rsid w:val="00DE66A5"/>
    <w:rsid w:val="00DF29C1"/>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0C465"/>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70080E"/>
    <w:pPr>
      <w:tabs>
        <w:tab w:val="clear" w:pos="794"/>
        <w:tab w:val="clear" w:pos="1191"/>
      </w:tabs>
      <w:ind w:left="1361" w:hanging="567"/>
    </w:pPr>
    <w:rPr>
      <w:lang w:val="es-ES"/>
    </w:rPr>
  </w:style>
  <w:style w:type="paragraph" w:customStyle="1" w:styleId="enumlev3">
    <w:name w:val="enumlev3"/>
    <w:basedOn w:val="enumlev2"/>
    <w:rsid w:val="00DF29C1"/>
    <w:pPr>
      <w:tabs>
        <w:tab w:val="clear" w:pos="1588"/>
        <w:tab w:val="clear" w:pos="1985"/>
      </w:tabs>
      <w:ind w:left="2155" w:hanging="794"/>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70080E"/>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2Char">
    <w:name w:val="Heading 2 Char"/>
    <w:basedOn w:val="DefaultParagraphFont"/>
    <w:link w:val="Heading2"/>
    <w:rsid w:val="004C1F74"/>
    <w:rPr>
      <w:b/>
      <w:sz w:val="24"/>
      <w:szCs w:val="22"/>
      <w:lang w:val="en-US" w:eastAsia="en-US"/>
    </w:rPr>
  </w:style>
  <w:style w:type="character" w:customStyle="1" w:styleId="ui-provider">
    <w:name w:val="ui-provider"/>
    <w:basedOn w:val="DefaultParagraphFont"/>
    <w:rsid w:val="004C1F74"/>
  </w:style>
  <w:style w:type="character" w:styleId="FollowedHyperlink">
    <w:name w:val="FollowedHyperlink"/>
    <w:basedOn w:val="DefaultParagraphFont"/>
    <w:semiHidden/>
    <w:unhideWhenUsed/>
    <w:rsid w:val="005A26A0"/>
    <w:rPr>
      <w:color w:val="800080" w:themeColor="followedHyperlink"/>
      <w:u w:val="single"/>
    </w:rPr>
  </w:style>
  <w:style w:type="paragraph" w:customStyle="1" w:styleId="Reasons">
    <w:name w:val="Reasons"/>
    <w:basedOn w:val="Normal"/>
    <w:qFormat/>
    <w:rsid w:val="00985D4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7A53BA"/>
    <w:rPr>
      <w:szCs w:val="22"/>
      <w:lang w:val="en-US" w:eastAsia="en-US"/>
    </w:rPr>
  </w:style>
  <w:style w:type="paragraph" w:styleId="Revision">
    <w:name w:val="Revision"/>
    <w:hidden/>
    <w:uiPriority w:val="99"/>
    <w:semiHidden/>
    <w:rsid w:val="0008635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4-CIR-0139/es" TargetMode="External"/><Relationship Id="rId13" Type="http://schemas.openxmlformats.org/officeDocument/2006/relationships/hyperlink" Target="https://www.itu.int/md/R23-SG04-C/es" TargetMode="External"/><Relationship Id="rId18" Type="http://schemas.openxmlformats.org/officeDocument/2006/relationships/hyperlink" Target="mailt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3-WP4A-C-0128/es" TargetMode="External"/><Relationship Id="rId7" Type="http://schemas.openxmlformats.org/officeDocument/2006/relationships/endnotes" Target="endnotes.xml"/><Relationship Id="rId12" Type="http://schemas.openxmlformats.org/officeDocument/2006/relationships/hyperlink" Target="http://www.itu.int/go/ITU-R/sg4/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SG04-C-0019/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pub/R-RES-R.1/es" TargetMode="External"/><Relationship Id="rId19"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s://www.itu.int/md/R23-SG04-C-0001/es"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md/R23-WP4C-C-0077/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1522</Words>
  <Characters>8967</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19</cp:revision>
  <cp:lastPrinted>2013-03-08T10:15:00Z</cp:lastPrinted>
  <dcterms:created xsi:type="dcterms:W3CDTF">2024-07-15T07:45:00Z</dcterms:created>
  <dcterms:modified xsi:type="dcterms:W3CDTF">2024-07-16T09:12:00Z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