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AF5EDB" w14:paraId="32C8C815" w14:textId="77777777" w:rsidTr="006A1921">
        <w:trPr>
          <w:jc w:val="center"/>
        </w:trPr>
        <w:tc>
          <w:tcPr>
            <w:tcW w:w="9889" w:type="dxa"/>
            <w:gridSpan w:val="3"/>
            <w:shd w:val="clear" w:color="auto" w:fill="auto"/>
          </w:tcPr>
          <w:p w14:paraId="18EDE2BD" w14:textId="77777777" w:rsidR="00EA15B3" w:rsidRPr="00AF5EDB" w:rsidRDefault="008E38B4" w:rsidP="00117282">
            <w:pPr>
              <w:spacing w:before="0"/>
              <w:jc w:val="left"/>
              <w:rPr>
                <w:rFonts w:cstheme="minorHAnsi"/>
                <w:b/>
                <w:bCs/>
                <w:color w:val="808080"/>
                <w:sz w:val="28"/>
                <w:szCs w:val="28"/>
                <w:lang w:val="en-GB"/>
              </w:rPr>
            </w:pPr>
            <w:r w:rsidRPr="00AF5EDB">
              <w:rPr>
                <w:rFonts w:cstheme="minorHAnsi"/>
                <w:b/>
                <w:bCs/>
                <w:color w:val="808080"/>
                <w:sz w:val="28"/>
                <w:szCs w:val="28"/>
                <w:lang w:val="en-GB"/>
              </w:rPr>
              <w:t xml:space="preserve">Radiocommunication </w:t>
            </w:r>
            <w:r w:rsidR="00AF70DA" w:rsidRPr="00AF5EDB">
              <w:rPr>
                <w:rFonts w:cstheme="minorHAnsi"/>
                <w:b/>
                <w:bCs/>
                <w:color w:val="808080"/>
                <w:sz w:val="28"/>
                <w:szCs w:val="28"/>
                <w:lang w:val="en-GB"/>
              </w:rPr>
              <w:t>Bureau (BR)</w:t>
            </w:r>
          </w:p>
          <w:p w14:paraId="792036FC" w14:textId="77777777" w:rsidR="008E38B4" w:rsidRPr="00AF5EDB" w:rsidRDefault="008E38B4" w:rsidP="00117282">
            <w:pPr>
              <w:spacing w:before="0"/>
              <w:jc w:val="left"/>
              <w:rPr>
                <w:rFonts w:cstheme="minorHAnsi"/>
                <w:b/>
                <w:bCs/>
                <w:color w:val="808080"/>
                <w:sz w:val="28"/>
                <w:szCs w:val="28"/>
                <w:lang w:val="en-GB"/>
              </w:rPr>
            </w:pPr>
          </w:p>
          <w:p w14:paraId="63EA68F1" w14:textId="77777777" w:rsidR="008E38B4" w:rsidRPr="00AF5EDB" w:rsidRDefault="008E38B4" w:rsidP="00117282">
            <w:pPr>
              <w:spacing w:before="0"/>
              <w:jc w:val="left"/>
              <w:rPr>
                <w:rFonts w:cs="Times New Roman Bold"/>
                <w:b/>
                <w:bCs/>
                <w:color w:val="808080"/>
                <w:sz w:val="28"/>
                <w:szCs w:val="28"/>
                <w:lang w:val="en-GB"/>
              </w:rPr>
            </w:pPr>
          </w:p>
        </w:tc>
      </w:tr>
      <w:tr w:rsidR="00651777" w:rsidRPr="00AF5EDB" w14:paraId="5A9B6224" w14:textId="77777777" w:rsidTr="006A1921">
        <w:trPr>
          <w:jc w:val="center"/>
        </w:trPr>
        <w:tc>
          <w:tcPr>
            <w:tcW w:w="7054" w:type="dxa"/>
            <w:gridSpan w:val="2"/>
            <w:shd w:val="clear" w:color="auto" w:fill="auto"/>
          </w:tcPr>
          <w:p w14:paraId="5BB0A1FF" w14:textId="77777777" w:rsidR="00A52F57" w:rsidRPr="00AF5EDB" w:rsidRDefault="00A52F57" w:rsidP="00D74BDE">
            <w:pPr>
              <w:spacing w:before="0"/>
              <w:jc w:val="left"/>
              <w:rPr>
                <w:sz w:val="28"/>
                <w:szCs w:val="28"/>
                <w:lang w:val="en-GB"/>
              </w:rPr>
            </w:pPr>
            <w:r w:rsidRPr="00AF5EDB">
              <w:rPr>
                <w:szCs w:val="24"/>
                <w:lang w:val="en-GB"/>
              </w:rPr>
              <w:t>Administrative Circular</w:t>
            </w:r>
          </w:p>
          <w:p w14:paraId="2243A1B5" w14:textId="118D0506" w:rsidR="00651777" w:rsidRPr="00AF5EDB" w:rsidRDefault="00A52F57" w:rsidP="00D74BDE">
            <w:pPr>
              <w:spacing w:before="0"/>
              <w:jc w:val="left"/>
              <w:rPr>
                <w:b/>
                <w:bCs/>
                <w:szCs w:val="24"/>
                <w:lang w:val="en-GB"/>
              </w:rPr>
            </w:pPr>
            <w:r w:rsidRPr="00AF5EDB">
              <w:rPr>
                <w:b/>
                <w:bCs/>
                <w:szCs w:val="24"/>
                <w:lang w:val="en-GB"/>
              </w:rPr>
              <w:t>CACE</w:t>
            </w:r>
            <w:r w:rsidR="00D74BDE" w:rsidRPr="00AF5EDB">
              <w:rPr>
                <w:b/>
                <w:bCs/>
                <w:szCs w:val="24"/>
                <w:lang w:val="en-GB"/>
              </w:rPr>
              <w:t>/</w:t>
            </w:r>
            <w:r w:rsidR="00F977ED">
              <w:rPr>
                <w:b/>
                <w:bCs/>
                <w:szCs w:val="24"/>
                <w:lang w:val="en-GB"/>
              </w:rPr>
              <w:t>1107</w:t>
            </w:r>
          </w:p>
        </w:tc>
        <w:tc>
          <w:tcPr>
            <w:tcW w:w="2835" w:type="dxa"/>
            <w:shd w:val="clear" w:color="auto" w:fill="auto"/>
          </w:tcPr>
          <w:p w14:paraId="179F7014" w14:textId="797BF4A7" w:rsidR="00651777" w:rsidRPr="00AF5EDB" w:rsidRDefault="00F977ED" w:rsidP="00542F0C">
            <w:pPr>
              <w:spacing w:before="0"/>
              <w:jc w:val="right"/>
              <w:rPr>
                <w:szCs w:val="24"/>
                <w:lang w:val="en-GB"/>
              </w:rPr>
            </w:pPr>
            <w:r>
              <w:rPr>
                <w:rFonts w:cs="Arial"/>
                <w:szCs w:val="24"/>
                <w:lang w:val="en-GB"/>
              </w:rPr>
              <w:t>23 May 2024</w:t>
            </w:r>
          </w:p>
        </w:tc>
      </w:tr>
      <w:tr w:rsidR="0037309C" w:rsidRPr="00AF5EDB" w14:paraId="214A0AEE" w14:textId="77777777" w:rsidTr="006A1921">
        <w:trPr>
          <w:jc w:val="center"/>
        </w:trPr>
        <w:tc>
          <w:tcPr>
            <w:tcW w:w="9889" w:type="dxa"/>
            <w:gridSpan w:val="3"/>
            <w:shd w:val="clear" w:color="auto" w:fill="auto"/>
          </w:tcPr>
          <w:p w14:paraId="1610E5BC" w14:textId="77777777" w:rsidR="0037309C" w:rsidRPr="00AF5EDB" w:rsidRDefault="0037309C" w:rsidP="006047E5">
            <w:pPr>
              <w:spacing w:before="0"/>
              <w:jc w:val="left"/>
              <w:rPr>
                <w:rFonts w:cs="Arial"/>
                <w:szCs w:val="24"/>
                <w:lang w:val="en-GB"/>
              </w:rPr>
            </w:pPr>
          </w:p>
        </w:tc>
      </w:tr>
      <w:tr w:rsidR="0037309C" w:rsidRPr="00AF5EDB" w14:paraId="6FA3A2DC" w14:textId="77777777" w:rsidTr="006A1921">
        <w:trPr>
          <w:jc w:val="center"/>
        </w:trPr>
        <w:tc>
          <w:tcPr>
            <w:tcW w:w="9889" w:type="dxa"/>
            <w:gridSpan w:val="3"/>
            <w:shd w:val="clear" w:color="auto" w:fill="auto"/>
          </w:tcPr>
          <w:p w14:paraId="309217B1" w14:textId="77777777" w:rsidR="0037309C" w:rsidRPr="00AF5EDB" w:rsidRDefault="0037309C" w:rsidP="00D374CD">
            <w:pPr>
              <w:spacing w:before="0"/>
              <w:jc w:val="left"/>
              <w:rPr>
                <w:szCs w:val="24"/>
                <w:lang w:val="en-GB"/>
              </w:rPr>
            </w:pPr>
          </w:p>
        </w:tc>
      </w:tr>
      <w:tr w:rsidR="0037309C" w:rsidRPr="00AF5EDB" w14:paraId="214A0BB7" w14:textId="77777777" w:rsidTr="006A1921">
        <w:trPr>
          <w:jc w:val="center"/>
        </w:trPr>
        <w:tc>
          <w:tcPr>
            <w:tcW w:w="9889" w:type="dxa"/>
            <w:gridSpan w:val="3"/>
            <w:shd w:val="clear" w:color="auto" w:fill="auto"/>
          </w:tcPr>
          <w:p w14:paraId="73ABCFA6" w14:textId="44107786" w:rsidR="0040406F" w:rsidRPr="00AF5EDB" w:rsidRDefault="0040406F" w:rsidP="0073517E">
            <w:pPr>
              <w:spacing w:before="0"/>
              <w:jc w:val="left"/>
              <w:rPr>
                <w:b/>
                <w:bCs/>
                <w:szCs w:val="24"/>
                <w:lang w:val="en-GB"/>
              </w:rPr>
            </w:pPr>
            <w:r w:rsidRPr="00AF5EDB">
              <w:rPr>
                <w:b/>
                <w:bCs/>
                <w:szCs w:val="24"/>
                <w:lang w:val="en-GB"/>
              </w:rPr>
              <w:t xml:space="preserve">To Administrations of Member States of the ITU, Radiocommunication Sector Members, </w:t>
            </w:r>
            <w:r w:rsidRPr="00AF5EDB">
              <w:rPr>
                <w:b/>
                <w:bCs/>
                <w:szCs w:val="24"/>
                <w:lang w:val="en-GB"/>
              </w:rPr>
              <w:br/>
              <w:t xml:space="preserve">ITU-R Associates </w:t>
            </w:r>
            <w:r w:rsidR="00492BBD" w:rsidRPr="00AF5EDB">
              <w:rPr>
                <w:b/>
                <w:bCs/>
                <w:szCs w:val="24"/>
                <w:lang w:val="en-GB"/>
              </w:rPr>
              <w:t xml:space="preserve">and ITU Academia </w:t>
            </w:r>
            <w:r w:rsidRPr="00AF5EDB">
              <w:rPr>
                <w:b/>
                <w:bCs/>
                <w:szCs w:val="24"/>
                <w:lang w:val="en-GB"/>
              </w:rPr>
              <w:t xml:space="preserve">participating in the work of Radiocommunication Study Group </w:t>
            </w:r>
            <w:r w:rsidR="00F977ED">
              <w:rPr>
                <w:b/>
                <w:bCs/>
                <w:szCs w:val="24"/>
                <w:lang w:val="en-GB"/>
              </w:rPr>
              <w:t>4</w:t>
            </w:r>
            <w:r w:rsidR="00F977ED" w:rsidRPr="00AF5EDB">
              <w:rPr>
                <w:b/>
                <w:bCs/>
                <w:szCs w:val="24"/>
                <w:lang w:val="en-GB"/>
              </w:rPr>
              <w:t xml:space="preserve"> </w:t>
            </w:r>
          </w:p>
        </w:tc>
      </w:tr>
      <w:tr w:rsidR="0037309C" w:rsidRPr="00AF5EDB" w14:paraId="74CAB32F" w14:textId="77777777" w:rsidTr="006A1921">
        <w:trPr>
          <w:jc w:val="center"/>
        </w:trPr>
        <w:tc>
          <w:tcPr>
            <w:tcW w:w="9889" w:type="dxa"/>
            <w:gridSpan w:val="3"/>
            <w:shd w:val="clear" w:color="auto" w:fill="auto"/>
          </w:tcPr>
          <w:p w14:paraId="30B0416D" w14:textId="77777777" w:rsidR="0037309C" w:rsidRPr="00AF5EDB" w:rsidRDefault="0037309C" w:rsidP="006047E5">
            <w:pPr>
              <w:spacing w:before="0"/>
              <w:jc w:val="left"/>
              <w:rPr>
                <w:szCs w:val="24"/>
                <w:lang w:val="en-GB"/>
              </w:rPr>
            </w:pPr>
          </w:p>
        </w:tc>
      </w:tr>
      <w:tr w:rsidR="0073517E" w:rsidRPr="00AF5EDB" w14:paraId="4EDC5BBB" w14:textId="77777777" w:rsidTr="006A1921">
        <w:trPr>
          <w:jc w:val="center"/>
        </w:trPr>
        <w:tc>
          <w:tcPr>
            <w:tcW w:w="9889" w:type="dxa"/>
            <w:gridSpan w:val="3"/>
            <w:shd w:val="clear" w:color="auto" w:fill="auto"/>
          </w:tcPr>
          <w:p w14:paraId="1F4901F2" w14:textId="77777777" w:rsidR="0073517E" w:rsidRPr="00AF5EDB" w:rsidRDefault="0073517E" w:rsidP="006047E5">
            <w:pPr>
              <w:spacing w:before="0"/>
              <w:jc w:val="left"/>
              <w:rPr>
                <w:szCs w:val="24"/>
                <w:lang w:val="en-GB"/>
              </w:rPr>
            </w:pPr>
          </w:p>
        </w:tc>
      </w:tr>
      <w:tr w:rsidR="00703E02" w:rsidRPr="00AF5EDB" w14:paraId="12B38C4F" w14:textId="77777777" w:rsidTr="006A1921">
        <w:trPr>
          <w:jc w:val="center"/>
        </w:trPr>
        <w:tc>
          <w:tcPr>
            <w:tcW w:w="1526" w:type="dxa"/>
            <w:shd w:val="clear" w:color="auto" w:fill="auto"/>
          </w:tcPr>
          <w:p w14:paraId="76B80553" w14:textId="77777777" w:rsidR="00703E02" w:rsidRPr="00AF5EDB" w:rsidRDefault="00703E02" w:rsidP="00703E02">
            <w:pPr>
              <w:spacing w:before="0"/>
              <w:jc w:val="left"/>
              <w:rPr>
                <w:szCs w:val="24"/>
                <w:lang w:val="en-GB"/>
              </w:rPr>
            </w:pPr>
            <w:r w:rsidRPr="00AF5EDB">
              <w:rPr>
                <w:szCs w:val="24"/>
                <w:lang w:val="en-GB"/>
              </w:rPr>
              <w:t>Subject:</w:t>
            </w:r>
          </w:p>
        </w:tc>
        <w:tc>
          <w:tcPr>
            <w:tcW w:w="8363" w:type="dxa"/>
            <w:gridSpan w:val="2"/>
            <w:shd w:val="clear" w:color="auto" w:fill="auto"/>
          </w:tcPr>
          <w:p w14:paraId="0CB12CAE" w14:textId="7E8902AE" w:rsidR="00703E02" w:rsidRPr="00AF5EDB" w:rsidRDefault="00703E02" w:rsidP="00703E02">
            <w:pPr>
              <w:spacing w:before="0"/>
              <w:jc w:val="left"/>
              <w:rPr>
                <w:b/>
                <w:bCs/>
                <w:lang w:val="en-GB"/>
              </w:rPr>
            </w:pPr>
            <w:r w:rsidRPr="00AF5EDB">
              <w:rPr>
                <w:b/>
                <w:bCs/>
                <w:szCs w:val="24"/>
                <w:lang w:val="en-GB"/>
              </w:rPr>
              <w:t xml:space="preserve">Radiocommunication Study Group </w:t>
            </w:r>
            <w:r w:rsidR="00F977ED">
              <w:rPr>
                <w:b/>
                <w:bCs/>
                <w:lang w:val="en-GB"/>
              </w:rPr>
              <w:t>4 (Satellite Services)</w:t>
            </w:r>
          </w:p>
          <w:p w14:paraId="040BB581" w14:textId="2381F9E2" w:rsidR="00703E02" w:rsidRPr="00AF5EDB" w:rsidRDefault="00703E02" w:rsidP="0073517E">
            <w:pPr>
              <w:spacing w:before="120"/>
              <w:ind w:left="794" w:hanging="794"/>
              <w:jc w:val="left"/>
              <w:rPr>
                <w:rFonts w:asciiTheme="minorHAnsi" w:hAnsiTheme="minorHAnsi" w:cstheme="minorHAnsi"/>
                <w:b/>
                <w:bCs/>
                <w:szCs w:val="24"/>
                <w:lang w:val="en-GB"/>
              </w:rPr>
            </w:pPr>
            <w:r w:rsidRPr="00AF5EDB">
              <w:rPr>
                <w:rFonts w:asciiTheme="minorHAnsi" w:hAnsiTheme="minorHAnsi" w:cstheme="minorHAnsi"/>
                <w:b/>
                <w:bCs/>
                <w:szCs w:val="24"/>
                <w:lang w:val="en-GB"/>
              </w:rPr>
              <w:t>–</w:t>
            </w:r>
            <w:r w:rsidRPr="00AF5EDB">
              <w:rPr>
                <w:rFonts w:asciiTheme="minorHAnsi" w:hAnsiTheme="minorHAnsi" w:cstheme="minorHAnsi"/>
                <w:b/>
                <w:bCs/>
                <w:szCs w:val="24"/>
                <w:lang w:val="en-GB"/>
              </w:rPr>
              <w:tab/>
              <w:t xml:space="preserve">Proposed adoption of </w:t>
            </w:r>
            <w:r w:rsidR="00F977ED">
              <w:rPr>
                <w:rFonts w:asciiTheme="minorHAnsi" w:hAnsiTheme="minorHAnsi" w:cstheme="minorHAnsi"/>
                <w:b/>
                <w:bCs/>
                <w:szCs w:val="24"/>
                <w:lang w:val="en-GB"/>
              </w:rPr>
              <w:t>2</w:t>
            </w:r>
            <w:r w:rsidRPr="00AF5EDB">
              <w:rPr>
                <w:rFonts w:asciiTheme="minorHAnsi" w:hAnsiTheme="minorHAnsi" w:cstheme="minorHAnsi"/>
                <w:b/>
                <w:bCs/>
                <w:szCs w:val="24"/>
                <w:lang w:val="en-GB"/>
              </w:rPr>
              <w:t xml:space="preserve"> draft revised ITU-R </w:t>
            </w:r>
            <w:r w:rsidRPr="00093216">
              <w:rPr>
                <w:rFonts w:asciiTheme="minorHAnsi" w:hAnsiTheme="minorHAnsi" w:cstheme="minorHAnsi"/>
                <w:b/>
                <w:bCs/>
                <w:szCs w:val="24"/>
                <w:lang w:val="en-GB"/>
              </w:rPr>
              <w:t>Recommendations and their</w:t>
            </w:r>
            <w:r w:rsidRPr="00AF5EDB">
              <w:rPr>
                <w:rFonts w:asciiTheme="minorHAnsi" w:hAnsiTheme="minorHAnsi" w:cstheme="minorHAnsi"/>
                <w:b/>
                <w:bCs/>
                <w:szCs w:val="24"/>
                <w:lang w:val="en-GB"/>
              </w:rPr>
              <w:t xml:space="preserve"> simultaneous approval by correspondence in accordance with § A2.6.2.4 of Resolution ITU</w:t>
            </w:r>
            <w:r w:rsidRPr="00AF5EDB">
              <w:rPr>
                <w:rFonts w:asciiTheme="minorHAnsi" w:hAnsiTheme="minorHAnsi" w:cstheme="minorHAnsi"/>
                <w:b/>
                <w:bCs/>
                <w:szCs w:val="24"/>
                <w:lang w:val="en-GB"/>
              </w:rPr>
              <w:noBreakHyphen/>
              <w:t>R 1-</w:t>
            </w:r>
            <w:r w:rsidR="00EA66E8" w:rsidRPr="00AF5EDB">
              <w:rPr>
                <w:rFonts w:asciiTheme="minorHAnsi" w:hAnsiTheme="minorHAnsi" w:cstheme="minorHAnsi"/>
                <w:b/>
                <w:bCs/>
                <w:szCs w:val="24"/>
                <w:lang w:val="en-GB"/>
              </w:rPr>
              <w:t>9</w:t>
            </w:r>
            <w:r w:rsidRPr="00AF5EDB">
              <w:rPr>
                <w:rFonts w:asciiTheme="minorHAnsi" w:hAnsiTheme="minorHAnsi" w:cstheme="minorHAnsi"/>
                <w:b/>
                <w:bCs/>
                <w:szCs w:val="24"/>
                <w:lang w:val="en-GB"/>
              </w:rPr>
              <w:t xml:space="preserve"> (Procedure for the simultaneous adoption and approval by correspondence)</w:t>
            </w:r>
          </w:p>
          <w:p w14:paraId="503EC25F" w14:textId="50202ED0" w:rsidR="00703E02" w:rsidRPr="00AF5EDB" w:rsidRDefault="00703E02" w:rsidP="0073517E">
            <w:pPr>
              <w:spacing w:before="120"/>
              <w:ind w:left="794" w:hanging="794"/>
              <w:jc w:val="left"/>
              <w:rPr>
                <w:b/>
                <w:bCs/>
                <w:szCs w:val="24"/>
                <w:lang w:val="en-GB"/>
              </w:rPr>
            </w:pPr>
          </w:p>
        </w:tc>
      </w:tr>
      <w:tr w:rsidR="00703E02" w:rsidRPr="00AF5EDB" w14:paraId="48AEFF71" w14:textId="77777777" w:rsidTr="006A1921">
        <w:trPr>
          <w:jc w:val="center"/>
        </w:trPr>
        <w:tc>
          <w:tcPr>
            <w:tcW w:w="9889" w:type="dxa"/>
            <w:gridSpan w:val="3"/>
            <w:shd w:val="clear" w:color="auto" w:fill="auto"/>
          </w:tcPr>
          <w:p w14:paraId="0D1A655B" w14:textId="77777777" w:rsidR="00703E02" w:rsidRPr="00AF5EDB" w:rsidRDefault="00703E02" w:rsidP="00703E02">
            <w:pPr>
              <w:spacing w:before="0"/>
              <w:jc w:val="left"/>
              <w:rPr>
                <w:b/>
                <w:bCs/>
                <w:szCs w:val="24"/>
                <w:lang w:val="en-GB"/>
              </w:rPr>
            </w:pPr>
          </w:p>
        </w:tc>
      </w:tr>
    </w:tbl>
    <w:p w14:paraId="7C8A7268" w14:textId="6A76CA94" w:rsidR="0040406F" w:rsidRPr="00AF5EDB" w:rsidRDefault="0040406F" w:rsidP="006E7BA7">
      <w:pPr>
        <w:pStyle w:val="Normalaftertitle"/>
        <w:spacing w:before="360"/>
        <w:rPr>
          <w:szCs w:val="24"/>
          <w:lang w:val="en-GB"/>
        </w:rPr>
      </w:pPr>
      <w:r w:rsidRPr="00AF5EDB">
        <w:rPr>
          <w:szCs w:val="24"/>
          <w:lang w:val="en-GB"/>
        </w:rPr>
        <w:t xml:space="preserve">At the meeting of Radiocommunication Study Group </w:t>
      </w:r>
      <w:r w:rsidR="00F977ED">
        <w:rPr>
          <w:szCs w:val="24"/>
          <w:lang w:val="en-GB"/>
        </w:rPr>
        <w:t>4</w:t>
      </w:r>
      <w:r w:rsidRPr="00AF5EDB">
        <w:rPr>
          <w:szCs w:val="24"/>
          <w:lang w:val="en-GB"/>
        </w:rPr>
        <w:t xml:space="preserve">, held </w:t>
      </w:r>
      <w:r w:rsidR="006E7BA7" w:rsidRPr="00EE681A">
        <w:rPr>
          <w:szCs w:val="24"/>
          <w:lang w:val="en-GB"/>
        </w:rPr>
        <w:t>on</w:t>
      </w:r>
      <w:r w:rsidRPr="00EE681A">
        <w:rPr>
          <w:szCs w:val="24"/>
          <w:lang w:val="en-GB"/>
        </w:rPr>
        <w:t xml:space="preserve"> </w:t>
      </w:r>
      <w:r w:rsidR="00F977ED" w:rsidRPr="00EE681A">
        <w:rPr>
          <w:szCs w:val="24"/>
          <w:lang w:val="en-GB"/>
        </w:rPr>
        <w:t>10 April 2024</w:t>
      </w:r>
      <w:r w:rsidRPr="00B12CAD">
        <w:rPr>
          <w:szCs w:val="24"/>
          <w:lang w:val="en-GB"/>
        </w:rPr>
        <w:t>, the Study</w:t>
      </w:r>
      <w:r w:rsidRPr="00AF5EDB">
        <w:rPr>
          <w:szCs w:val="24"/>
          <w:lang w:val="en-GB"/>
        </w:rPr>
        <w:t xml:space="preserve"> Group </w:t>
      </w:r>
      <w:r w:rsidRPr="00093216">
        <w:rPr>
          <w:szCs w:val="24"/>
          <w:lang w:val="en-GB"/>
        </w:rPr>
        <w:t xml:space="preserve">decided to seek adoption of </w:t>
      </w:r>
      <w:r w:rsidR="00F977ED" w:rsidRPr="00093216">
        <w:rPr>
          <w:bCs/>
          <w:szCs w:val="24"/>
          <w:lang w:val="en-GB"/>
        </w:rPr>
        <w:t>2</w:t>
      </w:r>
      <w:r w:rsidRPr="00093216">
        <w:rPr>
          <w:bCs/>
          <w:szCs w:val="24"/>
          <w:lang w:val="en-GB"/>
        </w:rPr>
        <w:t xml:space="preserve"> draft revised ITU-R Recommendations</w:t>
      </w:r>
      <w:r w:rsidRPr="00093216">
        <w:rPr>
          <w:szCs w:val="24"/>
          <w:lang w:val="en-GB"/>
        </w:rPr>
        <w:t xml:space="preserve"> by correspondence (§ A2.6.2 of Resolution ITU-R 1-</w:t>
      </w:r>
      <w:r w:rsidR="00492BBD" w:rsidRPr="00093216">
        <w:rPr>
          <w:szCs w:val="24"/>
          <w:lang w:val="en-GB"/>
        </w:rPr>
        <w:t>9</w:t>
      </w:r>
      <w:r w:rsidRPr="00093216">
        <w:rPr>
          <w:szCs w:val="24"/>
          <w:lang w:val="en-GB"/>
        </w:rPr>
        <w:t>) and further decided to apply the procedure for simultaneous adoption and approval by correspondence (PSAA, § A2.6.2.4 of Resolution ITU</w:t>
      </w:r>
      <w:r w:rsidRPr="00093216">
        <w:rPr>
          <w:szCs w:val="24"/>
          <w:lang w:val="en-GB"/>
        </w:rPr>
        <w:noBreakHyphen/>
        <w:t>R 1</w:t>
      </w:r>
      <w:r w:rsidR="00EA3796" w:rsidRPr="00093216">
        <w:rPr>
          <w:szCs w:val="24"/>
          <w:lang w:val="en-GB"/>
        </w:rPr>
        <w:t>-</w:t>
      </w:r>
      <w:r w:rsidR="002A14EE" w:rsidRPr="00093216">
        <w:rPr>
          <w:szCs w:val="24"/>
          <w:lang w:val="en-GB"/>
        </w:rPr>
        <w:t>9</w:t>
      </w:r>
      <w:r w:rsidRPr="00093216">
        <w:rPr>
          <w:szCs w:val="24"/>
          <w:lang w:val="en-GB"/>
        </w:rPr>
        <w:t>). The titles and summaries of the draft Recommendations are given in the Annex to this letter.</w:t>
      </w:r>
      <w:r w:rsidRPr="00AF5EDB">
        <w:rPr>
          <w:szCs w:val="24"/>
          <w:lang w:val="en-GB"/>
        </w:rPr>
        <w:t xml:space="preserve"> Any Member State </w:t>
      </w:r>
      <w:bookmarkStart w:id="0" w:name="_Hlk116571750"/>
      <w:r w:rsidR="00BB0686" w:rsidRPr="00AF5EDB">
        <w:rPr>
          <w:szCs w:val="24"/>
          <w:lang w:val="en-GB"/>
        </w:rPr>
        <w:t>raising an objection</w:t>
      </w:r>
      <w:bookmarkEnd w:id="0"/>
      <w:r w:rsidR="00BB0686" w:rsidRPr="00AF5EDB">
        <w:rPr>
          <w:szCs w:val="24"/>
          <w:lang w:val="en-GB"/>
        </w:rPr>
        <w:t xml:space="preserve"> </w:t>
      </w:r>
      <w:r w:rsidRPr="00AF5EDB">
        <w:rPr>
          <w:szCs w:val="24"/>
          <w:lang w:val="en-GB"/>
        </w:rPr>
        <w:t>to the adoption of a draft Recommendation is requested to inform the Director and the Chair of the Study Group of the reasons for the objection.</w:t>
      </w:r>
    </w:p>
    <w:p w14:paraId="6653F03F" w14:textId="645618C9" w:rsidR="0040406F" w:rsidRPr="00AF5EDB" w:rsidRDefault="0040406F" w:rsidP="0040406F">
      <w:pPr>
        <w:rPr>
          <w:szCs w:val="24"/>
          <w:lang w:val="en-GB"/>
        </w:rPr>
      </w:pPr>
      <w:r w:rsidRPr="00AF5EDB">
        <w:rPr>
          <w:szCs w:val="24"/>
          <w:lang w:val="en-GB"/>
        </w:rPr>
        <w:t xml:space="preserve">The consideration period shall extend for 2 months </w:t>
      </w:r>
      <w:r w:rsidRPr="00093216">
        <w:rPr>
          <w:szCs w:val="24"/>
          <w:lang w:val="en-GB"/>
        </w:rPr>
        <w:t xml:space="preserve">ending on </w:t>
      </w:r>
      <w:r w:rsidR="00441E45" w:rsidRPr="00093216">
        <w:rPr>
          <w:szCs w:val="24"/>
          <w:u w:val="single"/>
          <w:lang w:val="en-GB"/>
        </w:rPr>
        <w:t>23</w:t>
      </w:r>
      <w:r w:rsidR="00037255" w:rsidRPr="00093216">
        <w:rPr>
          <w:szCs w:val="24"/>
          <w:u w:val="single"/>
          <w:lang w:val="en-GB"/>
        </w:rPr>
        <w:t xml:space="preserve"> July </w:t>
      </w:r>
      <w:r w:rsidRPr="00093216">
        <w:rPr>
          <w:szCs w:val="24"/>
          <w:u w:val="single"/>
          <w:lang w:val="en-GB"/>
        </w:rPr>
        <w:t>20</w:t>
      </w:r>
      <w:r w:rsidR="00037255" w:rsidRPr="00093216">
        <w:rPr>
          <w:szCs w:val="24"/>
          <w:u w:val="single"/>
          <w:lang w:val="en-GB"/>
        </w:rPr>
        <w:t>24</w:t>
      </w:r>
      <w:r w:rsidRPr="00093216">
        <w:rPr>
          <w:szCs w:val="24"/>
          <w:lang w:val="en-GB"/>
        </w:rPr>
        <w:t xml:space="preserve">. If within this period no objections are received from Member States, the draft Recommendations shall be considered to be adopted by Study Group </w:t>
      </w:r>
      <w:r w:rsidR="00037255" w:rsidRPr="00093216">
        <w:rPr>
          <w:szCs w:val="24"/>
          <w:lang w:val="en-GB"/>
        </w:rPr>
        <w:t>4</w:t>
      </w:r>
      <w:r w:rsidRPr="00093216">
        <w:rPr>
          <w:szCs w:val="24"/>
          <w:lang w:val="en-GB"/>
        </w:rPr>
        <w:t>. Furthermore, since the PSAA procedure has been followed, the draft Recommendations shall also be considered as approved.</w:t>
      </w:r>
      <w:r w:rsidRPr="00AF5EDB">
        <w:rPr>
          <w:szCs w:val="24"/>
          <w:lang w:val="en-GB"/>
        </w:rPr>
        <w:t xml:space="preserve"> </w:t>
      </w:r>
    </w:p>
    <w:p w14:paraId="7C2EBAD4" w14:textId="14C24231" w:rsidR="0040406F" w:rsidRPr="00AF5EDB" w:rsidRDefault="0040406F" w:rsidP="002E579B">
      <w:pPr>
        <w:rPr>
          <w:lang w:val="en-GB"/>
        </w:rPr>
      </w:pPr>
      <w:r w:rsidRPr="00AF5EDB">
        <w:rPr>
          <w:lang w:val="en-GB"/>
        </w:rPr>
        <w:t>After the above-mentioned deadline, the results of the above procedures will be announced in an Administrative Circular and the approved Recommendatio</w:t>
      </w:r>
      <w:r w:rsidRPr="00093216">
        <w:rPr>
          <w:lang w:val="en-GB"/>
        </w:rPr>
        <w:t>ns</w:t>
      </w:r>
      <w:r w:rsidRPr="00AF5EDB">
        <w:rPr>
          <w:lang w:val="en-GB"/>
        </w:rPr>
        <w:t xml:space="preserve"> will be published as soon as practicable (see </w:t>
      </w:r>
      <w:hyperlink r:id="rId8" w:history="1">
        <w:r w:rsidRPr="00AF5EDB">
          <w:rPr>
            <w:rStyle w:val="Hyperlink"/>
            <w:szCs w:val="24"/>
            <w:lang w:val="en-GB"/>
          </w:rPr>
          <w:t>http://www.itu.int/pub/R-REC</w:t>
        </w:r>
      </w:hyperlink>
      <w:r w:rsidRPr="00AF5EDB">
        <w:rPr>
          <w:lang w:val="en-GB"/>
        </w:rPr>
        <w:t xml:space="preserve">). </w:t>
      </w:r>
    </w:p>
    <w:p w14:paraId="27C25426" w14:textId="60F65E51" w:rsidR="0040406F" w:rsidRPr="00AF5EDB" w:rsidRDefault="0040406F" w:rsidP="00CF2951">
      <w:pPr>
        <w:keepNext/>
        <w:keepLines/>
        <w:rPr>
          <w:szCs w:val="24"/>
          <w:lang w:val="en-GB"/>
        </w:rPr>
      </w:pPr>
      <w:r w:rsidRPr="00AF5EDB">
        <w:rPr>
          <w:szCs w:val="24"/>
          <w:lang w:val="en-GB"/>
        </w:rPr>
        <w:lastRenderedPageBreak/>
        <w:t>Any ITU member organization aware of a patent held by itself or others which may fully or partly cover elements of the draft Recommendati</w:t>
      </w:r>
      <w:r w:rsidRPr="00093216">
        <w:rPr>
          <w:szCs w:val="24"/>
          <w:lang w:val="en-GB"/>
        </w:rPr>
        <w:t>ons</w:t>
      </w:r>
      <w:r w:rsidRPr="00AF5EDB">
        <w:rPr>
          <w:szCs w:val="24"/>
          <w:lang w:val="en-GB"/>
        </w:rPr>
        <w:t xml:space="preserve"> mentioned in this letter is requested to disclose such information to the Secretariat as soon as possible. The Common Patent Policy for ITU</w:t>
      </w:r>
      <w:r w:rsidRPr="00AF5EDB">
        <w:rPr>
          <w:szCs w:val="24"/>
          <w:lang w:val="en-GB"/>
        </w:rPr>
        <w:noBreakHyphen/>
        <w:t>T/ITU</w:t>
      </w:r>
      <w:r w:rsidRPr="00AF5EDB">
        <w:rPr>
          <w:szCs w:val="24"/>
          <w:lang w:val="en-GB"/>
        </w:rPr>
        <w:noBreakHyphen/>
        <w:t>R/ISO/IEC is available at</w:t>
      </w:r>
      <w:r w:rsidRPr="00AF5EDB">
        <w:rPr>
          <w:rStyle w:val="Hyperlink"/>
          <w:szCs w:val="24"/>
          <w:u w:val="none"/>
          <w:lang w:val="en-GB"/>
        </w:rPr>
        <w:t xml:space="preserve"> </w:t>
      </w:r>
      <w:hyperlink r:id="rId9" w:history="1">
        <w:r w:rsidRPr="00AF5EDB">
          <w:rPr>
            <w:rStyle w:val="Hyperlink"/>
            <w:szCs w:val="24"/>
            <w:lang w:val="en-GB"/>
          </w:rPr>
          <w:t>http://www.itu.int/en/ITU-T/ipr/Pages/policy.aspx</w:t>
        </w:r>
      </w:hyperlink>
      <w:r w:rsidRPr="00AF5EDB">
        <w:rPr>
          <w:szCs w:val="24"/>
          <w:lang w:val="en-GB"/>
        </w:rPr>
        <w:t>.</w:t>
      </w:r>
    </w:p>
    <w:p w14:paraId="6522F677" w14:textId="77777777" w:rsidR="0040406F" w:rsidRPr="00AF5EDB" w:rsidRDefault="0040406F" w:rsidP="00CF2951">
      <w:pPr>
        <w:keepNext/>
        <w:keepLines/>
        <w:spacing w:before="1200" w:line="240" w:lineRule="auto"/>
        <w:jc w:val="left"/>
        <w:rPr>
          <w:rFonts w:asciiTheme="minorHAnsi" w:hAnsiTheme="minorHAnsi" w:cstheme="minorHAnsi"/>
          <w:szCs w:val="24"/>
          <w:lang w:val="en-GB"/>
        </w:rPr>
      </w:pPr>
      <w:r w:rsidRPr="00AF5EDB">
        <w:rPr>
          <w:szCs w:val="24"/>
          <w:lang w:val="en-GB"/>
        </w:rPr>
        <w:t>Mario Maniewicz</w:t>
      </w:r>
      <w:r w:rsidR="00133F9E" w:rsidRPr="00AF5EDB">
        <w:rPr>
          <w:szCs w:val="24"/>
          <w:lang w:val="en-GB"/>
        </w:rPr>
        <w:br/>
      </w:r>
      <w:r w:rsidRPr="00AF5EDB">
        <w:rPr>
          <w:rFonts w:asciiTheme="minorHAnsi" w:hAnsiTheme="minorHAnsi" w:cstheme="minorHAnsi"/>
          <w:szCs w:val="24"/>
          <w:lang w:val="en-GB"/>
        </w:rPr>
        <w:t>Director</w:t>
      </w:r>
    </w:p>
    <w:p w14:paraId="09562A12" w14:textId="44611AD5" w:rsidR="0040406F" w:rsidRPr="00AF5EDB" w:rsidRDefault="0040406F" w:rsidP="00CF2951">
      <w:pPr>
        <w:keepNext/>
        <w:keepLines/>
        <w:spacing w:before="1920"/>
        <w:ind w:left="1191" w:hanging="1191"/>
        <w:rPr>
          <w:szCs w:val="24"/>
          <w:lang w:val="en-GB"/>
        </w:rPr>
      </w:pPr>
      <w:r w:rsidRPr="00093216">
        <w:rPr>
          <w:b/>
          <w:bCs/>
          <w:szCs w:val="24"/>
          <w:lang w:val="en-GB"/>
        </w:rPr>
        <w:t>Annex:</w:t>
      </w:r>
      <w:r w:rsidRPr="00093216">
        <w:rPr>
          <w:szCs w:val="24"/>
          <w:lang w:val="en-GB"/>
        </w:rPr>
        <w:t xml:space="preserve"> </w:t>
      </w:r>
      <w:r w:rsidRPr="00093216">
        <w:rPr>
          <w:szCs w:val="24"/>
          <w:lang w:val="en-GB"/>
        </w:rPr>
        <w:tab/>
        <w:t>Titles and summaries of the draft Recommendations</w:t>
      </w:r>
    </w:p>
    <w:p w14:paraId="00EB2DB3" w14:textId="3CB72DF5" w:rsidR="0040406F" w:rsidRPr="00B12CAD" w:rsidRDefault="0040406F" w:rsidP="00B70A9D">
      <w:pPr>
        <w:spacing w:before="960"/>
        <w:rPr>
          <w:szCs w:val="24"/>
          <w:lang w:val="en-GB"/>
        </w:rPr>
      </w:pPr>
      <w:r w:rsidRPr="00B12CAD">
        <w:rPr>
          <w:b/>
          <w:bCs/>
          <w:szCs w:val="24"/>
          <w:lang w:val="en-GB"/>
        </w:rPr>
        <w:t>Documents:</w:t>
      </w:r>
      <w:r w:rsidRPr="00B12CAD">
        <w:rPr>
          <w:szCs w:val="24"/>
          <w:lang w:val="en-GB"/>
        </w:rPr>
        <w:tab/>
        <w:t>Document</w:t>
      </w:r>
      <w:r w:rsidR="00A41923" w:rsidRPr="00B12CAD">
        <w:rPr>
          <w:szCs w:val="24"/>
          <w:lang w:val="en-GB"/>
        </w:rPr>
        <w:t>s</w:t>
      </w:r>
      <w:r w:rsidRPr="00B12CAD">
        <w:rPr>
          <w:szCs w:val="24"/>
          <w:lang w:val="en-GB"/>
        </w:rPr>
        <w:t xml:space="preserve"> </w:t>
      </w:r>
      <w:hyperlink r:id="rId10" w:history="1">
        <w:r w:rsidR="00037255" w:rsidRPr="00B12CAD">
          <w:rPr>
            <w:rStyle w:val="Hyperlink"/>
            <w:szCs w:val="24"/>
            <w:lang w:val="en-GB"/>
          </w:rPr>
          <w:t>4/12</w:t>
        </w:r>
      </w:hyperlink>
      <w:r w:rsidR="00037255" w:rsidRPr="00B12CAD">
        <w:rPr>
          <w:szCs w:val="24"/>
          <w:lang w:val="en-GB"/>
        </w:rPr>
        <w:t xml:space="preserve">, </w:t>
      </w:r>
      <w:hyperlink r:id="rId11" w:history="1">
        <w:r w:rsidR="00037255" w:rsidRPr="00B12CAD">
          <w:rPr>
            <w:rStyle w:val="Hyperlink"/>
            <w:szCs w:val="24"/>
            <w:lang w:val="en-GB"/>
          </w:rPr>
          <w:t>4/17</w:t>
        </w:r>
      </w:hyperlink>
      <w:r w:rsidRPr="00B12CAD">
        <w:rPr>
          <w:szCs w:val="24"/>
          <w:lang w:val="en-GB"/>
        </w:rPr>
        <w:t>(</w:t>
      </w:r>
      <w:proofErr w:type="spellStart"/>
      <w:r w:rsidRPr="00B12CAD">
        <w:rPr>
          <w:szCs w:val="24"/>
          <w:lang w:val="en-GB"/>
        </w:rPr>
        <w:t>Rev.1</w:t>
      </w:r>
      <w:proofErr w:type="spellEnd"/>
      <w:r w:rsidRPr="00B12CAD">
        <w:rPr>
          <w:szCs w:val="24"/>
          <w:lang w:val="en-GB"/>
        </w:rPr>
        <w:t>)</w:t>
      </w:r>
    </w:p>
    <w:p w14:paraId="5944CB6C" w14:textId="30828A15" w:rsidR="0040406F" w:rsidRPr="00AF5EDB" w:rsidRDefault="0040406F" w:rsidP="002E462D">
      <w:pPr>
        <w:tabs>
          <w:tab w:val="clear" w:pos="1588"/>
          <w:tab w:val="left" w:pos="2552"/>
        </w:tabs>
        <w:rPr>
          <w:szCs w:val="24"/>
          <w:lang w:val="en-GB"/>
        </w:rPr>
      </w:pPr>
      <w:r w:rsidRPr="00093216">
        <w:rPr>
          <w:szCs w:val="24"/>
          <w:lang w:val="en-GB"/>
        </w:rPr>
        <w:t xml:space="preserve">These documents are available in electronic format at: </w:t>
      </w:r>
      <w:hyperlink r:id="rId12" w:history="1">
        <w:r w:rsidR="00037255" w:rsidRPr="00093216">
          <w:rPr>
            <w:rStyle w:val="Hyperlink"/>
            <w:szCs w:val="24"/>
            <w:lang w:val="en-GB"/>
          </w:rPr>
          <w:t>https://www.itu.int/md/R23-SG04-C/en</w:t>
        </w:r>
      </w:hyperlink>
      <w:r w:rsidR="002E462D" w:rsidRPr="00AF5EDB">
        <w:rPr>
          <w:szCs w:val="24"/>
          <w:lang w:val="en-GB"/>
        </w:rPr>
        <w:t xml:space="preserve"> </w:t>
      </w:r>
    </w:p>
    <w:p w14:paraId="3F3CCC32" w14:textId="77777777" w:rsidR="0040406F" w:rsidRPr="00AF5EDB" w:rsidRDefault="0040406F" w:rsidP="0040406F">
      <w:pPr>
        <w:pStyle w:val="BodyTextIndent"/>
        <w:ind w:left="284" w:hanging="284"/>
        <w:rPr>
          <w:lang w:val="en-GB"/>
        </w:rPr>
      </w:pPr>
      <w:r w:rsidRPr="00AF5EDB">
        <w:rPr>
          <w:lang w:val="en-GB"/>
        </w:rPr>
        <w:br w:type="page"/>
      </w:r>
    </w:p>
    <w:p w14:paraId="1A7276EE" w14:textId="66410AB2" w:rsidR="0040406F" w:rsidRPr="00AF5EDB" w:rsidRDefault="0040406F" w:rsidP="00A41923">
      <w:pPr>
        <w:pStyle w:val="AnnexNotitle0"/>
        <w:rPr>
          <w:rFonts w:asciiTheme="minorHAnsi" w:hAnsiTheme="minorHAnsi" w:cstheme="minorHAnsi"/>
          <w:szCs w:val="28"/>
        </w:rPr>
      </w:pPr>
      <w:r w:rsidRPr="00AF5EDB">
        <w:rPr>
          <w:rFonts w:asciiTheme="minorHAnsi" w:hAnsiTheme="minorHAnsi" w:cstheme="minorHAnsi"/>
          <w:szCs w:val="28"/>
        </w:rPr>
        <w:lastRenderedPageBreak/>
        <w:t>Annex</w:t>
      </w:r>
      <w:r w:rsidR="00A41923" w:rsidRPr="00AF5EDB">
        <w:rPr>
          <w:rFonts w:asciiTheme="minorHAnsi" w:hAnsiTheme="minorHAnsi" w:cstheme="minorHAnsi"/>
          <w:szCs w:val="28"/>
        </w:rPr>
        <w:br/>
      </w:r>
      <w:r w:rsidR="00A41923" w:rsidRPr="00AF5EDB">
        <w:rPr>
          <w:rFonts w:asciiTheme="minorHAnsi" w:hAnsiTheme="minorHAnsi" w:cstheme="minorHAnsi"/>
          <w:szCs w:val="28"/>
        </w:rPr>
        <w:br/>
      </w:r>
      <w:r w:rsidRPr="00093216">
        <w:rPr>
          <w:rFonts w:asciiTheme="minorHAnsi" w:hAnsiTheme="minorHAnsi" w:cstheme="minorHAnsi"/>
          <w:szCs w:val="28"/>
        </w:rPr>
        <w:t xml:space="preserve">Titles and summaries of the draft </w:t>
      </w:r>
      <w:r w:rsidR="00041CF8" w:rsidRPr="00093216">
        <w:rPr>
          <w:rFonts w:asciiTheme="minorHAnsi" w:hAnsiTheme="minorHAnsi" w:cstheme="minorHAnsi"/>
          <w:szCs w:val="28"/>
        </w:rPr>
        <w:t xml:space="preserve">ITU-R </w:t>
      </w:r>
      <w:r w:rsidRPr="00093216">
        <w:rPr>
          <w:rFonts w:asciiTheme="minorHAnsi" w:hAnsiTheme="minorHAnsi" w:cstheme="minorHAnsi"/>
          <w:szCs w:val="28"/>
        </w:rPr>
        <w:t>Recommendations</w:t>
      </w:r>
    </w:p>
    <w:p w14:paraId="344936FE" w14:textId="34185C3E" w:rsidR="0040406F" w:rsidRPr="00093216" w:rsidRDefault="0040406F" w:rsidP="007C656B">
      <w:pPr>
        <w:tabs>
          <w:tab w:val="right" w:pos="9639"/>
        </w:tabs>
        <w:spacing w:before="480"/>
        <w:rPr>
          <w:rFonts w:asciiTheme="minorHAnsi" w:hAnsiTheme="minorHAnsi" w:cstheme="minorHAnsi"/>
          <w:szCs w:val="24"/>
          <w:lang w:val="en-GB"/>
        </w:rPr>
      </w:pPr>
      <w:bookmarkStart w:id="1" w:name="_Hlk166582155"/>
      <w:r w:rsidRPr="00093216">
        <w:rPr>
          <w:rFonts w:asciiTheme="minorHAnsi" w:hAnsiTheme="minorHAnsi" w:cstheme="minorHAnsi"/>
          <w:szCs w:val="24"/>
          <w:u w:val="single"/>
          <w:lang w:val="en-GB"/>
        </w:rPr>
        <w:t xml:space="preserve">Draft revision of Recommendation ITU-R </w:t>
      </w:r>
      <w:r w:rsidR="00464DB5" w:rsidRPr="00093216">
        <w:rPr>
          <w:rFonts w:asciiTheme="minorHAnsi" w:hAnsiTheme="minorHAnsi" w:cstheme="minorHAnsi"/>
          <w:szCs w:val="24"/>
          <w:u w:val="single"/>
          <w:lang w:val="en-GB"/>
        </w:rPr>
        <w:t>M.1787-4</w:t>
      </w:r>
      <w:r w:rsidRPr="00093216">
        <w:rPr>
          <w:rFonts w:asciiTheme="minorHAnsi" w:hAnsiTheme="minorHAnsi" w:cstheme="minorHAnsi"/>
          <w:szCs w:val="24"/>
          <w:lang w:val="en-GB"/>
        </w:rPr>
        <w:tab/>
        <w:t xml:space="preserve">Doc. </w:t>
      </w:r>
      <w:r w:rsidR="00037255" w:rsidRPr="00093216">
        <w:rPr>
          <w:rFonts w:asciiTheme="minorHAnsi" w:hAnsiTheme="minorHAnsi" w:cstheme="minorHAnsi"/>
          <w:szCs w:val="24"/>
          <w:lang w:val="en-GB"/>
        </w:rPr>
        <w:t>4/12</w:t>
      </w:r>
    </w:p>
    <w:p w14:paraId="77CF8064" w14:textId="15BB8425" w:rsidR="0040406F" w:rsidRPr="00093216" w:rsidRDefault="00464DB5" w:rsidP="00EE0B9E">
      <w:pPr>
        <w:tabs>
          <w:tab w:val="right" w:pos="9639"/>
        </w:tabs>
        <w:spacing w:before="360"/>
        <w:jc w:val="center"/>
        <w:rPr>
          <w:rStyle w:val="RectitleChar"/>
          <w:rFonts w:asciiTheme="minorHAnsi" w:eastAsia="MS Mincho" w:hAnsiTheme="minorHAnsi" w:cstheme="minorHAnsi"/>
          <w:szCs w:val="28"/>
          <w:lang w:val="en-GB"/>
        </w:rPr>
      </w:pPr>
      <w:r w:rsidRPr="00093216">
        <w:rPr>
          <w:rStyle w:val="RectitleChar"/>
          <w:rFonts w:asciiTheme="minorHAnsi" w:eastAsia="MS Mincho" w:hAnsiTheme="minorHAnsi" w:cstheme="minorHAnsi"/>
          <w:szCs w:val="28"/>
          <w:lang w:val="en-GB"/>
        </w:rPr>
        <w:t xml:space="preserve">Description of systems and networks in the radionavigation-satellite service (space-to-Earth and space-to-space) and technical characteristics of transmitting space stations operating in the bands 1 164-1 215 MHz, 1 215-1 300 MHz </w:t>
      </w:r>
      <w:r w:rsidR="00A26226">
        <w:rPr>
          <w:rStyle w:val="RectitleChar"/>
          <w:rFonts w:asciiTheme="minorHAnsi" w:eastAsia="MS Mincho" w:hAnsiTheme="minorHAnsi" w:cstheme="minorHAnsi"/>
          <w:szCs w:val="28"/>
          <w:lang w:val="en-GB"/>
        </w:rPr>
        <w:br/>
      </w:r>
      <w:r w:rsidRPr="00093216">
        <w:rPr>
          <w:rStyle w:val="RectitleChar"/>
          <w:rFonts w:asciiTheme="minorHAnsi" w:eastAsia="MS Mincho" w:hAnsiTheme="minorHAnsi" w:cstheme="minorHAnsi"/>
          <w:szCs w:val="28"/>
          <w:lang w:val="en-GB"/>
        </w:rPr>
        <w:t>and 1 559-1 610 MHz</w:t>
      </w:r>
    </w:p>
    <w:p w14:paraId="6E7D7F86" w14:textId="3EE0FB9E" w:rsidR="00EE0B9E" w:rsidRPr="00093216" w:rsidRDefault="00464DB5" w:rsidP="00EE0B9E">
      <w:pPr>
        <w:spacing w:before="240"/>
        <w:rPr>
          <w:rStyle w:val="RectitleChar"/>
          <w:rFonts w:asciiTheme="minorHAnsi" w:hAnsiTheme="minorHAnsi" w:cstheme="minorHAnsi"/>
          <w:b w:val="0"/>
          <w:bCs/>
          <w:szCs w:val="24"/>
          <w:lang w:val="en-GB"/>
        </w:rPr>
      </w:pPr>
      <w:r w:rsidRPr="00093216">
        <w:rPr>
          <w:rFonts w:asciiTheme="minorHAnsi" w:hAnsiTheme="minorHAnsi" w:cstheme="minorHAnsi"/>
          <w:szCs w:val="24"/>
          <w:lang w:val="en-GB"/>
        </w:rPr>
        <w:t>This Recommendation is only revised in its Annex 5, in order to reflect updates in the characteristics of corresponding systems.</w:t>
      </w:r>
    </w:p>
    <w:bookmarkEnd w:id="1"/>
    <w:p w14:paraId="7145FE16" w14:textId="1A3BA566" w:rsidR="00037255" w:rsidRPr="00AF5EDB" w:rsidRDefault="00037255" w:rsidP="00037255">
      <w:pPr>
        <w:tabs>
          <w:tab w:val="right" w:pos="9639"/>
        </w:tabs>
        <w:spacing w:before="480"/>
        <w:rPr>
          <w:rFonts w:asciiTheme="minorHAnsi" w:hAnsiTheme="minorHAnsi" w:cstheme="minorHAnsi"/>
          <w:szCs w:val="24"/>
          <w:lang w:val="en-GB"/>
        </w:rPr>
      </w:pPr>
      <w:r w:rsidRPr="00093216">
        <w:rPr>
          <w:rFonts w:asciiTheme="minorHAnsi" w:hAnsiTheme="minorHAnsi" w:cstheme="minorHAnsi"/>
          <w:szCs w:val="24"/>
          <w:u w:val="single"/>
          <w:lang w:val="en-GB"/>
        </w:rPr>
        <w:t xml:space="preserve">Draft revision of Recommendation ITU-R </w:t>
      </w:r>
      <w:r w:rsidR="00464DB5" w:rsidRPr="00093216">
        <w:rPr>
          <w:rFonts w:asciiTheme="minorHAnsi" w:hAnsiTheme="minorHAnsi" w:cstheme="minorHAnsi"/>
          <w:szCs w:val="24"/>
          <w:u w:val="single"/>
          <w:lang w:val="en-GB"/>
        </w:rPr>
        <w:t>S.1328-4</w:t>
      </w:r>
      <w:r w:rsidRPr="00093216">
        <w:rPr>
          <w:rFonts w:asciiTheme="minorHAnsi" w:hAnsiTheme="minorHAnsi" w:cstheme="minorHAnsi"/>
          <w:szCs w:val="24"/>
          <w:lang w:val="en-GB"/>
        </w:rPr>
        <w:tab/>
        <w:t>Doc. 4/17(Rev.1)</w:t>
      </w:r>
    </w:p>
    <w:p w14:paraId="25319019" w14:textId="369648DA" w:rsidR="00037255" w:rsidRPr="00AF5EDB" w:rsidRDefault="00464DB5" w:rsidP="00464DB5">
      <w:pPr>
        <w:tabs>
          <w:tab w:val="right" w:pos="9639"/>
        </w:tabs>
        <w:spacing w:before="360"/>
        <w:jc w:val="center"/>
        <w:rPr>
          <w:rStyle w:val="RectitleChar"/>
          <w:rFonts w:asciiTheme="minorHAnsi" w:eastAsia="MS Mincho" w:hAnsiTheme="minorHAnsi" w:cstheme="minorHAnsi"/>
          <w:szCs w:val="28"/>
          <w:lang w:val="en-GB"/>
        </w:rPr>
      </w:pPr>
      <w:r w:rsidRPr="00464DB5">
        <w:rPr>
          <w:rStyle w:val="RectitleChar"/>
          <w:rFonts w:asciiTheme="minorHAnsi" w:eastAsia="MS Mincho" w:hAnsiTheme="minorHAnsi" w:cstheme="minorHAnsi"/>
          <w:szCs w:val="28"/>
          <w:lang w:val="en-GB"/>
        </w:rPr>
        <w:t xml:space="preserve">Satellite system characteristics to be considered in frequency sharing </w:t>
      </w:r>
      <w:r>
        <w:rPr>
          <w:rStyle w:val="RectitleChar"/>
          <w:rFonts w:asciiTheme="minorHAnsi" w:eastAsia="MS Mincho" w:hAnsiTheme="minorHAnsi" w:cstheme="minorHAnsi"/>
          <w:szCs w:val="28"/>
          <w:lang w:val="en-GB"/>
        </w:rPr>
        <w:br/>
      </w:r>
      <w:r w:rsidRPr="00464DB5">
        <w:rPr>
          <w:rStyle w:val="RectitleChar"/>
          <w:rFonts w:asciiTheme="minorHAnsi" w:eastAsia="MS Mincho" w:hAnsiTheme="minorHAnsi" w:cstheme="minorHAnsi"/>
          <w:szCs w:val="28"/>
          <w:lang w:val="en-GB"/>
        </w:rPr>
        <w:t>analyses within the fixed-satellite service</w:t>
      </w:r>
    </w:p>
    <w:p w14:paraId="51BCB148" w14:textId="273A8F5F" w:rsidR="00464DB5" w:rsidRPr="00464DB5" w:rsidRDefault="00464DB5" w:rsidP="00464DB5">
      <w:pPr>
        <w:spacing w:before="240"/>
        <w:rPr>
          <w:rFonts w:asciiTheme="minorHAnsi" w:hAnsiTheme="minorHAnsi" w:cstheme="minorHAnsi"/>
          <w:szCs w:val="24"/>
          <w:lang w:val="en-GB"/>
        </w:rPr>
      </w:pPr>
      <w:r w:rsidRPr="00464DB5">
        <w:rPr>
          <w:rFonts w:asciiTheme="minorHAnsi" w:hAnsiTheme="minorHAnsi" w:cstheme="minorHAnsi"/>
          <w:szCs w:val="24"/>
          <w:lang w:val="en-GB"/>
        </w:rPr>
        <w:t>In this revision, the pro forma tables for submission for new and revised data for the electronic databank of satellite system characteristics is amended. This amendment adds into the system description (Table 1 and Table 2 of Annex 1) a data field “Date of submission of technical characteristics”. In Annex 2, the description of the new data field is also added.</w:t>
      </w:r>
    </w:p>
    <w:p w14:paraId="59A884BB" w14:textId="77777777" w:rsidR="002E462D" w:rsidRPr="00AF5EDB" w:rsidRDefault="002E462D" w:rsidP="00CF2951">
      <w:pPr>
        <w:spacing w:before="720"/>
        <w:jc w:val="center"/>
        <w:rPr>
          <w:lang w:val="en-GB"/>
        </w:rPr>
      </w:pPr>
      <w:r w:rsidRPr="00AF5EDB">
        <w:rPr>
          <w:lang w:val="en-GB"/>
        </w:rPr>
        <w:t>______________</w:t>
      </w:r>
    </w:p>
    <w:sectPr w:rsidR="002E462D" w:rsidRPr="00AF5EDB" w:rsidSect="006A0468">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90FA" w14:textId="77777777" w:rsidR="006A0468" w:rsidRDefault="006A0468">
      <w:r>
        <w:separator/>
      </w:r>
    </w:p>
  </w:endnote>
  <w:endnote w:type="continuationSeparator" w:id="0">
    <w:p w14:paraId="1BCD2F66" w14:textId="77777777" w:rsidR="006A0468" w:rsidRDefault="006A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EF6F" w14:textId="398A1E8B" w:rsidR="00AD4554" w:rsidRPr="007527C9" w:rsidRDefault="00941E6E" w:rsidP="0040406F">
    <w:pPr>
      <w:pStyle w:val="FirstFooter"/>
      <w:spacing w:line="240" w:lineRule="auto"/>
      <w:ind w:left="-397" w:right="-397"/>
      <w:jc w:val="center"/>
      <w:rPr>
        <w:color w:val="4F81BD" w:themeColor="accent1"/>
        <w:sz w:val="19"/>
        <w:szCs w:val="19"/>
        <w:lang w:val="en-GB"/>
      </w:rPr>
    </w:pPr>
    <w:r w:rsidRPr="007268BA">
      <w:rPr>
        <w:color w:val="4F81BD"/>
        <w:sz w:val="19"/>
        <w:szCs w:val="19"/>
        <w:lang w:val="en-GB"/>
      </w:rPr>
      <w:t>International Telecommunication Union • Place des Nations, CH</w:t>
    </w:r>
    <w:r w:rsidRPr="007268BA">
      <w:rPr>
        <w:color w:val="4F81BD"/>
        <w:sz w:val="19"/>
        <w:szCs w:val="19"/>
        <w:lang w:val="en-GB"/>
      </w:rPr>
      <w:noBreakHyphen/>
      <w:t xml:space="preserve">1211 Geneva 20, Switzerland • </w:t>
    </w:r>
    <w:r w:rsidRPr="007268BA">
      <w:rPr>
        <w:color w:val="4F81BD"/>
        <w:sz w:val="19"/>
        <w:szCs w:val="19"/>
        <w:lang w:val="en-GB"/>
      </w:rPr>
      <w:br/>
    </w:r>
    <w:r w:rsidRPr="007527C9">
      <w:rPr>
        <w:color w:val="4F81BD" w:themeColor="accent1"/>
        <w:sz w:val="19"/>
        <w:szCs w:val="19"/>
        <w:lang w:val="en-GB"/>
      </w:rPr>
      <w:t>Tel</w:t>
    </w:r>
    <w:r w:rsidR="00180B28">
      <w:rPr>
        <w:color w:val="4F81BD" w:themeColor="accent1"/>
        <w:sz w:val="19"/>
        <w:szCs w:val="19"/>
        <w:lang w:val="en-GB"/>
      </w:rPr>
      <w:t>.</w:t>
    </w:r>
    <w:r w:rsidRPr="007527C9">
      <w:rPr>
        <w:color w:val="4F81BD" w:themeColor="accent1"/>
        <w:sz w:val="19"/>
        <w:szCs w:val="19"/>
        <w:lang w:val="en-GB"/>
      </w:rPr>
      <w:t xml:space="preserve">: +41 22 730 5111 • E-mail: </w:t>
    </w:r>
    <w:hyperlink r:id="rId1" w:history="1">
      <w:r w:rsidRPr="007527C9">
        <w:rPr>
          <w:rStyle w:val="Hyperlink"/>
          <w:sz w:val="19"/>
          <w:szCs w:val="19"/>
          <w:lang w:val="en-GB"/>
        </w:rPr>
        <w:t>itumail@itu.int</w:t>
      </w:r>
    </w:hyperlink>
    <w:r w:rsidRPr="007527C9">
      <w:rPr>
        <w:color w:val="4F81BD" w:themeColor="accent1"/>
        <w:sz w:val="19"/>
        <w:szCs w:val="19"/>
        <w:lang w:val="en-GB"/>
      </w:rPr>
      <w:t xml:space="preserve"> • Fax: +41 22 733 7256 • </w:t>
    </w:r>
    <w:hyperlink r:id="rId2" w:history="1">
      <w:r w:rsidR="00133F9E" w:rsidRPr="007527C9">
        <w:rPr>
          <w:rStyle w:val="Hyperlink"/>
          <w:sz w:val="19"/>
          <w:szCs w:val="19"/>
          <w:lang w:val="en-GB"/>
        </w:rPr>
        <w:t>www.itu.int</w:t>
      </w:r>
    </w:hyperlink>
    <w:r w:rsidR="00133F9E" w:rsidRPr="007527C9">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C7F7" w14:textId="77777777" w:rsidR="006A0468" w:rsidRDefault="006A0468">
      <w:r>
        <w:t>____________________</w:t>
      </w:r>
    </w:p>
  </w:footnote>
  <w:footnote w:type="continuationSeparator" w:id="0">
    <w:p w14:paraId="6CC4FFAE" w14:textId="77777777" w:rsidR="006A0468" w:rsidRDefault="006A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7899" w14:textId="480346FB" w:rsidR="00FC6F6B" w:rsidRPr="00FC6F6B" w:rsidRDefault="006231F4" w:rsidP="00133F9E">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963FE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EFC9" w14:textId="278F07F8" w:rsidR="00E915AF" w:rsidRPr="000E64C9" w:rsidRDefault="000E64C9" w:rsidP="00500637">
    <w:pPr>
      <w:pStyle w:val="Header"/>
      <w:jc w:val="center"/>
      <w:rPr>
        <w:iCs/>
        <w:sz w:val="18"/>
        <w:szCs w:val="16"/>
      </w:rPr>
    </w:pPr>
    <w:r>
      <w:rPr>
        <w:iCs/>
        <w:sz w:val="18"/>
        <w:szCs w:val="16"/>
      </w:rPr>
      <w:t xml:space="preserve">- </w:t>
    </w:r>
    <w:r w:rsidR="00E915AF" w:rsidRPr="000E64C9">
      <w:rPr>
        <w:iCs/>
        <w:sz w:val="18"/>
        <w:szCs w:val="16"/>
      </w:rPr>
      <w:fldChar w:fldCharType="begin"/>
    </w:r>
    <w:r w:rsidR="00E915AF" w:rsidRPr="000E64C9">
      <w:rPr>
        <w:iCs/>
        <w:sz w:val="18"/>
        <w:szCs w:val="16"/>
      </w:rPr>
      <w:instrText xml:space="preserve"> PAGE  \* MERGEFORMAT </w:instrText>
    </w:r>
    <w:r w:rsidR="00E915AF" w:rsidRPr="000E64C9">
      <w:rPr>
        <w:iCs/>
        <w:sz w:val="18"/>
        <w:szCs w:val="16"/>
      </w:rPr>
      <w:fldChar w:fldCharType="separate"/>
    </w:r>
    <w:r w:rsidR="00963FEC">
      <w:rPr>
        <w:iCs/>
        <w:noProof/>
        <w:sz w:val="18"/>
        <w:szCs w:val="16"/>
      </w:rPr>
      <w:t>3</w:t>
    </w:r>
    <w:r w:rsidR="00E915AF" w:rsidRPr="000E64C9">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9BFB" w14:textId="1559164A" w:rsidR="00492BBD" w:rsidRDefault="00492BBD" w:rsidP="00492BBD">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1250A1E9" wp14:editId="3A602430">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6CE609ED"/>
    <w:multiLevelType w:val="hybridMultilevel"/>
    <w:tmpl w:val="2A8E02DC"/>
    <w:lvl w:ilvl="0" w:tplc="4B86A374">
      <w:start w:val="27"/>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E62A0B"/>
    <w:multiLevelType w:val="hybridMultilevel"/>
    <w:tmpl w:val="47A8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973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670396">
    <w:abstractNumId w:val="4"/>
  </w:num>
  <w:num w:numId="3" w16cid:durableId="282730201">
    <w:abstractNumId w:val="6"/>
  </w:num>
  <w:num w:numId="4" w16cid:durableId="199636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B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6CF8"/>
    <w:rsid w:val="00030BD7"/>
    <w:rsid w:val="00031E64"/>
    <w:rsid w:val="00034340"/>
    <w:rsid w:val="00037255"/>
    <w:rsid w:val="00041CF8"/>
    <w:rsid w:val="00045A8D"/>
    <w:rsid w:val="0005167A"/>
    <w:rsid w:val="00054E5D"/>
    <w:rsid w:val="00070258"/>
    <w:rsid w:val="0007323C"/>
    <w:rsid w:val="00086D03"/>
    <w:rsid w:val="00093216"/>
    <w:rsid w:val="000A096A"/>
    <w:rsid w:val="000A375E"/>
    <w:rsid w:val="000A45E0"/>
    <w:rsid w:val="000A7051"/>
    <w:rsid w:val="000A7669"/>
    <w:rsid w:val="000B0AF6"/>
    <w:rsid w:val="000B0E9B"/>
    <w:rsid w:val="000B2CAE"/>
    <w:rsid w:val="000C03C7"/>
    <w:rsid w:val="000C2AD0"/>
    <w:rsid w:val="000E3DEE"/>
    <w:rsid w:val="000E64C9"/>
    <w:rsid w:val="00100B72"/>
    <w:rsid w:val="00101F7D"/>
    <w:rsid w:val="00103C76"/>
    <w:rsid w:val="00104C35"/>
    <w:rsid w:val="0011265F"/>
    <w:rsid w:val="0011321A"/>
    <w:rsid w:val="00117282"/>
    <w:rsid w:val="00117389"/>
    <w:rsid w:val="00121C2D"/>
    <w:rsid w:val="00133F9E"/>
    <w:rsid w:val="00134404"/>
    <w:rsid w:val="00134757"/>
    <w:rsid w:val="00144DFB"/>
    <w:rsid w:val="00180B28"/>
    <w:rsid w:val="00181E26"/>
    <w:rsid w:val="00187CA3"/>
    <w:rsid w:val="00196710"/>
    <w:rsid w:val="00197324"/>
    <w:rsid w:val="001B351B"/>
    <w:rsid w:val="001C06DB"/>
    <w:rsid w:val="001C6971"/>
    <w:rsid w:val="001D2785"/>
    <w:rsid w:val="001D7070"/>
    <w:rsid w:val="001F2170"/>
    <w:rsid w:val="001F3948"/>
    <w:rsid w:val="001F5A49"/>
    <w:rsid w:val="00201097"/>
    <w:rsid w:val="00201B6E"/>
    <w:rsid w:val="00217875"/>
    <w:rsid w:val="00220F10"/>
    <w:rsid w:val="002302B3"/>
    <w:rsid w:val="00230C66"/>
    <w:rsid w:val="00235A29"/>
    <w:rsid w:val="00241526"/>
    <w:rsid w:val="002443A2"/>
    <w:rsid w:val="00256F78"/>
    <w:rsid w:val="00266E74"/>
    <w:rsid w:val="00275F8B"/>
    <w:rsid w:val="002835C3"/>
    <w:rsid w:val="00283C3B"/>
    <w:rsid w:val="00285372"/>
    <w:rsid w:val="002861E6"/>
    <w:rsid w:val="00287D18"/>
    <w:rsid w:val="002A14EE"/>
    <w:rsid w:val="002A2618"/>
    <w:rsid w:val="002A5DD7"/>
    <w:rsid w:val="002B0CAC"/>
    <w:rsid w:val="002B5D2C"/>
    <w:rsid w:val="002D5A15"/>
    <w:rsid w:val="002D5BDD"/>
    <w:rsid w:val="002E3D27"/>
    <w:rsid w:val="002E462D"/>
    <w:rsid w:val="002E579B"/>
    <w:rsid w:val="002F0890"/>
    <w:rsid w:val="002F2531"/>
    <w:rsid w:val="002F4967"/>
    <w:rsid w:val="00316935"/>
    <w:rsid w:val="003266ED"/>
    <w:rsid w:val="003370B8"/>
    <w:rsid w:val="003443EB"/>
    <w:rsid w:val="00345D38"/>
    <w:rsid w:val="00352097"/>
    <w:rsid w:val="003613F9"/>
    <w:rsid w:val="00363DD8"/>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406F"/>
    <w:rsid w:val="00406D71"/>
    <w:rsid w:val="004269E0"/>
    <w:rsid w:val="004326DB"/>
    <w:rsid w:val="0043682E"/>
    <w:rsid w:val="00436CD1"/>
    <w:rsid w:val="00441E45"/>
    <w:rsid w:val="00447ECB"/>
    <w:rsid w:val="004623F7"/>
    <w:rsid w:val="00464DB5"/>
    <w:rsid w:val="0047113B"/>
    <w:rsid w:val="00480F51"/>
    <w:rsid w:val="00481124"/>
    <w:rsid w:val="004815EB"/>
    <w:rsid w:val="00487569"/>
    <w:rsid w:val="004875B7"/>
    <w:rsid w:val="00492584"/>
    <w:rsid w:val="00492BBD"/>
    <w:rsid w:val="00496864"/>
    <w:rsid w:val="00496920"/>
    <w:rsid w:val="004A4496"/>
    <w:rsid w:val="004B080E"/>
    <w:rsid w:val="004B11AB"/>
    <w:rsid w:val="004B7C9A"/>
    <w:rsid w:val="004C6779"/>
    <w:rsid w:val="004D733B"/>
    <w:rsid w:val="004E0DC4"/>
    <w:rsid w:val="004E0FB5"/>
    <w:rsid w:val="004E43BB"/>
    <w:rsid w:val="004E460D"/>
    <w:rsid w:val="004F16C7"/>
    <w:rsid w:val="004F178E"/>
    <w:rsid w:val="004F4543"/>
    <w:rsid w:val="004F57BB"/>
    <w:rsid w:val="00500637"/>
    <w:rsid w:val="00505309"/>
    <w:rsid w:val="0050789B"/>
    <w:rsid w:val="0051612A"/>
    <w:rsid w:val="005224A1"/>
    <w:rsid w:val="00534372"/>
    <w:rsid w:val="00541860"/>
    <w:rsid w:val="00542F0C"/>
    <w:rsid w:val="00543DF8"/>
    <w:rsid w:val="00546101"/>
    <w:rsid w:val="00553DD7"/>
    <w:rsid w:val="005542B4"/>
    <w:rsid w:val="005638CF"/>
    <w:rsid w:val="0056582D"/>
    <w:rsid w:val="0056741E"/>
    <w:rsid w:val="0057325A"/>
    <w:rsid w:val="0057469A"/>
    <w:rsid w:val="00580814"/>
    <w:rsid w:val="00583A0B"/>
    <w:rsid w:val="005A03A3"/>
    <w:rsid w:val="005A2B92"/>
    <w:rsid w:val="005A79E9"/>
    <w:rsid w:val="005B214C"/>
    <w:rsid w:val="005D2CC7"/>
    <w:rsid w:val="005D3669"/>
    <w:rsid w:val="005D44C7"/>
    <w:rsid w:val="005E5EB3"/>
    <w:rsid w:val="005F3CB6"/>
    <w:rsid w:val="005F657C"/>
    <w:rsid w:val="00602D53"/>
    <w:rsid w:val="006047E5"/>
    <w:rsid w:val="006231F4"/>
    <w:rsid w:val="00624EFE"/>
    <w:rsid w:val="00641DBF"/>
    <w:rsid w:val="0064371D"/>
    <w:rsid w:val="00650B2A"/>
    <w:rsid w:val="00651777"/>
    <w:rsid w:val="006550F8"/>
    <w:rsid w:val="00656226"/>
    <w:rsid w:val="006829F3"/>
    <w:rsid w:val="006A0468"/>
    <w:rsid w:val="006A1921"/>
    <w:rsid w:val="006A518B"/>
    <w:rsid w:val="006B0590"/>
    <w:rsid w:val="006B49DA"/>
    <w:rsid w:val="006B4C75"/>
    <w:rsid w:val="006C53F8"/>
    <w:rsid w:val="006C7CDE"/>
    <w:rsid w:val="006E5984"/>
    <w:rsid w:val="006E7BA7"/>
    <w:rsid w:val="00703E02"/>
    <w:rsid w:val="00703EBE"/>
    <w:rsid w:val="00714B22"/>
    <w:rsid w:val="007161F5"/>
    <w:rsid w:val="007234B1"/>
    <w:rsid w:val="007238CC"/>
    <w:rsid w:val="00723D08"/>
    <w:rsid w:val="00725FDA"/>
    <w:rsid w:val="007268BA"/>
    <w:rsid w:val="00727816"/>
    <w:rsid w:val="00730B9A"/>
    <w:rsid w:val="0073517E"/>
    <w:rsid w:val="00750CFA"/>
    <w:rsid w:val="007527C9"/>
    <w:rsid w:val="007553DA"/>
    <w:rsid w:val="00782354"/>
    <w:rsid w:val="00783656"/>
    <w:rsid w:val="007921A7"/>
    <w:rsid w:val="007B3DB1"/>
    <w:rsid w:val="007C4AB2"/>
    <w:rsid w:val="007C656B"/>
    <w:rsid w:val="007D183E"/>
    <w:rsid w:val="007D43D0"/>
    <w:rsid w:val="007E1833"/>
    <w:rsid w:val="007E3F13"/>
    <w:rsid w:val="007F3CD7"/>
    <w:rsid w:val="007F751A"/>
    <w:rsid w:val="00800012"/>
    <w:rsid w:val="0080261F"/>
    <w:rsid w:val="00806160"/>
    <w:rsid w:val="008143A4"/>
    <w:rsid w:val="0081513E"/>
    <w:rsid w:val="00854131"/>
    <w:rsid w:val="0085652D"/>
    <w:rsid w:val="0087039B"/>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1E6E"/>
    <w:rsid w:val="00947185"/>
    <w:rsid w:val="009518B3"/>
    <w:rsid w:val="009578C8"/>
    <w:rsid w:val="00963D9D"/>
    <w:rsid w:val="00963FEC"/>
    <w:rsid w:val="0098013E"/>
    <w:rsid w:val="00981B54"/>
    <w:rsid w:val="009842C3"/>
    <w:rsid w:val="009A009A"/>
    <w:rsid w:val="009A6BB6"/>
    <w:rsid w:val="009B3F43"/>
    <w:rsid w:val="009B5CFA"/>
    <w:rsid w:val="009C161F"/>
    <w:rsid w:val="009C1B51"/>
    <w:rsid w:val="009C56B4"/>
    <w:rsid w:val="009C7292"/>
    <w:rsid w:val="009D51A2"/>
    <w:rsid w:val="009E04A8"/>
    <w:rsid w:val="009E4AEC"/>
    <w:rsid w:val="009E50C2"/>
    <w:rsid w:val="009E5BD8"/>
    <w:rsid w:val="009E681E"/>
    <w:rsid w:val="00A119E6"/>
    <w:rsid w:val="00A20FBC"/>
    <w:rsid w:val="00A26226"/>
    <w:rsid w:val="00A30D05"/>
    <w:rsid w:val="00A31370"/>
    <w:rsid w:val="00A34D6F"/>
    <w:rsid w:val="00A41923"/>
    <w:rsid w:val="00A41F91"/>
    <w:rsid w:val="00A52F57"/>
    <w:rsid w:val="00A63355"/>
    <w:rsid w:val="00A7596D"/>
    <w:rsid w:val="00A963DF"/>
    <w:rsid w:val="00AC0C22"/>
    <w:rsid w:val="00AC3896"/>
    <w:rsid w:val="00AD2CF2"/>
    <w:rsid w:val="00AD38A7"/>
    <w:rsid w:val="00AD4554"/>
    <w:rsid w:val="00AE1417"/>
    <w:rsid w:val="00AE2D88"/>
    <w:rsid w:val="00AE650A"/>
    <w:rsid w:val="00AE6F6F"/>
    <w:rsid w:val="00AF3325"/>
    <w:rsid w:val="00AF34D9"/>
    <w:rsid w:val="00AF5EDB"/>
    <w:rsid w:val="00AF70DA"/>
    <w:rsid w:val="00B019D3"/>
    <w:rsid w:val="00B02D3B"/>
    <w:rsid w:val="00B12CAD"/>
    <w:rsid w:val="00B34CF9"/>
    <w:rsid w:val="00B37559"/>
    <w:rsid w:val="00B4054B"/>
    <w:rsid w:val="00B42576"/>
    <w:rsid w:val="00B579B0"/>
    <w:rsid w:val="00B57D11"/>
    <w:rsid w:val="00B6016F"/>
    <w:rsid w:val="00B649D7"/>
    <w:rsid w:val="00B70A9D"/>
    <w:rsid w:val="00B75983"/>
    <w:rsid w:val="00B81C2F"/>
    <w:rsid w:val="00B90743"/>
    <w:rsid w:val="00B90C45"/>
    <w:rsid w:val="00B933BE"/>
    <w:rsid w:val="00B940C2"/>
    <w:rsid w:val="00BA072F"/>
    <w:rsid w:val="00BB0686"/>
    <w:rsid w:val="00BC4672"/>
    <w:rsid w:val="00BD6738"/>
    <w:rsid w:val="00BD7E5E"/>
    <w:rsid w:val="00BE63DB"/>
    <w:rsid w:val="00BE6574"/>
    <w:rsid w:val="00C07319"/>
    <w:rsid w:val="00C13237"/>
    <w:rsid w:val="00C16FD2"/>
    <w:rsid w:val="00C22E5A"/>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B55EA"/>
    <w:rsid w:val="00CD4E44"/>
    <w:rsid w:val="00CE076A"/>
    <w:rsid w:val="00CE463D"/>
    <w:rsid w:val="00CF2951"/>
    <w:rsid w:val="00D045D4"/>
    <w:rsid w:val="00D10BA0"/>
    <w:rsid w:val="00D1456A"/>
    <w:rsid w:val="00D21694"/>
    <w:rsid w:val="00D24EB5"/>
    <w:rsid w:val="00D35AB9"/>
    <w:rsid w:val="00D41571"/>
    <w:rsid w:val="00D416A0"/>
    <w:rsid w:val="00D47672"/>
    <w:rsid w:val="00D5123C"/>
    <w:rsid w:val="00D55560"/>
    <w:rsid w:val="00D61C5A"/>
    <w:rsid w:val="00D6790C"/>
    <w:rsid w:val="00D73277"/>
    <w:rsid w:val="00D74BDE"/>
    <w:rsid w:val="00D76586"/>
    <w:rsid w:val="00D82657"/>
    <w:rsid w:val="00D87E20"/>
    <w:rsid w:val="00DA195D"/>
    <w:rsid w:val="00DA4037"/>
    <w:rsid w:val="00DE66A5"/>
    <w:rsid w:val="00DF19E0"/>
    <w:rsid w:val="00DF2B50"/>
    <w:rsid w:val="00E04C86"/>
    <w:rsid w:val="00E17344"/>
    <w:rsid w:val="00E20F30"/>
    <w:rsid w:val="00E2189C"/>
    <w:rsid w:val="00E25BB1"/>
    <w:rsid w:val="00E27BBA"/>
    <w:rsid w:val="00E30E3F"/>
    <w:rsid w:val="00E33E54"/>
    <w:rsid w:val="00E35E8F"/>
    <w:rsid w:val="00E428AB"/>
    <w:rsid w:val="00E438E8"/>
    <w:rsid w:val="00E453A3"/>
    <w:rsid w:val="00E520E2"/>
    <w:rsid w:val="00E530C4"/>
    <w:rsid w:val="00E55996"/>
    <w:rsid w:val="00E64254"/>
    <w:rsid w:val="00E67928"/>
    <w:rsid w:val="00E70FB5"/>
    <w:rsid w:val="00E87476"/>
    <w:rsid w:val="00E915AF"/>
    <w:rsid w:val="00E96415"/>
    <w:rsid w:val="00EA15B3"/>
    <w:rsid w:val="00EA3796"/>
    <w:rsid w:val="00EA66E8"/>
    <w:rsid w:val="00EB2358"/>
    <w:rsid w:val="00EB3EB8"/>
    <w:rsid w:val="00EC02FE"/>
    <w:rsid w:val="00EC4A96"/>
    <w:rsid w:val="00EC7352"/>
    <w:rsid w:val="00EE0B9E"/>
    <w:rsid w:val="00EE681A"/>
    <w:rsid w:val="00EF05AD"/>
    <w:rsid w:val="00F424BF"/>
    <w:rsid w:val="00F44FC3"/>
    <w:rsid w:val="00F46107"/>
    <w:rsid w:val="00F468C5"/>
    <w:rsid w:val="00F52F39"/>
    <w:rsid w:val="00F6184F"/>
    <w:rsid w:val="00F66E4C"/>
    <w:rsid w:val="00F8310E"/>
    <w:rsid w:val="00F914DD"/>
    <w:rsid w:val="00F977ED"/>
    <w:rsid w:val="00FA2358"/>
    <w:rsid w:val="00FA64C3"/>
    <w:rsid w:val="00FB2592"/>
    <w:rsid w:val="00FB2810"/>
    <w:rsid w:val="00FB7A2C"/>
    <w:rsid w:val="00FC2947"/>
    <w:rsid w:val="00FC6F6B"/>
    <w:rsid w:val="00FE0818"/>
    <w:rsid w:val="00FE6FB1"/>
    <w:rsid w:val="00FF33EF"/>
    <w:rsid w:val="00FF3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F8B0C"/>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uiPriority w:val="99"/>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Indent">
    <w:name w:val="Body Text Indent"/>
    <w:basedOn w:val="Normal"/>
    <w:link w:val="BodyTextIndentChar"/>
    <w:semiHidden/>
    <w:unhideWhenUsed/>
    <w:rsid w:val="0040406F"/>
    <w:pPr>
      <w:spacing w:after="120"/>
      <w:ind w:left="283"/>
    </w:pPr>
  </w:style>
  <w:style w:type="character" w:customStyle="1" w:styleId="BodyTextIndentChar">
    <w:name w:val="Body Text Indent Char"/>
    <w:basedOn w:val="DefaultParagraphFont"/>
    <w:link w:val="BodyTextIndent"/>
    <w:rsid w:val="0040406F"/>
    <w:rPr>
      <w:sz w:val="24"/>
      <w:szCs w:val="22"/>
      <w:lang w:val="en-US" w:eastAsia="en-US"/>
    </w:rPr>
  </w:style>
  <w:style w:type="character" w:customStyle="1" w:styleId="RectitleChar">
    <w:name w:val="Rec_title Char"/>
    <w:link w:val="Rectitle"/>
    <w:uiPriority w:val="99"/>
    <w:rsid w:val="0040406F"/>
    <w:rPr>
      <w:b/>
      <w:sz w:val="28"/>
      <w:szCs w:val="22"/>
      <w:lang w:val="en-US" w:eastAsia="en-US"/>
    </w:rPr>
  </w:style>
  <w:style w:type="character" w:styleId="PlaceholderText">
    <w:name w:val="Placeholder Text"/>
    <w:basedOn w:val="DefaultParagraphFont"/>
    <w:uiPriority w:val="99"/>
    <w:semiHidden/>
    <w:rsid w:val="00AD38A7"/>
    <w:rPr>
      <w:color w:val="808080"/>
    </w:rPr>
  </w:style>
  <w:style w:type="paragraph" w:customStyle="1" w:styleId="Reasons">
    <w:name w:val="Reasons"/>
    <w:basedOn w:val="Normal"/>
    <w:qFormat/>
    <w:rsid w:val="002E462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BC4672"/>
    <w:rPr>
      <w:sz w:val="24"/>
      <w:szCs w:val="22"/>
      <w:lang w:val="en-US" w:eastAsia="en-US"/>
    </w:rPr>
  </w:style>
  <w:style w:type="character" w:customStyle="1" w:styleId="CommentTextChar">
    <w:name w:val="Comment Text Char"/>
    <w:basedOn w:val="DefaultParagraphFont"/>
    <w:link w:val="CommentText"/>
    <w:semiHidden/>
    <w:rsid w:val="00BB0686"/>
    <w:rPr>
      <w:szCs w:val="22"/>
      <w:lang w:val="en-US" w:eastAsia="en-US"/>
    </w:rPr>
  </w:style>
  <w:style w:type="paragraph" w:styleId="CommentSubject">
    <w:name w:val="annotation subject"/>
    <w:basedOn w:val="CommentText"/>
    <w:next w:val="CommentText"/>
    <w:link w:val="CommentSubjectChar"/>
    <w:semiHidden/>
    <w:unhideWhenUsed/>
    <w:rsid w:val="00180B28"/>
    <w:pPr>
      <w:spacing w:line="240" w:lineRule="auto"/>
    </w:pPr>
    <w:rPr>
      <w:b/>
      <w:bCs/>
      <w:szCs w:val="20"/>
    </w:rPr>
  </w:style>
  <w:style w:type="character" w:customStyle="1" w:styleId="CommentSubjectChar">
    <w:name w:val="Comment Subject Char"/>
    <w:basedOn w:val="CommentTextChar"/>
    <w:link w:val="CommentSubject"/>
    <w:semiHidden/>
    <w:rsid w:val="00180B28"/>
    <w:rPr>
      <w:b/>
      <w:bCs/>
      <w:szCs w:val="22"/>
      <w:lang w:val="en-US" w:eastAsia="en-US"/>
    </w:rPr>
  </w:style>
  <w:style w:type="character" w:styleId="UnresolvedMention">
    <w:name w:val="Unresolved Mention"/>
    <w:basedOn w:val="DefaultParagraphFont"/>
    <w:uiPriority w:val="99"/>
    <w:semiHidden/>
    <w:unhideWhenUsed/>
    <w:rsid w:val="00565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C"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4-C/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4-C-0017/e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md/R23-SG04-C-0012/en" TargetMode="External"/><Relationship Id="rId4" Type="http://schemas.openxmlformats.org/officeDocument/2006/relationships/settings" Target="settings.xml"/><Relationship Id="rId9" Type="http://schemas.openxmlformats.org/officeDocument/2006/relationships/hyperlink" Target="http://www.itu.int/en/ITU-T/ipr/Pages/policy.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5F91-2C3C-423B-BECA-7F5C4F70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7</TotalTime>
  <Pages>3</Pages>
  <Words>492</Words>
  <Characters>3207</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3692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5</cp:revision>
  <cp:lastPrinted>2020-01-30T15:57:00Z</cp:lastPrinted>
  <dcterms:created xsi:type="dcterms:W3CDTF">2024-05-16T13:57:00Z</dcterms:created>
  <dcterms:modified xsi:type="dcterms:W3CDTF">2024-05-22T09:53:00Z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