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Spec="center" w:tblpY="1"/>
        <w:tblOverlap w:val="never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1348"/>
        <w:gridCol w:w="3871"/>
        <w:gridCol w:w="4420"/>
      </w:tblGrid>
      <w:tr w:rsidR="000F7BBE" w:rsidRPr="000F7BBE" w14:paraId="07AA08FE" w14:textId="77777777" w:rsidTr="00153E23">
        <w:tc>
          <w:tcPr>
            <w:tcW w:w="5000" w:type="pct"/>
            <w:gridSpan w:val="3"/>
            <w:shd w:val="clear" w:color="auto" w:fill="auto"/>
          </w:tcPr>
          <w:p w14:paraId="2110E0A3" w14:textId="77777777" w:rsidR="000F7BBE" w:rsidRPr="000F7BBE" w:rsidRDefault="000F7BBE" w:rsidP="00F16820">
            <w:pPr>
              <w:spacing w:before="240" w:line="340" w:lineRule="exact"/>
              <w:rPr>
                <w:b/>
                <w:bCs/>
                <w:color w:val="808080" w:themeColor="background1" w:themeShade="80"/>
                <w:sz w:val="28"/>
                <w:szCs w:val="28"/>
                <w:rtl/>
                <w:lang w:bidi="ar-EG"/>
              </w:rPr>
            </w:pP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مكتب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الاتصالات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الراديوية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lang w:bidi="ar-EG"/>
              </w:rPr>
              <w:t>(BR)</w:t>
            </w:r>
          </w:p>
          <w:p w14:paraId="1F868BB3" w14:textId="77777777" w:rsidR="000F7BBE" w:rsidRPr="000F7BBE" w:rsidRDefault="000F7BBE" w:rsidP="000F7BBE">
            <w:pPr>
              <w:rPr>
                <w:b/>
                <w:bCs/>
                <w:rtl/>
                <w:lang w:bidi="ar-EG"/>
              </w:rPr>
            </w:pPr>
          </w:p>
        </w:tc>
      </w:tr>
      <w:tr w:rsidR="000F7BBE" w:rsidRPr="000F7BBE" w14:paraId="0730D2AD" w14:textId="77777777" w:rsidTr="00153E23">
        <w:tc>
          <w:tcPr>
            <w:tcW w:w="2707" w:type="pct"/>
            <w:gridSpan w:val="2"/>
            <w:shd w:val="clear" w:color="auto" w:fill="auto"/>
          </w:tcPr>
          <w:p w14:paraId="2127A186" w14:textId="200BA375" w:rsidR="000F7BBE" w:rsidRPr="00B65B63" w:rsidRDefault="000F7BBE" w:rsidP="004111FB">
            <w:pPr>
              <w:spacing w:before="80" w:line="300" w:lineRule="exact"/>
              <w:rPr>
                <w:position w:val="2"/>
                <w:lang w:bidi="ar-EG"/>
              </w:rPr>
            </w:pPr>
            <w:r w:rsidRPr="00B65B63">
              <w:rPr>
                <w:rFonts w:hint="cs"/>
                <w:position w:val="2"/>
                <w:rtl/>
                <w:lang w:bidi="ar-AE"/>
              </w:rPr>
              <w:t>الرسالة الإدارية المعممة</w:t>
            </w:r>
          </w:p>
          <w:p w14:paraId="086C5814" w14:textId="6A8F5BDF" w:rsidR="000F7BBE" w:rsidRPr="00B65B63" w:rsidRDefault="00B65B63" w:rsidP="004111FB">
            <w:pPr>
              <w:spacing w:before="0" w:after="60" w:line="300" w:lineRule="exact"/>
              <w:rPr>
                <w:position w:val="2"/>
                <w:rtl/>
                <w:lang w:bidi="ar-SY"/>
              </w:rPr>
            </w:pPr>
            <w:r w:rsidRPr="00B65B63">
              <w:rPr>
                <w:b/>
                <w:bCs/>
                <w:position w:val="2"/>
                <w:lang w:val="en-GB" w:bidi="ar-EG"/>
              </w:rPr>
              <w:t>CACE/</w:t>
            </w:r>
            <w:r w:rsidRPr="00B65B63">
              <w:rPr>
                <w:b/>
                <w:bCs/>
                <w:position w:val="2"/>
                <w:lang w:bidi="ar-EG"/>
              </w:rPr>
              <w:t>1107</w:t>
            </w:r>
          </w:p>
        </w:tc>
        <w:tc>
          <w:tcPr>
            <w:tcW w:w="2293" w:type="pct"/>
            <w:shd w:val="clear" w:color="auto" w:fill="auto"/>
          </w:tcPr>
          <w:p w14:paraId="3F7BB08C" w14:textId="252E9D3F" w:rsidR="000F7BBE" w:rsidRPr="00B65B63" w:rsidRDefault="00B65B63" w:rsidP="00F16820">
            <w:pPr>
              <w:spacing w:before="80" w:after="60" w:line="300" w:lineRule="exact"/>
              <w:jc w:val="right"/>
              <w:rPr>
                <w:position w:val="2"/>
                <w:rtl/>
              </w:rPr>
            </w:pPr>
            <w:r w:rsidRPr="00B65B63">
              <w:rPr>
                <w:position w:val="2"/>
                <w:lang w:val="fr-FR" w:bidi="ar-EG"/>
              </w:rPr>
              <w:t>23</w:t>
            </w:r>
            <w:r w:rsidR="00F16820" w:rsidRPr="00B65B63">
              <w:rPr>
                <w:rFonts w:hint="cs"/>
                <w:position w:val="2"/>
                <w:rtl/>
                <w:lang w:bidi="ar-SY"/>
              </w:rPr>
              <w:t xml:space="preserve"> </w:t>
            </w:r>
            <w:r w:rsidRPr="00B65B63">
              <w:rPr>
                <w:rFonts w:hint="cs"/>
                <w:position w:val="2"/>
                <w:rtl/>
                <w:lang w:bidi="ar-SY"/>
              </w:rPr>
              <w:t>مايو</w:t>
            </w:r>
            <w:r w:rsidR="000F7BBE" w:rsidRPr="00B65B63">
              <w:rPr>
                <w:rFonts w:hint="cs"/>
                <w:position w:val="2"/>
                <w:rtl/>
                <w:lang w:bidi="ar-SY"/>
              </w:rPr>
              <w:t xml:space="preserve"> </w:t>
            </w:r>
            <w:r w:rsidR="004C39C6" w:rsidRPr="00B65B63">
              <w:rPr>
                <w:position w:val="2"/>
                <w:lang w:bidi="ar-EG"/>
              </w:rPr>
              <w:t>202</w:t>
            </w:r>
            <w:r w:rsidR="00B74B14" w:rsidRPr="00B65B63">
              <w:rPr>
                <w:position w:val="2"/>
                <w:lang w:bidi="ar-EG"/>
              </w:rPr>
              <w:t>4</w:t>
            </w:r>
          </w:p>
        </w:tc>
      </w:tr>
      <w:tr w:rsidR="000F7BBE" w:rsidRPr="000F7BBE" w14:paraId="132ED918" w14:textId="77777777" w:rsidTr="00153E23">
        <w:tc>
          <w:tcPr>
            <w:tcW w:w="5000" w:type="pct"/>
            <w:gridSpan w:val="3"/>
            <w:shd w:val="clear" w:color="auto" w:fill="auto"/>
          </w:tcPr>
          <w:p w14:paraId="770EF08A" w14:textId="77777777" w:rsidR="000F7BBE" w:rsidRPr="000F7BBE" w:rsidRDefault="000F7BBE" w:rsidP="00496A68">
            <w:pPr>
              <w:spacing w:before="0" w:line="24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68B287EB" w14:textId="77777777" w:rsidTr="00153E23">
        <w:tc>
          <w:tcPr>
            <w:tcW w:w="5000" w:type="pct"/>
            <w:gridSpan w:val="3"/>
            <w:shd w:val="clear" w:color="auto" w:fill="auto"/>
          </w:tcPr>
          <w:p w14:paraId="074B240C" w14:textId="77777777" w:rsidR="000F7BBE" w:rsidRPr="000F7BBE" w:rsidRDefault="000F7BBE" w:rsidP="00496A68">
            <w:pPr>
              <w:spacing w:before="0" w:line="24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5E1DD948" w14:textId="77777777" w:rsidTr="00153E23">
        <w:tc>
          <w:tcPr>
            <w:tcW w:w="5000" w:type="pct"/>
            <w:gridSpan w:val="3"/>
            <w:shd w:val="clear" w:color="auto" w:fill="auto"/>
          </w:tcPr>
          <w:p w14:paraId="24153EFB" w14:textId="35362493" w:rsidR="000F7BBE" w:rsidRPr="000F7BBE" w:rsidRDefault="00B65B63" w:rsidP="00F16820">
            <w:pPr>
              <w:spacing w:before="80" w:after="60" w:line="300" w:lineRule="exact"/>
              <w:jc w:val="left"/>
              <w:rPr>
                <w:b/>
                <w:bCs/>
                <w:position w:val="2"/>
                <w:lang w:bidi="ar-EG"/>
              </w:rPr>
            </w:pPr>
            <w:r w:rsidRPr="003017AE">
              <w:rPr>
                <w:b/>
                <w:bCs/>
                <w:w w:val="115"/>
                <w:position w:val="2"/>
                <w:rtl/>
              </w:rPr>
              <w:t>إلى إدارات الدول الأعضاء في الاتحاد وأعضاء قطاع الاتصالات الراديوية</w:t>
            </w:r>
            <w:r w:rsidRPr="003017AE">
              <w:rPr>
                <w:rFonts w:hint="cs"/>
                <w:b/>
                <w:bCs/>
                <w:w w:val="115"/>
                <w:position w:val="2"/>
                <w:rtl/>
              </w:rPr>
              <w:t xml:space="preserve"> و</w:t>
            </w:r>
            <w:r w:rsidRPr="003017AE">
              <w:rPr>
                <w:b/>
                <w:bCs/>
                <w:w w:val="115"/>
                <w:position w:val="2"/>
                <w:rtl/>
              </w:rPr>
              <w:t>المنتسبين إليه</w:t>
            </w:r>
            <w:r w:rsidRPr="008D4CC1">
              <w:rPr>
                <w:rFonts w:hint="cs"/>
                <w:b/>
                <w:bCs/>
                <w:position w:val="2"/>
                <w:rtl/>
                <w:lang w:bidi="ar-EG"/>
              </w:rPr>
              <w:t xml:space="preserve"> </w:t>
            </w:r>
            <w:r>
              <w:rPr>
                <w:b/>
                <w:bCs/>
                <w:position w:val="2"/>
                <w:rtl/>
                <w:lang w:bidi="ar-EG"/>
              </w:rPr>
              <w:br/>
            </w:r>
            <w:r w:rsidRPr="008D4CC1">
              <w:rPr>
                <w:rFonts w:hint="cs"/>
                <w:b/>
                <w:bCs/>
                <w:position w:val="2"/>
                <w:rtl/>
                <w:lang w:bidi="ar-EG"/>
              </w:rPr>
              <w:t>والهيئات الأكاديمية المنضمة إلى الاتحاد</w:t>
            </w:r>
            <w:r w:rsidRPr="008D4CC1">
              <w:rPr>
                <w:b/>
                <w:bCs/>
                <w:position w:val="2"/>
                <w:rtl/>
                <w:lang w:bidi="ar-EG"/>
              </w:rPr>
              <w:t xml:space="preserve"> المشاركين</w:t>
            </w:r>
            <w:r>
              <w:rPr>
                <w:b/>
                <w:bCs/>
                <w:position w:val="2"/>
                <w:lang w:bidi="ar-EG"/>
              </w:rPr>
              <w:t> </w:t>
            </w:r>
            <w:r w:rsidRPr="008D4CC1">
              <w:rPr>
                <w:b/>
                <w:bCs/>
                <w:position w:val="2"/>
                <w:rtl/>
                <w:lang w:bidi="ar-EG"/>
              </w:rPr>
              <w:t>في</w:t>
            </w:r>
            <w:r>
              <w:rPr>
                <w:b/>
                <w:bCs/>
                <w:position w:val="2"/>
                <w:lang w:bidi="ar-EG"/>
              </w:rPr>
              <w:t> </w:t>
            </w:r>
            <w:r w:rsidRPr="008D4CC1">
              <w:rPr>
                <w:b/>
                <w:bCs/>
                <w:position w:val="2"/>
                <w:rtl/>
                <w:lang w:bidi="ar-EG"/>
              </w:rPr>
              <w:t>أعمال لجنة الدراسات</w:t>
            </w:r>
            <w:r>
              <w:rPr>
                <w:rFonts w:hint="cs"/>
                <w:b/>
                <w:bCs/>
                <w:position w:val="2"/>
                <w:rtl/>
                <w:lang w:bidi="ar-EG"/>
              </w:rPr>
              <w:t xml:space="preserve"> 4</w:t>
            </w:r>
            <w:r w:rsidRPr="008D4CC1">
              <w:rPr>
                <w:b/>
                <w:bCs/>
                <w:position w:val="2"/>
                <w:rtl/>
                <w:lang w:bidi="ar-EG"/>
              </w:rPr>
              <w:t xml:space="preserve"> للاتصالات الراديوية</w:t>
            </w:r>
          </w:p>
        </w:tc>
      </w:tr>
      <w:tr w:rsidR="000F7BBE" w:rsidRPr="000F7BBE" w14:paraId="4B7456BD" w14:textId="77777777" w:rsidTr="00153E23">
        <w:tc>
          <w:tcPr>
            <w:tcW w:w="5000" w:type="pct"/>
            <w:gridSpan w:val="3"/>
            <w:shd w:val="clear" w:color="auto" w:fill="auto"/>
          </w:tcPr>
          <w:p w14:paraId="3A257E8A" w14:textId="77777777" w:rsidR="000F7BBE" w:rsidRPr="000F7BBE" w:rsidRDefault="000F7BBE" w:rsidP="00496A68">
            <w:pPr>
              <w:spacing w:before="0" w:line="24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61ABFF95" w14:textId="77777777" w:rsidTr="00153E23">
        <w:tc>
          <w:tcPr>
            <w:tcW w:w="5000" w:type="pct"/>
            <w:gridSpan w:val="3"/>
            <w:shd w:val="clear" w:color="auto" w:fill="auto"/>
          </w:tcPr>
          <w:p w14:paraId="49306BFF" w14:textId="77777777" w:rsidR="000F7BBE" w:rsidRPr="000F7BBE" w:rsidRDefault="000F7BBE" w:rsidP="00496A68">
            <w:pPr>
              <w:spacing w:before="0" w:line="24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70459493" w14:textId="77777777" w:rsidTr="00153E23">
        <w:trPr>
          <w:trHeight w:val="452"/>
        </w:trPr>
        <w:tc>
          <w:tcPr>
            <w:tcW w:w="699" w:type="pct"/>
            <w:shd w:val="clear" w:color="auto" w:fill="auto"/>
          </w:tcPr>
          <w:p w14:paraId="1E78F131" w14:textId="77777777" w:rsidR="000F7BBE" w:rsidRPr="000F7BBE" w:rsidRDefault="000F7BBE" w:rsidP="000F7BBE">
            <w:pPr>
              <w:spacing w:before="80" w:after="60" w:line="300" w:lineRule="exact"/>
              <w:rPr>
                <w:position w:val="2"/>
                <w:lang w:val="fr-FR" w:bidi="ar-EG"/>
              </w:rPr>
            </w:pPr>
            <w:r w:rsidRPr="000F7BBE">
              <w:rPr>
                <w:position w:val="2"/>
                <w:rtl/>
              </w:rPr>
              <w:t>الموضوع</w:t>
            </w:r>
            <w:r w:rsidRPr="000F7BBE">
              <w:rPr>
                <w:position w:val="2"/>
                <w:lang w:val="en-GB" w:bidi="ar-EG"/>
              </w:rPr>
              <w:t>:</w:t>
            </w:r>
          </w:p>
        </w:tc>
        <w:tc>
          <w:tcPr>
            <w:tcW w:w="4301" w:type="pct"/>
            <w:gridSpan w:val="2"/>
            <w:shd w:val="clear" w:color="auto" w:fill="auto"/>
          </w:tcPr>
          <w:p w14:paraId="20C99428" w14:textId="434E07DE" w:rsidR="000F7BBE" w:rsidRPr="000F7BBE" w:rsidRDefault="00B65B63" w:rsidP="00F16820">
            <w:pPr>
              <w:tabs>
                <w:tab w:val="clear" w:pos="794"/>
                <w:tab w:val="left" w:pos="385"/>
              </w:tabs>
              <w:spacing w:before="80" w:after="60" w:line="300" w:lineRule="exact"/>
              <w:ind w:left="385" w:hanging="385"/>
              <w:rPr>
                <w:b/>
                <w:bCs/>
                <w:position w:val="2"/>
                <w:lang w:bidi="ar-EG"/>
              </w:rPr>
            </w:pPr>
            <w:r w:rsidRPr="008D4CC1">
              <w:rPr>
                <w:b/>
                <w:bCs/>
                <w:position w:val="2"/>
                <w:rtl/>
                <w:lang w:bidi="ar-EG"/>
              </w:rPr>
              <w:t xml:space="preserve">لجنة الدراسات </w:t>
            </w:r>
            <w:r>
              <w:rPr>
                <w:rFonts w:hint="cs"/>
                <w:b/>
                <w:bCs/>
                <w:position w:val="2"/>
                <w:rtl/>
                <w:lang w:bidi="ar-EG"/>
              </w:rPr>
              <w:t>4</w:t>
            </w:r>
            <w:r w:rsidRPr="008D4CC1">
              <w:rPr>
                <w:b/>
                <w:bCs/>
                <w:position w:val="2"/>
                <w:rtl/>
                <w:lang w:bidi="ar-EG"/>
              </w:rPr>
              <w:t xml:space="preserve"> للاتصالات الراديوي</w:t>
            </w:r>
            <w:r w:rsidRPr="008D4CC1">
              <w:rPr>
                <w:rFonts w:hint="cs"/>
                <w:b/>
                <w:bCs/>
                <w:position w:val="2"/>
                <w:rtl/>
                <w:lang w:bidi="ar-EG"/>
              </w:rPr>
              <w:t>ة</w:t>
            </w:r>
            <w:r>
              <w:rPr>
                <w:b/>
                <w:bCs/>
                <w:position w:val="2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position w:val="2"/>
                <w:rtl/>
              </w:rPr>
              <w:t>(الخدمات الساتلية)</w:t>
            </w:r>
          </w:p>
        </w:tc>
      </w:tr>
      <w:tr w:rsidR="00FC09E8" w:rsidRPr="000F7BBE" w14:paraId="6905AC1B" w14:textId="77777777" w:rsidTr="00153E23">
        <w:trPr>
          <w:trHeight w:val="452"/>
        </w:trPr>
        <w:tc>
          <w:tcPr>
            <w:tcW w:w="699" w:type="pct"/>
            <w:shd w:val="clear" w:color="auto" w:fill="auto"/>
          </w:tcPr>
          <w:p w14:paraId="3861C7A2" w14:textId="77777777" w:rsidR="00FC09E8" w:rsidRPr="000F7BBE" w:rsidRDefault="00FC09E8" w:rsidP="000F7BBE">
            <w:pPr>
              <w:spacing w:before="80" w:after="60" w:line="300" w:lineRule="exact"/>
              <w:rPr>
                <w:position w:val="2"/>
                <w:rtl/>
              </w:rPr>
            </w:pPr>
          </w:p>
        </w:tc>
        <w:tc>
          <w:tcPr>
            <w:tcW w:w="4301" w:type="pct"/>
            <w:gridSpan w:val="2"/>
            <w:shd w:val="clear" w:color="auto" w:fill="auto"/>
          </w:tcPr>
          <w:p w14:paraId="1A3471FD" w14:textId="7E23562D" w:rsidR="00FC09E8" w:rsidRPr="00B65B63" w:rsidRDefault="00B65B63" w:rsidP="00F16820">
            <w:pPr>
              <w:tabs>
                <w:tab w:val="clear" w:pos="794"/>
                <w:tab w:val="left" w:pos="385"/>
              </w:tabs>
              <w:spacing w:before="80" w:after="60" w:line="300" w:lineRule="exact"/>
              <w:ind w:left="385" w:hanging="385"/>
              <w:rPr>
                <w:b/>
                <w:bCs/>
                <w:position w:val="2"/>
                <w:rtl/>
                <w:lang w:bidi="ar-EG"/>
              </w:rPr>
            </w:pPr>
            <w:r w:rsidRPr="00B65B63">
              <w:rPr>
                <w:rFonts w:hint="cs"/>
                <w:b/>
                <w:bCs/>
                <w:position w:val="2"/>
                <w:rtl/>
                <w:lang w:bidi="ar-EG"/>
              </w:rPr>
              <w:t>-</w:t>
            </w:r>
            <w:r w:rsidRPr="00B65B63">
              <w:rPr>
                <w:b/>
                <w:bCs/>
                <w:position w:val="2"/>
                <w:rtl/>
                <w:lang w:bidi="ar-EG"/>
              </w:rPr>
              <w:tab/>
            </w:r>
            <w:r w:rsidRPr="00B65B63">
              <w:rPr>
                <w:b/>
                <w:bCs/>
                <w:rtl/>
              </w:rPr>
              <w:t xml:space="preserve">اقتراح اعتماد </w:t>
            </w:r>
            <w:r w:rsidRPr="00B65B63">
              <w:rPr>
                <w:rFonts w:hint="cs"/>
                <w:b/>
                <w:bCs/>
                <w:rtl/>
              </w:rPr>
              <w:t>مشروعي</w:t>
            </w:r>
            <w:r w:rsidRPr="00B65B63">
              <w:rPr>
                <w:b/>
                <w:bCs/>
                <w:rtl/>
              </w:rPr>
              <w:t xml:space="preserve"> مراجعة </w:t>
            </w:r>
            <w:r w:rsidRPr="00B65B63">
              <w:rPr>
                <w:rFonts w:hint="cs"/>
                <w:b/>
                <w:bCs/>
                <w:rtl/>
              </w:rPr>
              <w:t>توصيتين</w:t>
            </w:r>
            <w:r w:rsidRPr="00B65B63">
              <w:rPr>
                <w:b/>
                <w:bCs/>
                <w:rtl/>
              </w:rPr>
              <w:t xml:space="preserve"> لقطاع الاتصالات الراديوية والموافقة عليه</w:t>
            </w:r>
            <w:r w:rsidRPr="00B65B63">
              <w:rPr>
                <w:rFonts w:hint="cs"/>
                <w:b/>
                <w:bCs/>
                <w:rtl/>
              </w:rPr>
              <w:t>م</w:t>
            </w:r>
            <w:r w:rsidRPr="00B65B63">
              <w:rPr>
                <w:b/>
                <w:bCs/>
                <w:rtl/>
              </w:rPr>
              <w:t xml:space="preserve">ا في نفس الوقت بالمراسلة وفقاً للفقرة </w:t>
            </w:r>
            <w:r w:rsidRPr="00B65B63">
              <w:rPr>
                <w:b/>
                <w:bCs/>
              </w:rPr>
              <w:t>4.2.6.A2</w:t>
            </w:r>
            <w:r w:rsidRPr="00B65B63">
              <w:rPr>
                <w:b/>
                <w:bCs/>
                <w:rtl/>
              </w:rPr>
              <w:t xml:space="preserve"> من القرار </w:t>
            </w:r>
            <w:r>
              <w:rPr>
                <w:b/>
                <w:bCs/>
              </w:rPr>
              <w:t>ITU-R 1-9</w:t>
            </w:r>
            <w:r w:rsidRPr="00B65B63">
              <w:rPr>
                <w:b/>
                <w:bCs/>
                <w:rtl/>
              </w:rPr>
              <w:t xml:space="preserve"> (إجراء الاعتماد والموافقة في نفس الوقت عن طريق المراسلة</w:t>
            </w:r>
            <w:r w:rsidRPr="00B65B63">
              <w:rPr>
                <w:rFonts w:hint="cs"/>
                <w:b/>
                <w:bCs/>
                <w:position w:val="2"/>
                <w:rtl/>
              </w:rPr>
              <w:t>)</w:t>
            </w:r>
          </w:p>
        </w:tc>
      </w:tr>
    </w:tbl>
    <w:p w14:paraId="0091C808" w14:textId="2CADE600" w:rsidR="00B65B63" w:rsidRDefault="00B65B63" w:rsidP="00B65B63">
      <w:pPr>
        <w:pStyle w:val="Normalaftertitle"/>
        <w:rPr>
          <w:lang w:bidi="ar-EG"/>
        </w:rPr>
      </w:pPr>
      <w:r w:rsidRPr="00E32A3B">
        <w:rPr>
          <w:rFonts w:hint="cs"/>
          <w:rtl/>
        </w:rPr>
        <w:t>تحية طيبة وبعد،</w:t>
      </w:r>
    </w:p>
    <w:p w14:paraId="73B37893" w14:textId="7662B8D8" w:rsidR="00B65B63" w:rsidRPr="008E38AB" w:rsidRDefault="00B65B63" w:rsidP="00B65B63">
      <w:pPr>
        <w:pStyle w:val="Normalaftertitle0"/>
        <w:bidi/>
        <w:spacing w:before="120" w:line="192" w:lineRule="auto"/>
        <w:textDirection w:val="tbRlV"/>
        <w:rPr>
          <w:rFonts w:ascii="Dubai" w:hAnsi="Dubai" w:cs="Dubai"/>
          <w:sz w:val="22"/>
          <w:szCs w:val="22"/>
          <w:lang w:val="ar-SA" w:eastAsia="zh-TW" w:bidi="en-GB"/>
        </w:rPr>
      </w:pPr>
      <w:r w:rsidRPr="003B30B5">
        <w:rPr>
          <w:rFonts w:ascii="Dubai" w:hAnsi="Dubai" w:cs="Dubai"/>
          <w:sz w:val="22"/>
          <w:szCs w:val="22"/>
          <w:rtl/>
        </w:rPr>
        <w:t>قررت لجنة الدراسات</w:t>
      </w:r>
      <w:r w:rsidR="00691414">
        <w:rPr>
          <w:rFonts w:ascii="Dubai" w:hAnsi="Dubai" w:cs="Dubai" w:hint="cs"/>
          <w:sz w:val="22"/>
          <w:szCs w:val="22"/>
          <w:rtl/>
        </w:rPr>
        <w:t> </w:t>
      </w:r>
      <w:r w:rsidRPr="003B30B5">
        <w:rPr>
          <w:rFonts w:ascii="Dubai" w:hAnsi="Dubai" w:cs="Dubai"/>
          <w:sz w:val="22"/>
          <w:szCs w:val="22"/>
          <w:rtl/>
        </w:rPr>
        <w:t xml:space="preserve">4 للاتصالات الراديوية في اجتماعها المنعقد في 10 أبريل 2024 أن تلتمس اعتماد </w:t>
      </w:r>
      <w:r>
        <w:rPr>
          <w:rFonts w:ascii="Dubai" w:hAnsi="Dubai" w:cs="Dubai" w:hint="cs"/>
          <w:sz w:val="22"/>
          <w:szCs w:val="22"/>
          <w:rtl/>
        </w:rPr>
        <w:t>مشروعي</w:t>
      </w:r>
      <w:r w:rsidRPr="003B30B5">
        <w:rPr>
          <w:rFonts w:ascii="Dubai" w:hAnsi="Dubai" w:cs="Dubai"/>
          <w:sz w:val="22"/>
          <w:szCs w:val="22"/>
          <w:rtl/>
        </w:rPr>
        <w:t xml:space="preserve"> مراجَعة </w:t>
      </w:r>
      <w:r>
        <w:rPr>
          <w:rFonts w:ascii="Dubai" w:hAnsi="Dubai" w:cs="Dubai" w:hint="cs"/>
          <w:sz w:val="22"/>
          <w:szCs w:val="22"/>
          <w:rtl/>
        </w:rPr>
        <w:t>توصيتين</w:t>
      </w:r>
      <w:r w:rsidRPr="003B30B5">
        <w:rPr>
          <w:rFonts w:ascii="Dubai" w:hAnsi="Dubai" w:cs="Dubai"/>
          <w:sz w:val="22"/>
          <w:szCs w:val="22"/>
          <w:rtl/>
        </w:rPr>
        <w:t xml:space="preserve"> لقطاع الاتصالات الراديوية عن طريق المراسلة </w:t>
      </w:r>
      <w:r w:rsidR="00496A68">
        <w:rPr>
          <w:rFonts w:ascii="Dubai" w:hAnsi="Dubai" w:cs="Dubai" w:hint="cs"/>
          <w:sz w:val="22"/>
          <w:szCs w:val="22"/>
          <w:rtl/>
          <w:lang w:bidi="ar-SY"/>
        </w:rPr>
        <w:t>(</w:t>
      </w:r>
      <w:r w:rsidRPr="00687C6F">
        <w:rPr>
          <w:rFonts w:ascii="Dubai" w:hAnsi="Dubai" w:cs="Dubai" w:hint="cs"/>
          <w:sz w:val="22"/>
          <w:szCs w:val="22"/>
          <w:rtl/>
          <w:lang w:bidi="ar-EG"/>
        </w:rPr>
        <w:t>وفقاً</w:t>
      </w:r>
      <w:r w:rsidRPr="00CC3F96">
        <w:rPr>
          <w:rFonts w:ascii="Dubai" w:hAnsi="Dubai" w:cs="Dubai" w:hint="cs"/>
          <w:sz w:val="22"/>
          <w:szCs w:val="22"/>
          <w:rtl/>
          <w:lang w:bidi="ar-EG"/>
        </w:rPr>
        <w:t xml:space="preserve"> للفقرة</w:t>
      </w:r>
      <w:r w:rsidRPr="00CC3F96">
        <w:rPr>
          <w:rFonts w:ascii="Dubai" w:hAnsi="Dubai" w:cs="Dubai" w:hint="eastAsia"/>
          <w:sz w:val="22"/>
          <w:szCs w:val="22"/>
          <w:rtl/>
          <w:lang w:bidi="ar-EG"/>
        </w:rPr>
        <w:t> </w:t>
      </w:r>
      <w:r w:rsidRPr="00CC3F96">
        <w:rPr>
          <w:rFonts w:ascii="Dubai" w:hAnsi="Dubai" w:cs="Dubai"/>
          <w:sz w:val="22"/>
          <w:szCs w:val="22"/>
          <w:lang w:val="en-US"/>
        </w:rPr>
        <w:t>2.6.A2</w:t>
      </w:r>
      <w:r w:rsidRPr="00CC3F96">
        <w:rPr>
          <w:rFonts w:ascii="Dubai" w:hAnsi="Dubai" w:cs="Dubai" w:hint="cs"/>
          <w:sz w:val="22"/>
          <w:szCs w:val="22"/>
          <w:rtl/>
          <w:lang w:bidi="ar-SY"/>
        </w:rPr>
        <w:t xml:space="preserve"> من</w:t>
      </w:r>
      <w:r w:rsidRPr="00CC3F96">
        <w:rPr>
          <w:rFonts w:ascii="Dubai" w:hAnsi="Dubai" w:cs="Dubai" w:hint="cs"/>
          <w:sz w:val="22"/>
          <w:szCs w:val="22"/>
          <w:rtl/>
          <w:lang w:bidi="ar-EG"/>
        </w:rPr>
        <w:t xml:space="preserve"> القرار </w:t>
      </w:r>
      <w:r w:rsidRPr="00CC3F96">
        <w:rPr>
          <w:rFonts w:ascii="Dubai" w:hAnsi="Dubai" w:cs="Dubai"/>
          <w:sz w:val="22"/>
          <w:szCs w:val="22"/>
          <w:lang w:val="en-GB"/>
        </w:rPr>
        <w:t>ITU</w:t>
      </w:r>
      <w:r w:rsidRPr="00CC3F96">
        <w:rPr>
          <w:rFonts w:ascii="Dubai" w:hAnsi="Dubai" w:cs="Dubai"/>
          <w:sz w:val="22"/>
          <w:szCs w:val="22"/>
          <w:lang w:val="en-GB"/>
        </w:rPr>
        <w:noBreakHyphen/>
        <w:t>R 1</w:t>
      </w:r>
      <w:r w:rsidRPr="00CC3F96">
        <w:rPr>
          <w:rFonts w:ascii="Dubai" w:hAnsi="Dubai" w:cs="Dubai"/>
          <w:sz w:val="22"/>
          <w:szCs w:val="22"/>
          <w:lang w:val="en-GB"/>
        </w:rPr>
        <w:noBreakHyphen/>
      </w:r>
      <w:r>
        <w:rPr>
          <w:rFonts w:ascii="Dubai" w:hAnsi="Dubai" w:cs="Dubai"/>
          <w:sz w:val="22"/>
          <w:szCs w:val="22"/>
          <w:lang w:val="en-GB"/>
        </w:rPr>
        <w:t>9</w:t>
      </w:r>
      <w:r w:rsidR="00496A68">
        <w:rPr>
          <w:rFonts w:ascii="Dubai" w:hAnsi="Dubai" w:cs="Dubai" w:hint="cs"/>
          <w:sz w:val="22"/>
          <w:szCs w:val="22"/>
          <w:rtl/>
          <w:lang w:val="en-GB"/>
        </w:rPr>
        <w:t>)</w:t>
      </w:r>
      <w:r w:rsidRPr="00CC3F96">
        <w:rPr>
          <w:rFonts w:ascii="Dubai" w:hAnsi="Dubai" w:cs="Dubai" w:hint="cs"/>
          <w:sz w:val="22"/>
          <w:szCs w:val="22"/>
          <w:rtl/>
          <w:lang w:bidi="ar-SY"/>
        </w:rPr>
        <w:t xml:space="preserve">، ويتعين تطبيق إجراء الموافقة المنصوص </w:t>
      </w:r>
      <w:r w:rsidRPr="008E38AB">
        <w:rPr>
          <w:rFonts w:ascii="Dubai" w:hAnsi="Dubai" w:cs="Dubai" w:hint="cs"/>
          <w:sz w:val="22"/>
          <w:szCs w:val="22"/>
          <w:rtl/>
          <w:lang w:bidi="ar-SY"/>
        </w:rPr>
        <w:t xml:space="preserve">عليه </w:t>
      </w:r>
      <w:r w:rsidR="00687C6F">
        <w:rPr>
          <w:rFonts w:ascii="Dubai" w:hAnsi="Dubai" w:cs="Dubai" w:hint="cs"/>
          <w:sz w:val="22"/>
          <w:szCs w:val="22"/>
          <w:rtl/>
          <w:lang w:bidi="ar-SY"/>
        </w:rPr>
        <w:t>(</w:t>
      </w:r>
      <w:r w:rsidRPr="008E38AB">
        <w:rPr>
          <w:rFonts w:ascii="Dubai" w:hAnsi="Dubai" w:cs="Dubai" w:hint="cs"/>
          <w:sz w:val="22"/>
          <w:szCs w:val="22"/>
          <w:rtl/>
          <w:lang w:bidi="ar-SY"/>
        </w:rPr>
        <w:t>في الفقرة</w:t>
      </w:r>
      <w:r w:rsidRPr="008E38AB">
        <w:rPr>
          <w:rFonts w:ascii="Dubai" w:hAnsi="Dubai" w:cs="Dubai" w:hint="eastAsia"/>
          <w:sz w:val="22"/>
          <w:szCs w:val="22"/>
          <w:rtl/>
          <w:lang w:bidi="ar-SY"/>
        </w:rPr>
        <w:t> </w:t>
      </w:r>
      <w:r w:rsidRPr="008E38AB">
        <w:rPr>
          <w:rFonts w:ascii="Dubai" w:hAnsi="Dubai" w:cs="Dubai"/>
          <w:sz w:val="22"/>
          <w:szCs w:val="22"/>
          <w:lang w:val="en-US"/>
        </w:rPr>
        <w:t>4.2.6.A2</w:t>
      </w:r>
      <w:r w:rsidRPr="008E38AB">
        <w:rPr>
          <w:rFonts w:ascii="Dubai" w:hAnsi="Dubai" w:cs="Dubai" w:hint="cs"/>
          <w:sz w:val="22"/>
          <w:szCs w:val="22"/>
          <w:rtl/>
          <w:lang w:bidi="ar-SY"/>
        </w:rPr>
        <w:t xml:space="preserve"> من القرار</w:t>
      </w:r>
      <w:r w:rsidRPr="008E38AB">
        <w:rPr>
          <w:rFonts w:ascii="Dubai" w:hAnsi="Dubai" w:cs="Dubai" w:hint="eastAsia"/>
          <w:sz w:val="22"/>
          <w:szCs w:val="22"/>
          <w:rtl/>
          <w:lang w:bidi="ar-SY"/>
        </w:rPr>
        <w:t> </w:t>
      </w:r>
      <w:r w:rsidRPr="008E38AB">
        <w:rPr>
          <w:rFonts w:ascii="Dubai" w:hAnsi="Dubai" w:cs="Dubai"/>
          <w:sz w:val="22"/>
          <w:szCs w:val="22"/>
          <w:lang w:val="en-US"/>
        </w:rPr>
        <w:t>ITU</w:t>
      </w:r>
      <w:r w:rsidRPr="008E38AB">
        <w:rPr>
          <w:rFonts w:ascii="Dubai" w:hAnsi="Dubai" w:cs="Dubai"/>
          <w:sz w:val="22"/>
          <w:szCs w:val="22"/>
          <w:lang w:val="en-US"/>
        </w:rPr>
        <w:noBreakHyphen/>
        <w:t>R 1</w:t>
      </w:r>
      <w:r w:rsidRPr="008E38AB">
        <w:rPr>
          <w:rFonts w:ascii="Dubai" w:hAnsi="Dubai" w:cs="Dubai"/>
          <w:sz w:val="22"/>
          <w:szCs w:val="22"/>
          <w:lang w:val="en-US"/>
        </w:rPr>
        <w:noBreakHyphen/>
        <w:t>9</w:t>
      </w:r>
      <w:r w:rsidR="00687C6F">
        <w:rPr>
          <w:rFonts w:ascii="Dubai" w:hAnsi="Dubai" w:cs="Dubai" w:hint="cs"/>
          <w:sz w:val="22"/>
          <w:szCs w:val="22"/>
          <w:rtl/>
          <w:lang w:val="en-US"/>
        </w:rPr>
        <w:t>)</w:t>
      </w:r>
      <w:r w:rsidRPr="008E38AB">
        <w:rPr>
          <w:rFonts w:ascii="Dubai" w:hAnsi="Dubai" w:cs="Dubai" w:hint="cs"/>
          <w:sz w:val="22"/>
          <w:szCs w:val="22"/>
          <w:rtl/>
          <w:lang w:bidi="ar-SY"/>
        </w:rPr>
        <w:t>.</w:t>
      </w:r>
      <w:r w:rsidRPr="008E38AB">
        <w:rPr>
          <w:rFonts w:ascii="Dubai" w:hAnsi="Dubai" w:cs="Dubai" w:hint="cs"/>
          <w:sz w:val="22"/>
          <w:szCs w:val="22"/>
          <w:rtl/>
          <w:lang w:bidi="ar-EG"/>
        </w:rPr>
        <w:t xml:space="preserve"> ويرد عنوان وملخص </w:t>
      </w:r>
      <w:r>
        <w:rPr>
          <w:rFonts w:ascii="Dubai" w:hAnsi="Dubai" w:cs="Dubai" w:hint="cs"/>
          <w:sz w:val="22"/>
          <w:szCs w:val="22"/>
          <w:rtl/>
          <w:lang w:bidi="ar-EG"/>
        </w:rPr>
        <w:t xml:space="preserve">كل من </w:t>
      </w:r>
      <w:r w:rsidRPr="008E38AB">
        <w:rPr>
          <w:rFonts w:ascii="Dubai" w:hAnsi="Dubai" w:cs="Dubai" w:hint="cs"/>
          <w:sz w:val="22"/>
          <w:szCs w:val="22"/>
          <w:rtl/>
          <w:lang w:bidi="ar-EG"/>
        </w:rPr>
        <w:t>مشروعي التوصيتين في</w:t>
      </w:r>
      <w:r w:rsidR="00375167">
        <w:rPr>
          <w:rFonts w:ascii="Dubai" w:hAnsi="Dubai" w:cs="Dubai" w:hint="eastAsia"/>
          <w:sz w:val="22"/>
          <w:szCs w:val="22"/>
          <w:rtl/>
          <w:lang w:bidi="ar-EG"/>
        </w:rPr>
        <w:t> </w:t>
      </w:r>
      <w:r w:rsidRPr="008E38AB">
        <w:rPr>
          <w:rFonts w:ascii="Dubai" w:hAnsi="Dubai" w:cs="Dubai" w:hint="cs"/>
          <w:sz w:val="22"/>
          <w:szCs w:val="22"/>
          <w:rtl/>
          <w:lang w:bidi="ar-EG"/>
        </w:rPr>
        <w:t>الملحق بهذه الرسالة. وي</w:t>
      </w:r>
      <w:r w:rsidR="00375167">
        <w:rPr>
          <w:rFonts w:ascii="Dubai" w:hAnsi="Dubai" w:cs="Dubai" w:hint="cs"/>
          <w:sz w:val="22"/>
          <w:szCs w:val="22"/>
          <w:rtl/>
          <w:lang w:bidi="ar-EG"/>
        </w:rPr>
        <w:t>ُ</w:t>
      </w:r>
      <w:r w:rsidRPr="008E38AB">
        <w:rPr>
          <w:rFonts w:ascii="Dubai" w:hAnsi="Dubai" w:cs="Dubai" w:hint="cs"/>
          <w:sz w:val="22"/>
          <w:szCs w:val="22"/>
          <w:rtl/>
          <w:lang w:bidi="ar-EG"/>
        </w:rPr>
        <w:t>رجى من أي دولة عضو تعترض على الموافقة على مشروع توصية أن تخبر المدير ورئيس لجنة الدراسات بأسباب اعتراضها</w:t>
      </w:r>
      <w:r w:rsidRPr="008E38AB">
        <w:rPr>
          <w:rFonts w:ascii="Dubai" w:hAnsi="Dubai" w:cs="Dubai"/>
          <w:sz w:val="22"/>
          <w:szCs w:val="22"/>
          <w:rtl/>
        </w:rPr>
        <w:t>.</w:t>
      </w:r>
      <w:bookmarkStart w:id="0" w:name="_Hlk116571750"/>
      <w:bookmarkEnd w:id="0"/>
    </w:p>
    <w:p w14:paraId="47259CE9" w14:textId="7379A717" w:rsidR="00B65B63" w:rsidRPr="008E38AB" w:rsidRDefault="00B65B63" w:rsidP="00B65B63">
      <w:pPr>
        <w:textDirection w:val="tbRlV"/>
        <w:rPr>
          <w:lang w:val="ar-SA" w:eastAsia="zh-TW" w:bidi="en-GB"/>
        </w:rPr>
      </w:pPr>
      <w:r w:rsidRPr="008E38AB">
        <w:rPr>
          <w:rtl/>
        </w:rPr>
        <w:t xml:space="preserve">وتمتد فترة النظر لمدة شهرين تنتهي في </w:t>
      </w:r>
      <w:r w:rsidRPr="008E38AB">
        <w:rPr>
          <w:u w:val="single"/>
          <w:rtl/>
        </w:rPr>
        <w:t>23 يوليو 2024</w:t>
      </w:r>
      <w:r w:rsidRPr="008E38AB">
        <w:rPr>
          <w:rtl/>
        </w:rPr>
        <w:t xml:space="preserve">. وإذا لم ترد أي اعتراضات من الدول الأعضاء خلال هذه الفترة، فإن </w:t>
      </w:r>
      <w:r w:rsidRPr="008E38AB">
        <w:rPr>
          <w:rFonts w:hint="cs"/>
          <w:rtl/>
        </w:rPr>
        <w:t>مشروعي التوصيتين</w:t>
      </w:r>
      <w:r w:rsidRPr="008E38AB">
        <w:rPr>
          <w:rtl/>
        </w:rPr>
        <w:t xml:space="preserve"> ستعتبر</w:t>
      </w:r>
      <w:r w:rsidRPr="008E38AB">
        <w:rPr>
          <w:rFonts w:hint="cs"/>
          <w:rtl/>
        </w:rPr>
        <w:t xml:space="preserve">ان </w:t>
      </w:r>
      <w:r w:rsidRPr="008E38AB">
        <w:rPr>
          <w:rtl/>
        </w:rPr>
        <w:t>قد اعتمدته</w:t>
      </w:r>
      <w:r w:rsidRPr="008E38AB">
        <w:rPr>
          <w:rFonts w:hint="cs"/>
          <w:rtl/>
        </w:rPr>
        <w:t>م</w:t>
      </w:r>
      <w:r w:rsidRPr="008E38AB">
        <w:rPr>
          <w:rtl/>
        </w:rPr>
        <w:t xml:space="preserve">ا لجنة الدراسات 4. وعلاوةً على ذلك، ونظراً لاتباع إجراء الاعتماد والموافقة في نفس الوقت عن طريق المراسلة، فإن </w:t>
      </w:r>
      <w:r w:rsidRPr="008E38AB">
        <w:rPr>
          <w:rFonts w:hint="cs"/>
          <w:rtl/>
        </w:rPr>
        <w:t>مشروعي التوصيتين</w:t>
      </w:r>
      <w:r w:rsidRPr="008E38AB">
        <w:rPr>
          <w:rtl/>
        </w:rPr>
        <w:t xml:space="preserve"> ستعتبر</w:t>
      </w:r>
      <w:r w:rsidRPr="008E38AB">
        <w:rPr>
          <w:rFonts w:hint="cs"/>
          <w:rtl/>
        </w:rPr>
        <w:t xml:space="preserve">ان </w:t>
      </w:r>
      <w:r w:rsidRPr="008E38AB">
        <w:rPr>
          <w:rtl/>
        </w:rPr>
        <w:t>أيضاً بحكم الموافَق عليه</w:t>
      </w:r>
      <w:r w:rsidRPr="008E38AB">
        <w:rPr>
          <w:rFonts w:hint="cs"/>
          <w:rtl/>
        </w:rPr>
        <w:t>م</w:t>
      </w:r>
      <w:r w:rsidRPr="008E38AB">
        <w:rPr>
          <w:rtl/>
        </w:rPr>
        <w:t>ا.</w:t>
      </w:r>
    </w:p>
    <w:p w14:paraId="09015F41" w14:textId="60DB5174" w:rsidR="00B65B63" w:rsidRPr="008E38AB" w:rsidRDefault="00B65B63" w:rsidP="00B65B63">
      <w:pPr>
        <w:textDirection w:val="tbRlV"/>
        <w:rPr>
          <w:lang w:val="ar-SA" w:eastAsia="zh-TW" w:bidi="en-GB"/>
        </w:rPr>
      </w:pPr>
      <w:r w:rsidRPr="008E38AB">
        <w:rPr>
          <w:rtl/>
        </w:rPr>
        <w:t>وبعد المهلة المحددة أعلاه، ستُعلن نتائج الإجراءات المذكورة أعلاه في رسالة إدارية معممة وستُنشر التوصي</w:t>
      </w:r>
      <w:r w:rsidRPr="008E38AB">
        <w:rPr>
          <w:rFonts w:hint="cs"/>
          <w:rtl/>
        </w:rPr>
        <w:t>ت</w:t>
      </w:r>
      <w:r w:rsidRPr="008E38AB">
        <w:rPr>
          <w:rtl/>
        </w:rPr>
        <w:t>ا</w:t>
      </w:r>
      <w:r w:rsidRPr="008E38AB">
        <w:rPr>
          <w:rFonts w:hint="cs"/>
          <w:rtl/>
        </w:rPr>
        <w:t>ن</w:t>
      </w:r>
      <w:r w:rsidRPr="008E38AB">
        <w:rPr>
          <w:rtl/>
        </w:rPr>
        <w:t xml:space="preserve"> الموافَق عليه</w:t>
      </w:r>
      <w:r w:rsidRPr="008E38AB">
        <w:rPr>
          <w:rFonts w:hint="cs"/>
          <w:rtl/>
        </w:rPr>
        <w:t>م</w:t>
      </w:r>
      <w:r w:rsidRPr="008E38AB">
        <w:rPr>
          <w:rtl/>
        </w:rPr>
        <w:t xml:space="preserve">ا في أقرب وقت ممكن (انظر </w:t>
      </w:r>
      <w:hyperlink r:id="rId8" w:history="1">
        <w:r w:rsidR="003E718C">
          <w:rPr>
            <w:rStyle w:val="Hyperlink"/>
            <w:szCs w:val="24"/>
            <w:lang w:val="en-GB"/>
          </w:rPr>
          <w:t>https://www.itu.int/pub/R-REC/ar</w:t>
        </w:r>
      </w:hyperlink>
      <w:r w:rsidRPr="008E38AB">
        <w:rPr>
          <w:rtl/>
        </w:rPr>
        <w:t>).</w:t>
      </w:r>
    </w:p>
    <w:p w14:paraId="14AFF477" w14:textId="6C5176FD" w:rsidR="00B65B63" w:rsidRPr="008E38AB" w:rsidRDefault="00B65B63" w:rsidP="00375167">
      <w:pPr>
        <w:keepNext/>
        <w:keepLines/>
        <w:rPr>
          <w:spacing w:val="-4"/>
          <w:rtl/>
        </w:rPr>
      </w:pPr>
      <w:r w:rsidRPr="008E38AB">
        <w:rPr>
          <w:rtl/>
        </w:rPr>
        <w:lastRenderedPageBreak/>
        <w:t xml:space="preserve">ويُرجى من أي منظمة عضو في الاتحاد تعلم بوجود براءة اختراع لديها أو لدى غيرها تغطي كلياً أو جزئياً عناصر من </w:t>
      </w:r>
      <w:r w:rsidRPr="008E38AB">
        <w:rPr>
          <w:rFonts w:hint="cs"/>
          <w:rtl/>
        </w:rPr>
        <w:t>مشروعي التوصيتين</w:t>
      </w:r>
      <w:r w:rsidRPr="008E38AB">
        <w:rPr>
          <w:rtl/>
        </w:rPr>
        <w:t xml:space="preserve"> المذكور</w:t>
      </w:r>
      <w:r w:rsidRPr="008E38AB">
        <w:rPr>
          <w:rFonts w:hint="cs"/>
          <w:rtl/>
        </w:rPr>
        <w:t>تين</w:t>
      </w:r>
      <w:r w:rsidRPr="008E38AB">
        <w:rPr>
          <w:rtl/>
        </w:rPr>
        <w:t xml:space="preserve"> في هذه الرسالة أن تبلغ الأمانة بهذه المعلومات بأسرع ما يمكن. ويمكن الاطلاع على السياسة المشتركة للبراءات "</w:t>
      </w:r>
      <w:r w:rsidR="003E718C">
        <w:t>"</w:t>
      </w:r>
      <w:r w:rsidRPr="008E38AB">
        <w:t>ITU-T/ITU-R/ISO/IEC</w:t>
      </w:r>
      <w:r w:rsidRPr="008E38AB">
        <w:rPr>
          <w:rtl/>
        </w:rPr>
        <w:t xml:space="preserve"> في الموقع الإلكتروني</w:t>
      </w:r>
      <w:r w:rsidRPr="008E38AB">
        <w:t>:</w:t>
      </w:r>
      <w:r w:rsidRPr="008E38AB">
        <w:rPr>
          <w:rFonts w:hint="cs"/>
          <w:spacing w:val="-2"/>
          <w:rtl/>
          <w:lang w:bidi="ar-EG"/>
        </w:rPr>
        <w:t xml:space="preserve"> </w:t>
      </w:r>
      <w:hyperlink r:id="rId9" w:history="1">
        <w:r w:rsidR="003E718C">
          <w:rPr>
            <w:rStyle w:val="Hyperlink"/>
            <w:szCs w:val="24"/>
            <w:lang w:val="en-GB"/>
          </w:rPr>
          <w:t>https://www.itu.int/ar/ITU-T/ipr/Pages/policy.aspx</w:t>
        </w:r>
      </w:hyperlink>
      <w:r w:rsidRPr="008E38AB">
        <w:rPr>
          <w:spacing w:val="-4"/>
          <w:rtl/>
          <w:lang w:bidi="ar-EG"/>
        </w:rPr>
        <w:t>.</w:t>
      </w:r>
    </w:p>
    <w:p w14:paraId="7142EF16" w14:textId="77777777" w:rsidR="00F16820" w:rsidRPr="00F16820" w:rsidRDefault="00F16820" w:rsidP="00375167">
      <w:pPr>
        <w:keepNext/>
        <w:keepLines/>
        <w:spacing w:before="240"/>
        <w:rPr>
          <w:rtl/>
          <w:lang w:bidi="ar-EG"/>
        </w:rPr>
      </w:pPr>
      <w:r w:rsidRPr="00F16820">
        <w:rPr>
          <w:rFonts w:hint="cs"/>
          <w:rtl/>
          <w:lang w:bidi="ar-EG"/>
        </w:rPr>
        <w:t>وتفضلوا بقبول فائق التقدير والاحترام.</w:t>
      </w:r>
    </w:p>
    <w:p w14:paraId="2FDB1C33" w14:textId="77777777" w:rsidR="00F16820" w:rsidRDefault="00F16820" w:rsidP="00033E7C">
      <w:pPr>
        <w:keepNext/>
        <w:keepLines/>
        <w:spacing w:before="1200"/>
        <w:jc w:val="left"/>
        <w:rPr>
          <w:rtl/>
        </w:rPr>
      </w:pPr>
      <w:r w:rsidRPr="00F16820">
        <w:rPr>
          <w:rtl/>
        </w:rPr>
        <w:t xml:space="preserve">ماريو </w:t>
      </w:r>
      <w:proofErr w:type="spellStart"/>
      <w:r w:rsidRPr="00F16820">
        <w:rPr>
          <w:rtl/>
        </w:rPr>
        <w:t>مانيفيتش</w:t>
      </w:r>
      <w:proofErr w:type="spellEnd"/>
      <w:r w:rsidRPr="00F16820">
        <w:rPr>
          <w:rtl/>
        </w:rPr>
        <w:br/>
      </w:r>
      <w:r w:rsidRPr="00F16820">
        <w:rPr>
          <w:rFonts w:hint="cs"/>
          <w:rtl/>
        </w:rPr>
        <w:t>المدير</w:t>
      </w:r>
    </w:p>
    <w:p w14:paraId="77E05548" w14:textId="77777777" w:rsidR="00B65B63" w:rsidRPr="005A288F" w:rsidRDefault="00B65B63" w:rsidP="00033E7C">
      <w:pPr>
        <w:keepNext/>
        <w:keepLines/>
        <w:spacing w:before="2400"/>
        <w:rPr>
          <w:rtl/>
        </w:rPr>
      </w:pPr>
      <w:r w:rsidRPr="008D797B">
        <w:rPr>
          <w:rFonts w:hint="cs"/>
          <w:b/>
          <w:bCs/>
          <w:rtl/>
          <w:lang w:bidi="ar-EG"/>
        </w:rPr>
        <w:t>الملحق</w:t>
      </w:r>
      <w:r w:rsidRPr="008D797B">
        <w:rPr>
          <w:b/>
          <w:bCs/>
          <w:rtl/>
          <w:lang w:bidi="ar-EG"/>
        </w:rPr>
        <w:t>:</w:t>
      </w:r>
      <w:r w:rsidRPr="008D797B">
        <w:rPr>
          <w:rFonts w:hint="cs"/>
          <w:rtl/>
          <w:lang w:bidi="ar-EG"/>
        </w:rPr>
        <w:t xml:space="preserve"> </w:t>
      </w:r>
      <w:r w:rsidRPr="008D797B">
        <w:rPr>
          <w:rFonts w:hint="cs"/>
          <w:rtl/>
          <w:lang w:bidi="ar-EG"/>
        </w:rPr>
        <w:tab/>
      </w:r>
      <w:r>
        <w:rPr>
          <w:rFonts w:hint="cs"/>
          <w:rtl/>
        </w:rPr>
        <w:t xml:space="preserve">عنوان </w:t>
      </w:r>
      <w:r w:rsidRPr="005A288F">
        <w:rPr>
          <w:rFonts w:hint="cs"/>
          <w:rtl/>
        </w:rPr>
        <w:t>وملخص كل من مشروعي التوصيتين</w:t>
      </w:r>
    </w:p>
    <w:p w14:paraId="7434933B" w14:textId="237D39A9" w:rsidR="00B65B63" w:rsidRPr="005A288F" w:rsidRDefault="00B65B63" w:rsidP="00691414">
      <w:pPr>
        <w:keepNext/>
        <w:keepLines/>
        <w:spacing w:before="720"/>
        <w:rPr>
          <w:rtl/>
        </w:rPr>
      </w:pPr>
      <w:r w:rsidRPr="005A288F">
        <w:rPr>
          <w:rFonts w:hint="cs"/>
          <w:b/>
          <w:bCs/>
          <w:rtl/>
          <w:lang w:bidi="ar-EG"/>
        </w:rPr>
        <w:t>الوثيقتان:</w:t>
      </w:r>
      <w:r w:rsidR="00375167">
        <w:rPr>
          <w:b/>
          <w:bCs/>
          <w:rtl/>
          <w:lang w:bidi="ar-EG"/>
        </w:rPr>
        <w:tab/>
      </w:r>
      <w:r w:rsidRPr="005A288F">
        <w:rPr>
          <w:rtl/>
          <w:lang w:bidi="ar-EG"/>
        </w:rPr>
        <w:tab/>
      </w:r>
      <w:r w:rsidRPr="005A288F">
        <w:rPr>
          <w:rFonts w:hint="cs"/>
          <w:rtl/>
        </w:rPr>
        <w:t>الوثيق</w:t>
      </w:r>
      <w:r>
        <w:rPr>
          <w:rFonts w:hint="cs"/>
          <w:rtl/>
        </w:rPr>
        <w:t>تان</w:t>
      </w:r>
      <w:r w:rsidRPr="005A288F">
        <w:rPr>
          <w:rFonts w:hint="cs"/>
          <w:rtl/>
        </w:rPr>
        <w:t xml:space="preserve"> </w:t>
      </w:r>
      <w:hyperlink r:id="rId10" w:history="1">
        <w:r w:rsidRPr="005A288F">
          <w:rPr>
            <w:rStyle w:val="Hyperlink"/>
            <w:szCs w:val="24"/>
            <w:lang w:val="en-GB"/>
          </w:rPr>
          <w:t>4/12</w:t>
        </w:r>
      </w:hyperlink>
      <w:r w:rsidRPr="005A288F">
        <w:rPr>
          <w:rFonts w:hint="cs"/>
          <w:rtl/>
        </w:rPr>
        <w:t xml:space="preserve"> و</w:t>
      </w:r>
      <w:hyperlink r:id="rId11" w:history="1">
        <w:r w:rsidRPr="005A288F">
          <w:rPr>
            <w:rStyle w:val="Hyperlink"/>
            <w:szCs w:val="24"/>
            <w:lang w:val="en-GB"/>
          </w:rPr>
          <w:t>4/17</w:t>
        </w:r>
      </w:hyperlink>
      <w:r w:rsidRPr="005A288F">
        <w:rPr>
          <w:szCs w:val="24"/>
          <w:lang w:val="en-GB"/>
        </w:rPr>
        <w:t>(Rev.1)</w:t>
      </w:r>
      <w:r w:rsidRPr="005A288F">
        <w:rPr>
          <w:rFonts w:hint="cs"/>
          <w:rtl/>
        </w:rPr>
        <w:t>، وغير ذلك</w:t>
      </w:r>
    </w:p>
    <w:p w14:paraId="200123D0" w14:textId="663B86FE" w:rsidR="00B65B63" w:rsidRPr="005A288F" w:rsidRDefault="00B65B63" w:rsidP="00375167">
      <w:pPr>
        <w:keepNext/>
        <w:keepLines/>
        <w:tabs>
          <w:tab w:val="clear" w:pos="794"/>
        </w:tabs>
        <w:spacing w:before="0" w:after="160" w:line="259" w:lineRule="auto"/>
        <w:jc w:val="left"/>
        <w:rPr>
          <w:lang w:val="en-GB"/>
        </w:rPr>
      </w:pPr>
      <w:r w:rsidRPr="005A288F">
        <w:rPr>
          <w:rFonts w:hint="cs"/>
          <w:rtl/>
        </w:rPr>
        <w:t xml:space="preserve">وتتاح هذه الوثيقة بنَسَق إلكتروني في: </w:t>
      </w:r>
      <w:hyperlink r:id="rId12" w:history="1">
        <w:r w:rsidRPr="005A288F">
          <w:rPr>
            <w:rStyle w:val="Hyperlink"/>
            <w:szCs w:val="24"/>
            <w:lang w:val="en-GB"/>
          </w:rPr>
          <w:t>https://www.itu.int/md/R23-SG04-C/en</w:t>
        </w:r>
      </w:hyperlink>
    </w:p>
    <w:p w14:paraId="34384960" w14:textId="1FE12137" w:rsidR="00B65B63" w:rsidRDefault="00B65B63" w:rsidP="00FC09E8">
      <w:pPr>
        <w:rPr>
          <w:rtl/>
          <w:lang w:val="en-GB"/>
        </w:rPr>
      </w:pPr>
      <w:r>
        <w:rPr>
          <w:rtl/>
          <w:lang w:val="en-GB"/>
        </w:rPr>
        <w:br w:type="page"/>
      </w:r>
    </w:p>
    <w:p w14:paraId="61CD32F1" w14:textId="6361987F" w:rsidR="00B65B63" w:rsidRPr="008D797B" w:rsidRDefault="00B65B63" w:rsidP="00B65B63">
      <w:pPr>
        <w:pStyle w:val="AnnexNotitle"/>
        <w:rPr>
          <w:rtl/>
          <w:lang w:bidi="ar-EG"/>
        </w:rPr>
      </w:pPr>
      <w:r w:rsidRPr="008D797B">
        <w:rPr>
          <w:rFonts w:hint="cs"/>
          <w:rtl/>
        </w:rPr>
        <w:lastRenderedPageBreak/>
        <w:t>الملحق</w:t>
      </w:r>
      <w:r w:rsidRPr="008D797B">
        <w:rPr>
          <w:rtl/>
        </w:rPr>
        <w:br/>
      </w:r>
      <w:r w:rsidRPr="008D797B">
        <w:rPr>
          <w:rtl/>
        </w:rPr>
        <w:br/>
      </w:r>
      <w:r w:rsidRPr="008D797B">
        <w:rPr>
          <w:rFonts w:hint="cs"/>
          <w:rtl/>
        </w:rPr>
        <w:t xml:space="preserve">عنوان وملخص </w:t>
      </w:r>
      <w:r>
        <w:rPr>
          <w:rFonts w:hint="cs"/>
          <w:rtl/>
        </w:rPr>
        <w:t xml:space="preserve">كل من </w:t>
      </w:r>
      <w:r w:rsidRPr="008D797B">
        <w:rPr>
          <w:rFonts w:hint="cs"/>
          <w:rtl/>
        </w:rPr>
        <w:t>مشروع</w:t>
      </w:r>
      <w:r>
        <w:rPr>
          <w:rFonts w:hint="cs"/>
          <w:rtl/>
        </w:rPr>
        <w:t>ي</w:t>
      </w:r>
      <w:r w:rsidRPr="008D797B">
        <w:rPr>
          <w:rFonts w:hint="cs"/>
          <w:rtl/>
        </w:rPr>
        <w:t xml:space="preserve"> التوصي</w:t>
      </w:r>
      <w:r>
        <w:rPr>
          <w:rFonts w:hint="cs"/>
          <w:rtl/>
        </w:rPr>
        <w:t>تين</w:t>
      </w:r>
      <w:r>
        <w:rPr>
          <w:rFonts w:hint="cs"/>
          <w:rtl/>
          <w:lang w:bidi="ar-EG"/>
        </w:rPr>
        <w:t xml:space="preserve"> لقطاع الاتصالات الراديوية</w:t>
      </w:r>
    </w:p>
    <w:p w14:paraId="18283ADE" w14:textId="77777777" w:rsidR="00B65B63" w:rsidRPr="008D797B" w:rsidRDefault="00B65B63" w:rsidP="00B65B63">
      <w:pPr>
        <w:pStyle w:val="Normalaftertitle"/>
        <w:tabs>
          <w:tab w:val="right" w:pos="9639"/>
        </w:tabs>
        <w:rPr>
          <w:rtl/>
          <w:lang w:bidi="ar-EG"/>
        </w:rPr>
      </w:pPr>
      <w:r w:rsidRPr="008D797B">
        <w:rPr>
          <w:rFonts w:hint="cs"/>
          <w:u w:val="single"/>
          <w:rtl/>
        </w:rPr>
        <w:t xml:space="preserve">مشروع مراجعة التوصية </w:t>
      </w:r>
      <w:r w:rsidRPr="008D797B">
        <w:rPr>
          <w:u w:val="single"/>
        </w:rPr>
        <w:t>ITU-R </w:t>
      </w:r>
      <w:r>
        <w:rPr>
          <w:u w:val="single"/>
        </w:rPr>
        <w:t>M.1787-4</w:t>
      </w:r>
      <w:r w:rsidRPr="008D797B">
        <w:rPr>
          <w:rtl/>
          <w:lang w:bidi="ar-EG"/>
        </w:rPr>
        <w:tab/>
      </w:r>
      <w:r w:rsidRPr="008D797B">
        <w:rPr>
          <w:rFonts w:hint="cs"/>
          <w:rtl/>
          <w:lang w:bidi="ar-EG"/>
        </w:rPr>
        <w:t xml:space="preserve">الوثيقة </w:t>
      </w:r>
      <w:r>
        <w:rPr>
          <w:lang w:bidi="ar-EG"/>
        </w:rPr>
        <w:t>4</w:t>
      </w:r>
      <w:r w:rsidRPr="008D797B">
        <w:rPr>
          <w:lang w:bidi="ar-EG"/>
        </w:rPr>
        <w:t>/</w:t>
      </w:r>
      <w:r>
        <w:rPr>
          <w:lang w:bidi="ar-EG"/>
        </w:rPr>
        <w:t>12</w:t>
      </w:r>
    </w:p>
    <w:p w14:paraId="5A671F07" w14:textId="77777777" w:rsidR="00B65B63" w:rsidRPr="008B6995" w:rsidRDefault="00B65B63" w:rsidP="00B65B63">
      <w:pPr>
        <w:pStyle w:val="Rectitle"/>
        <w:spacing w:before="240"/>
        <w:textDirection w:val="tbRlV"/>
      </w:pPr>
      <w:r w:rsidRPr="008B6995">
        <w:rPr>
          <w:rtl/>
        </w:rPr>
        <w:t xml:space="preserve">وصف الأنظمة والشبكات في خدمة الملاحة الراديوية الساتلية (فضاء-أرض وفضاء-فضاء) والخصائص التقنية لمحطات الإرسال الفضائية العاملة في النطاقات </w:t>
      </w:r>
      <w:r w:rsidRPr="008B6995">
        <w:t>MHz 1 215</w:t>
      </w:r>
      <w:r w:rsidRPr="008B6995">
        <w:noBreakHyphen/>
        <w:t>1 164</w:t>
      </w:r>
      <w:r w:rsidRPr="008B6995">
        <w:rPr>
          <w:rFonts w:hint="cs"/>
          <w:rtl/>
        </w:rPr>
        <w:t xml:space="preserve"> و</w:t>
      </w:r>
      <w:r w:rsidRPr="008B6995">
        <w:t>MHz 1 300</w:t>
      </w:r>
      <w:r w:rsidRPr="008B6995">
        <w:noBreakHyphen/>
        <w:t>1 215</w:t>
      </w:r>
      <w:r w:rsidRPr="008B6995">
        <w:rPr>
          <w:rFonts w:hint="cs"/>
          <w:rtl/>
        </w:rPr>
        <w:t xml:space="preserve"> و</w:t>
      </w:r>
      <w:r w:rsidRPr="008B6995">
        <w:t>MHz 1 610</w:t>
      </w:r>
      <w:r w:rsidRPr="008B6995">
        <w:noBreakHyphen/>
        <w:t>1 559</w:t>
      </w:r>
    </w:p>
    <w:p w14:paraId="411E3B37" w14:textId="151CEE36" w:rsidR="00B65B63" w:rsidRPr="003B30B5" w:rsidRDefault="00B65B63" w:rsidP="00B65B63">
      <w:pPr>
        <w:textDirection w:val="tbRlV"/>
        <w:rPr>
          <w:rStyle w:val="RectitleChar"/>
          <w:b w:val="0"/>
          <w:bCs w:val="0"/>
          <w:lang w:val="ar-SA" w:eastAsia="zh-TW" w:bidi="en-GB"/>
        </w:rPr>
      </w:pPr>
      <w:r w:rsidRPr="00375167">
        <w:rPr>
          <w:rtl/>
        </w:rPr>
        <w:t xml:space="preserve">روجعت هذه التوصية </w:t>
      </w:r>
      <w:r w:rsidR="00375167" w:rsidRPr="00375167">
        <w:rPr>
          <w:rFonts w:hint="cs"/>
          <w:rtl/>
        </w:rPr>
        <w:t xml:space="preserve">في </w:t>
      </w:r>
      <w:r w:rsidRPr="00375167">
        <w:rPr>
          <w:rFonts w:hint="cs"/>
          <w:rtl/>
        </w:rPr>
        <w:t>الملحق 5</w:t>
      </w:r>
      <w:r w:rsidRPr="00375167">
        <w:rPr>
          <w:rtl/>
        </w:rPr>
        <w:t>، لكي تبين التحديثات في الخصائص للأنظمة المقابلة.</w:t>
      </w:r>
    </w:p>
    <w:p w14:paraId="3FD2877F" w14:textId="77777777" w:rsidR="00B65B63" w:rsidRPr="00EE0DB0" w:rsidRDefault="00B65B63" w:rsidP="00B65B63">
      <w:pPr>
        <w:pStyle w:val="Normalaftertitle"/>
        <w:tabs>
          <w:tab w:val="right" w:pos="9639"/>
        </w:tabs>
        <w:rPr>
          <w:rtl/>
          <w:lang w:bidi="ar-EG"/>
        </w:rPr>
      </w:pPr>
      <w:r w:rsidRPr="008D797B">
        <w:rPr>
          <w:rFonts w:hint="cs"/>
          <w:u w:val="single"/>
          <w:rtl/>
        </w:rPr>
        <w:t xml:space="preserve">مشروع مراجعة التوصية </w:t>
      </w:r>
      <w:r w:rsidRPr="008D797B">
        <w:rPr>
          <w:u w:val="single"/>
        </w:rPr>
        <w:t>ITU-R </w:t>
      </w:r>
      <w:r>
        <w:rPr>
          <w:u w:val="single"/>
        </w:rPr>
        <w:t>S.1328-4</w:t>
      </w:r>
      <w:r w:rsidRPr="008D797B">
        <w:rPr>
          <w:rtl/>
          <w:lang w:bidi="ar-EG"/>
        </w:rPr>
        <w:tab/>
      </w:r>
      <w:r w:rsidRPr="008D797B">
        <w:rPr>
          <w:rFonts w:hint="cs"/>
          <w:rtl/>
          <w:lang w:bidi="ar-EG"/>
        </w:rPr>
        <w:t xml:space="preserve">الوثيقة </w:t>
      </w:r>
      <w:r>
        <w:rPr>
          <w:lang w:bidi="ar-EG"/>
        </w:rPr>
        <w:t>4</w:t>
      </w:r>
      <w:r w:rsidRPr="008D797B">
        <w:rPr>
          <w:lang w:bidi="ar-EG"/>
        </w:rPr>
        <w:t>/</w:t>
      </w:r>
      <w:r>
        <w:rPr>
          <w:lang w:bidi="ar-EG"/>
        </w:rPr>
        <w:t>17(Rev.1)</w:t>
      </w:r>
    </w:p>
    <w:p w14:paraId="0AA4D6CD" w14:textId="386CFBC2" w:rsidR="00B65B63" w:rsidRPr="00EE0DB0" w:rsidRDefault="00B65B63" w:rsidP="00B65B63">
      <w:pPr>
        <w:pStyle w:val="Rectitle"/>
        <w:spacing w:before="240"/>
        <w:textDirection w:val="tbRlV"/>
        <w:rPr>
          <w:b w:val="0"/>
          <w:bCs w:val="0"/>
        </w:rPr>
      </w:pPr>
      <w:r w:rsidRPr="00EE0DB0">
        <w:rPr>
          <w:rtl/>
        </w:rPr>
        <w:t xml:space="preserve">خصائص النظام </w:t>
      </w:r>
      <w:proofErr w:type="spellStart"/>
      <w:r w:rsidRPr="00EE0DB0">
        <w:rPr>
          <w:rtl/>
        </w:rPr>
        <w:t>الساتلي</w:t>
      </w:r>
      <w:proofErr w:type="spellEnd"/>
      <w:r w:rsidRPr="00EE0DB0">
        <w:rPr>
          <w:rtl/>
        </w:rPr>
        <w:t xml:space="preserve"> التي يجب أخذها في الاعتبار في تحليلات تقاسم </w:t>
      </w:r>
      <w:r w:rsidR="00375167">
        <w:rPr>
          <w:rtl/>
        </w:rPr>
        <w:br/>
      </w:r>
      <w:r w:rsidRPr="00EE0DB0">
        <w:rPr>
          <w:rtl/>
        </w:rPr>
        <w:t>الترددات للخدمة الثابتة الساتلية</w:t>
      </w:r>
    </w:p>
    <w:p w14:paraId="70D12AC5" w14:textId="2C270FD1" w:rsidR="00B65B63" w:rsidRPr="00795BF2" w:rsidRDefault="00B65B63" w:rsidP="00B65B63">
      <w:pPr>
        <w:rPr>
          <w:rtl/>
        </w:rPr>
      </w:pPr>
      <w:r w:rsidRPr="003B30B5">
        <w:rPr>
          <w:rtl/>
        </w:rPr>
        <w:t>في هذه المراجعة، ع</w:t>
      </w:r>
      <w:r w:rsidR="00691414">
        <w:rPr>
          <w:rFonts w:hint="cs"/>
          <w:rtl/>
        </w:rPr>
        <w:t>ُ</w:t>
      </w:r>
      <w:r w:rsidRPr="003B30B5">
        <w:rPr>
          <w:rtl/>
        </w:rPr>
        <w:t xml:space="preserve">دلت الجداول الاستباقية لتقديم البيانات الجديدة والمراجعة لمصرف البيانات الإلكتروني لخصائص الأنظمة الساتلية. يضيف هذا التعديل إلى وصف النظام (الجدول 1 والجدول 2 في الملحق 1) حقل بيانات "تاريخ تقديم الخصائص التقنية". ويضاف في الملحق 2 </w:t>
      </w:r>
      <w:r w:rsidR="00691414">
        <w:rPr>
          <w:rFonts w:hint="cs"/>
          <w:rtl/>
        </w:rPr>
        <w:t>أيضاً</w:t>
      </w:r>
      <w:r w:rsidRPr="003B30B5">
        <w:rPr>
          <w:rtl/>
        </w:rPr>
        <w:t xml:space="preserve"> وصف مجال البيانات الجديد</w:t>
      </w:r>
      <w:r>
        <w:rPr>
          <w:rFonts w:hint="cs"/>
          <w:rtl/>
        </w:rPr>
        <w:t>.</w:t>
      </w:r>
    </w:p>
    <w:p w14:paraId="05308DF7" w14:textId="77777777" w:rsidR="003B5733" w:rsidRDefault="003B5733" w:rsidP="003B5733">
      <w:pPr>
        <w:spacing w:before="600"/>
        <w:jc w:val="center"/>
        <w:rPr>
          <w:lang w:bidi="ar-EG"/>
        </w:rPr>
      </w:pPr>
      <w:r w:rsidRPr="00AA6EF1"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3B5733" w:rsidSect="006C324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012BF" w14:textId="77777777" w:rsidR="007C03C7" w:rsidRDefault="007C03C7" w:rsidP="006C3242">
      <w:pPr>
        <w:spacing w:before="0" w:line="240" w:lineRule="auto"/>
      </w:pPr>
      <w:r>
        <w:separator/>
      </w:r>
    </w:p>
  </w:endnote>
  <w:endnote w:type="continuationSeparator" w:id="0">
    <w:p w14:paraId="4028E019" w14:textId="77777777" w:rsidR="007C03C7" w:rsidRDefault="007C03C7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1FFA9" w14:textId="77777777" w:rsidR="00F9714D" w:rsidRDefault="00F971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E6AB7" w14:textId="31EB9EBA" w:rsidR="006C3242" w:rsidRPr="00F9714D" w:rsidRDefault="006C3242" w:rsidP="00F971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5E47E" w14:textId="77777777" w:rsidR="00FC09E8" w:rsidRPr="00FC09E8" w:rsidRDefault="00FC09E8" w:rsidP="00FC09E8">
    <w:pPr>
      <w:tabs>
        <w:tab w:val="clear" w:pos="794"/>
      </w:tabs>
      <w:bidi w:val="0"/>
      <w:spacing w:before="40" w:line="240" w:lineRule="auto"/>
      <w:ind w:left="-397" w:right="-397"/>
      <w:jc w:val="center"/>
      <w:rPr>
        <w:rFonts w:ascii="Calibri" w:eastAsia="Times New Roman" w:hAnsi="Calibri" w:cs="Calibri"/>
        <w:color w:val="4F81BD"/>
        <w:sz w:val="19"/>
        <w:szCs w:val="19"/>
        <w:lang w:val="fr-CH" w:eastAsia="en-US"/>
      </w:rPr>
    </w:pP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International </w:t>
    </w:r>
    <w:proofErr w:type="spellStart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Telecommunication</w:t>
    </w:r>
    <w:proofErr w:type="spellEnd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Union • Place des Nations, CH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noBreakHyphen/>
      <w:t xml:space="preserve">1211 Geneva 20, </w:t>
    </w:r>
    <w:proofErr w:type="spellStart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Switzerland</w:t>
    </w:r>
    <w:proofErr w:type="spellEnd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• 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br/>
    </w:r>
    <w:proofErr w:type="gramStart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Tel:</w:t>
    </w:r>
    <w:proofErr w:type="gramEnd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+41 22 730 5111 • E-mail: </w:t>
    </w:r>
    <w:hyperlink r:id="rId1" w:history="1">
      <w:r w:rsidRPr="00FC09E8">
        <w:rPr>
          <w:rFonts w:ascii="Calibri" w:eastAsia="Times New Roman" w:hAnsi="Calibri" w:cs="Calibri"/>
          <w:color w:val="0000FF"/>
          <w:sz w:val="19"/>
          <w:szCs w:val="19"/>
          <w:u w:val="single"/>
          <w:lang w:val="fr-CH" w:eastAsia="en-US"/>
        </w:rPr>
        <w:t>itumail@itu.int</w:t>
      </w:r>
    </w:hyperlink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 • </w:t>
    </w:r>
    <w:r w:rsidRPr="00FC09E8">
      <w:rPr>
        <w:rFonts w:ascii="Calibri" w:eastAsia="Times New Roman" w:hAnsi="Calibri" w:cs="Calibri"/>
        <w:color w:val="3E8EDE"/>
        <w:sz w:val="18"/>
        <w:szCs w:val="18"/>
        <w:lang w:val="fr-CH" w:eastAsia="en-US"/>
      </w:rPr>
      <w:t xml:space="preserve">Fax: +41 22 733 7256 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• www.itu.int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2F168" w14:textId="77777777" w:rsidR="007C03C7" w:rsidRDefault="007C03C7" w:rsidP="006C3242">
      <w:pPr>
        <w:spacing w:before="0" w:line="240" w:lineRule="auto"/>
      </w:pPr>
      <w:r>
        <w:separator/>
      </w:r>
    </w:p>
  </w:footnote>
  <w:footnote w:type="continuationSeparator" w:id="0">
    <w:p w14:paraId="412BE5BD" w14:textId="77777777" w:rsidR="007C03C7" w:rsidRDefault="007C03C7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44EDD" w14:textId="77777777" w:rsidR="00F9714D" w:rsidRDefault="00F971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4A5BA" w14:textId="77777777" w:rsidR="00447F32" w:rsidRPr="00447F32" w:rsidRDefault="00F16820" w:rsidP="0026373E">
    <w:pPr>
      <w:pStyle w:val="Header"/>
      <w:bidi w:val="0"/>
      <w:spacing w:before="120" w:after="240" w:line="192" w:lineRule="auto"/>
      <w:jc w:val="center"/>
      <w:rPr>
        <w:rFonts w:cs="Calibri"/>
        <w:sz w:val="20"/>
        <w:szCs w:val="20"/>
      </w:rPr>
    </w:pPr>
    <w:r>
      <w:t xml:space="preserve">- </w:t>
    </w:r>
    <w:sdt>
      <w:sdtPr>
        <w:id w:val="-1375531529"/>
        <w:docPartObj>
          <w:docPartGallery w:val="Page Numbers (Top of Page)"/>
          <w:docPartUnique/>
        </w:docPartObj>
      </w:sdtPr>
      <w:sdtEndPr>
        <w:rPr>
          <w:rFonts w:cs="Calibri"/>
          <w:noProof/>
          <w:sz w:val="20"/>
          <w:szCs w:val="20"/>
        </w:rPr>
      </w:sdtEndPr>
      <w:sdtContent>
        <w:r w:rsidR="00447F32" w:rsidRPr="00447F32">
          <w:rPr>
            <w:rFonts w:cs="Calibri"/>
            <w:sz w:val="20"/>
            <w:szCs w:val="20"/>
          </w:rPr>
          <w:fldChar w:fldCharType="begin"/>
        </w:r>
        <w:r w:rsidR="00447F32" w:rsidRPr="00447F32">
          <w:rPr>
            <w:rFonts w:cs="Calibri"/>
            <w:sz w:val="20"/>
            <w:szCs w:val="20"/>
          </w:rPr>
          <w:instrText xml:space="preserve"> PAGE   \* MERGEFORMAT </w:instrText>
        </w:r>
        <w:r w:rsidR="00447F32" w:rsidRPr="00447F32">
          <w:rPr>
            <w:rFonts w:cs="Calibri"/>
            <w:sz w:val="20"/>
            <w:szCs w:val="20"/>
          </w:rPr>
          <w:fldChar w:fldCharType="separate"/>
        </w:r>
        <w:r w:rsidR="00DC5FB0">
          <w:rPr>
            <w:rFonts w:cs="Calibri"/>
            <w:noProof/>
            <w:sz w:val="20"/>
            <w:szCs w:val="20"/>
          </w:rPr>
          <w:t>2</w:t>
        </w:r>
        <w:r w:rsidR="00447F32" w:rsidRPr="00447F32">
          <w:rPr>
            <w:rFonts w:cs="Calibri"/>
            <w:noProof/>
            <w:sz w:val="20"/>
            <w:szCs w:val="20"/>
          </w:rPr>
          <w:fldChar w:fldCharType="end"/>
        </w:r>
      </w:sdtContent>
    </w:sdt>
    <w:r>
      <w:rPr>
        <w:rFonts w:cs="Calibri"/>
        <w:noProof/>
        <w:sz w:val="20"/>
        <w:szCs w:val="20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9"/>
    </w:tblGrid>
    <w:tr w:rsidR="00A837DA" w14:paraId="53066452" w14:textId="77777777" w:rsidTr="00740A8D">
      <w:trPr>
        <w:jc w:val="center"/>
      </w:trPr>
      <w:tc>
        <w:tcPr>
          <w:tcW w:w="5000" w:type="pct"/>
        </w:tcPr>
        <w:p w14:paraId="02F02D4C" w14:textId="77777777" w:rsidR="00A837DA" w:rsidRDefault="00A837DA" w:rsidP="00A837DA">
          <w:pPr>
            <w:pStyle w:val="Header"/>
            <w:jc w:val="center"/>
            <w:rPr>
              <w:rtl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3D1C486D" wp14:editId="01135891">
                <wp:extent cx="765175" cy="76517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TU official logo-bl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74381F9" w14:textId="77777777" w:rsidR="004C39C6" w:rsidRDefault="004C39C6" w:rsidP="00FC09E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01690970">
    <w:abstractNumId w:val="9"/>
  </w:num>
  <w:num w:numId="2" w16cid:durableId="811025633">
    <w:abstractNumId w:val="7"/>
  </w:num>
  <w:num w:numId="3" w16cid:durableId="1277058861">
    <w:abstractNumId w:val="6"/>
  </w:num>
  <w:num w:numId="4" w16cid:durableId="2097970484">
    <w:abstractNumId w:val="5"/>
  </w:num>
  <w:num w:numId="5" w16cid:durableId="965625990">
    <w:abstractNumId w:val="4"/>
  </w:num>
  <w:num w:numId="6" w16cid:durableId="1089816412">
    <w:abstractNumId w:val="8"/>
  </w:num>
  <w:num w:numId="7" w16cid:durableId="394012498">
    <w:abstractNumId w:val="3"/>
  </w:num>
  <w:num w:numId="8" w16cid:durableId="746345294">
    <w:abstractNumId w:val="2"/>
  </w:num>
  <w:num w:numId="9" w16cid:durableId="1696803635">
    <w:abstractNumId w:val="1"/>
  </w:num>
  <w:num w:numId="10" w16cid:durableId="2140490306">
    <w:abstractNumId w:val="0"/>
  </w:num>
  <w:num w:numId="11" w16cid:durableId="14001302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3C7"/>
    <w:rsid w:val="00033E7C"/>
    <w:rsid w:val="0006468A"/>
    <w:rsid w:val="00090574"/>
    <w:rsid w:val="000C1C0E"/>
    <w:rsid w:val="000C548A"/>
    <w:rsid w:val="000F7BBE"/>
    <w:rsid w:val="00150DB9"/>
    <w:rsid w:val="001C0169"/>
    <w:rsid w:val="001D1D50"/>
    <w:rsid w:val="001D6745"/>
    <w:rsid w:val="001E446E"/>
    <w:rsid w:val="002154EE"/>
    <w:rsid w:val="002276D2"/>
    <w:rsid w:val="0023283D"/>
    <w:rsid w:val="0026373E"/>
    <w:rsid w:val="00271C43"/>
    <w:rsid w:val="00290728"/>
    <w:rsid w:val="002978F4"/>
    <w:rsid w:val="002B028D"/>
    <w:rsid w:val="002E6541"/>
    <w:rsid w:val="00334924"/>
    <w:rsid w:val="003409BC"/>
    <w:rsid w:val="00357185"/>
    <w:rsid w:val="003704CA"/>
    <w:rsid w:val="00375167"/>
    <w:rsid w:val="00383829"/>
    <w:rsid w:val="003B5733"/>
    <w:rsid w:val="003E718C"/>
    <w:rsid w:val="003F4B29"/>
    <w:rsid w:val="004111FB"/>
    <w:rsid w:val="0042686F"/>
    <w:rsid w:val="004317D8"/>
    <w:rsid w:val="00434183"/>
    <w:rsid w:val="00443869"/>
    <w:rsid w:val="00447F32"/>
    <w:rsid w:val="004563AF"/>
    <w:rsid w:val="00496A68"/>
    <w:rsid w:val="004C39C6"/>
    <w:rsid w:val="004E11DC"/>
    <w:rsid w:val="00525DDD"/>
    <w:rsid w:val="005409AC"/>
    <w:rsid w:val="0055516A"/>
    <w:rsid w:val="0058491B"/>
    <w:rsid w:val="00592EA5"/>
    <w:rsid w:val="005A3170"/>
    <w:rsid w:val="00677396"/>
    <w:rsid w:val="00687C6F"/>
    <w:rsid w:val="00691414"/>
    <w:rsid w:val="0069200F"/>
    <w:rsid w:val="006A65CB"/>
    <w:rsid w:val="006C3242"/>
    <w:rsid w:val="006C7CC0"/>
    <w:rsid w:val="006E5F73"/>
    <w:rsid w:val="006F63F7"/>
    <w:rsid w:val="007025C7"/>
    <w:rsid w:val="00706D7A"/>
    <w:rsid w:val="00722F0D"/>
    <w:rsid w:val="00740A8D"/>
    <w:rsid w:val="0074420E"/>
    <w:rsid w:val="00783E26"/>
    <w:rsid w:val="007C03C7"/>
    <w:rsid w:val="007C3BC7"/>
    <w:rsid w:val="007C3BCD"/>
    <w:rsid w:val="007D4ACF"/>
    <w:rsid w:val="007F0787"/>
    <w:rsid w:val="007F1919"/>
    <w:rsid w:val="00810B7B"/>
    <w:rsid w:val="0082358A"/>
    <w:rsid w:val="008235CD"/>
    <w:rsid w:val="008247DE"/>
    <w:rsid w:val="00840B10"/>
    <w:rsid w:val="008513CB"/>
    <w:rsid w:val="008A4A32"/>
    <w:rsid w:val="008A7F84"/>
    <w:rsid w:val="0091702E"/>
    <w:rsid w:val="00923B0C"/>
    <w:rsid w:val="0094021C"/>
    <w:rsid w:val="00952F86"/>
    <w:rsid w:val="00982B28"/>
    <w:rsid w:val="009D313F"/>
    <w:rsid w:val="00A47A5A"/>
    <w:rsid w:val="00A6683B"/>
    <w:rsid w:val="00A837DA"/>
    <w:rsid w:val="00A97F94"/>
    <w:rsid w:val="00AA7EA2"/>
    <w:rsid w:val="00B03099"/>
    <w:rsid w:val="00B05BC8"/>
    <w:rsid w:val="00B1143A"/>
    <w:rsid w:val="00B64B47"/>
    <w:rsid w:val="00B65B63"/>
    <w:rsid w:val="00B74B14"/>
    <w:rsid w:val="00C002DE"/>
    <w:rsid w:val="00C502CD"/>
    <w:rsid w:val="00C53BF8"/>
    <w:rsid w:val="00C66157"/>
    <w:rsid w:val="00C674FE"/>
    <w:rsid w:val="00C67501"/>
    <w:rsid w:val="00C75633"/>
    <w:rsid w:val="00CE2EE1"/>
    <w:rsid w:val="00CE3349"/>
    <w:rsid w:val="00CE36E5"/>
    <w:rsid w:val="00CF27F5"/>
    <w:rsid w:val="00CF3FFD"/>
    <w:rsid w:val="00D10CCF"/>
    <w:rsid w:val="00D77D0F"/>
    <w:rsid w:val="00DA1CF0"/>
    <w:rsid w:val="00DC1E02"/>
    <w:rsid w:val="00DC24B4"/>
    <w:rsid w:val="00DC5FB0"/>
    <w:rsid w:val="00DF16DC"/>
    <w:rsid w:val="00E45211"/>
    <w:rsid w:val="00E473C5"/>
    <w:rsid w:val="00E92863"/>
    <w:rsid w:val="00EB796D"/>
    <w:rsid w:val="00F058DC"/>
    <w:rsid w:val="00F16820"/>
    <w:rsid w:val="00F24FC4"/>
    <w:rsid w:val="00F2676C"/>
    <w:rsid w:val="00F55164"/>
    <w:rsid w:val="00F84366"/>
    <w:rsid w:val="00F85089"/>
    <w:rsid w:val="00F9714D"/>
    <w:rsid w:val="00F974C5"/>
    <w:rsid w:val="00FA6F46"/>
    <w:rsid w:val="00FC09E8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2182C"/>
  <w15:chartTrackingRefBased/>
  <w15:docId w15:val="{E2EF4DB2-28F2-416D-9DEA-58A9A108B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C5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link w:val="RectitleChar"/>
    <w:uiPriority w:val="99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16820"/>
    <w:pPr>
      <w:keepNext/>
      <w:spacing w:before="80" w:after="60" w:line="260" w:lineRule="exact"/>
      <w:jc w:val="center"/>
    </w:pPr>
    <w:rPr>
      <w:b/>
      <w:bCs/>
      <w:position w:val="2"/>
      <w:sz w:val="20"/>
      <w:szCs w:val="20"/>
    </w:rPr>
  </w:style>
  <w:style w:type="paragraph" w:customStyle="1" w:styleId="Tabletexte">
    <w:name w:val="Table texte"/>
    <w:basedOn w:val="Normal"/>
    <w:qFormat/>
    <w:rsid w:val="00F16820"/>
    <w:pPr>
      <w:spacing w:before="80" w:after="60" w:line="260" w:lineRule="exact"/>
    </w:pPr>
    <w:rPr>
      <w:position w:val="2"/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paragraph" w:customStyle="1" w:styleId="Normalaftertitle0">
    <w:name w:val="Normal_after_title"/>
    <w:basedOn w:val="Normal"/>
    <w:next w:val="Normal"/>
    <w:link w:val="NormalaftertitleChar"/>
    <w:uiPriority w:val="99"/>
    <w:rsid w:val="00B65B63"/>
    <w:pPr>
      <w:tabs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00" w:line="280" w:lineRule="exact"/>
      <w:textAlignment w:val="baseline"/>
    </w:pPr>
    <w:rPr>
      <w:rFonts w:ascii="Times New Roman" w:eastAsia="Times New Roman" w:hAnsi="Calibri" w:cs="Simplified Arabic"/>
      <w:sz w:val="24"/>
      <w:szCs w:val="30"/>
      <w:lang w:val="fr-CH"/>
    </w:rPr>
  </w:style>
  <w:style w:type="character" w:customStyle="1" w:styleId="NormalaftertitleChar">
    <w:name w:val="Normal_after_title Char"/>
    <w:basedOn w:val="DefaultParagraphFont"/>
    <w:link w:val="Normalaftertitle0"/>
    <w:uiPriority w:val="99"/>
    <w:rsid w:val="00B65B63"/>
    <w:rPr>
      <w:rFonts w:ascii="Times New Roman" w:eastAsia="Times New Roman" w:hAnsi="Calibri" w:cs="Simplified Arabic"/>
      <w:sz w:val="24"/>
      <w:szCs w:val="30"/>
      <w:lang w:val="fr-CH"/>
    </w:rPr>
  </w:style>
  <w:style w:type="paragraph" w:customStyle="1" w:styleId="AnnexNotitle">
    <w:name w:val="Annex_No &amp; title"/>
    <w:basedOn w:val="Annextitle"/>
    <w:qFormat/>
    <w:rsid w:val="00B65B63"/>
    <w:rPr>
      <w:lang w:bidi="ar-SA"/>
    </w:rPr>
  </w:style>
  <w:style w:type="character" w:customStyle="1" w:styleId="RectitleChar">
    <w:name w:val="Rec_title Char"/>
    <w:link w:val="Rectitle"/>
    <w:uiPriority w:val="99"/>
    <w:rsid w:val="00B65B63"/>
    <w:rPr>
      <w:rFonts w:ascii="Dubai" w:hAnsi="Dubai" w:cs="Dubai"/>
      <w:b/>
      <w:bCs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3751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pub/R-REC/ar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md/R23-SG04-C/en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R23-SG04-C-0017/e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itu.int/md/R23-SG04-C-0012/e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tu.int/ar/ITU-T/ipr/Pages/policy.aspx" TargetMode="Externa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A\Arabic%20Pool\Templates\Arabic%20Templates%202024\ITU-R%20(BR)\PA_BR_CR_CA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F022A-36F3-42BF-A968-9669DBAEE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PA_BR_CR_CACE.dotx</Template>
  <TotalTime>186</TotalTime>
  <Pages>3</Pages>
  <Words>504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Alnatoor, Ehsan</dc:creator>
  <cp:keywords/>
  <dc:description/>
  <cp:lastModifiedBy>Chamova, Alisa</cp:lastModifiedBy>
  <cp:revision>9</cp:revision>
  <dcterms:created xsi:type="dcterms:W3CDTF">2024-05-17T09:07:00Z</dcterms:created>
  <dcterms:modified xsi:type="dcterms:W3CDTF">2024-05-21T14:57:00Z</dcterms:modified>
</cp:coreProperties>
</file>