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E20932" w14:paraId="2449D42C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9CFC63" w14:textId="77777777" w:rsidR="00EA15B3" w:rsidRPr="00E20932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E20932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E20932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058B2DB9" w14:textId="77777777" w:rsidR="008E38B4" w:rsidRPr="00E20932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4765B7D2" w14:textId="77777777" w:rsidR="008E38B4" w:rsidRPr="00E20932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E20932" w14:paraId="2DCC227A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F5D7081" w14:textId="77777777" w:rsidR="00A52F57" w:rsidRPr="00E20932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E20932">
              <w:rPr>
                <w:szCs w:val="24"/>
                <w:lang w:val="en-GB"/>
              </w:rPr>
              <w:t>Administrative Circular</w:t>
            </w:r>
          </w:p>
          <w:p w14:paraId="7EB1DA81" w14:textId="43F5A9E3" w:rsidR="00651777" w:rsidRPr="00E20932" w:rsidRDefault="00A52F57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E20932">
              <w:rPr>
                <w:b/>
                <w:bCs/>
                <w:szCs w:val="24"/>
                <w:lang w:val="en-GB"/>
              </w:rPr>
              <w:t>CACE</w:t>
            </w:r>
            <w:r w:rsidR="00D74BDE" w:rsidRPr="00E20932">
              <w:rPr>
                <w:b/>
                <w:bCs/>
                <w:szCs w:val="24"/>
                <w:lang w:val="en-GB"/>
              </w:rPr>
              <w:t>/</w:t>
            </w:r>
            <w:r w:rsidR="00BA2FE9">
              <w:rPr>
                <w:b/>
                <w:bCs/>
                <w:szCs w:val="24"/>
                <w:lang w:val="en-GB"/>
              </w:rPr>
              <w:t>1100</w:t>
            </w:r>
          </w:p>
        </w:tc>
        <w:tc>
          <w:tcPr>
            <w:tcW w:w="2835" w:type="dxa"/>
            <w:shd w:val="clear" w:color="auto" w:fill="auto"/>
          </w:tcPr>
          <w:p w14:paraId="0818784F" w14:textId="11383ABC" w:rsidR="00651777" w:rsidRPr="00E20932" w:rsidRDefault="007944A3" w:rsidP="00034340">
            <w:pPr>
              <w:spacing w:before="0"/>
              <w:jc w:val="right"/>
              <w:rPr>
                <w:szCs w:val="24"/>
                <w:lang w:val="en-GB"/>
              </w:rPr>
            </w:pPr>
            <w:r w:rsidRPr="00737ECF">
              <w:rPr>
                <w:rFonts w:cs="Arial"/>
                <w:szCs w:val="24"/>
                <w:lang w:val="en-GB"/>
              </w:rPr>
              <w:t>15</w:t>
            </w:r>
            <w:r w:rsidR="00764C5D" w:rsidRPr="00737ECF">
              <w:rPr>
                <w:rFonts w:cs="Arial"/>
                <w:szCs w:val="24"/>
                <w:lang w:val="en-GB"/>
              </w:rPr>
              <w:t xml:space="preserve"> January 2024</w:t>
            </w:r>
          </w:p>
        </w:tc>
      </w:tr>
      <w:tr w:rsidR="0037309C" w:rsidRPr="00E20932" w14:paraId="1A0342C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B536981" w14:textId="77777777" w:rsidR="0037309C" w:rsidRPr="00E20932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E20932" w14:paraId="545FADE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A254F4B" w14:textId="77777777" w:rsidR="0037309C" w:rsidRPr="00E20932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E20932" w14:paraId="0A3AEF43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59FB04A" w14:textId="1289A920" w:rsidR="00D21694" w:rsidRPr="00E8129C" w:rsidRDefault="002606E8" w:rsidP="00E8129C">
            <w:pPr>
              <w:spacing w:before="0"/>
              <w:jc w:val="left"/>
              <w:rPr>
                <w:b/>
                <w:bCs/>
                <w:lang w:val="en-GB"/>
              </w:rPr>
            </w:pPr>
            <w:r w:rsidRPr="00E20932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r w:rsidRPr="00E20932">
              <w:rPr>
                <w:b/>
                <w:bCs/>
                <w:lang w:val="en-GB"/>
              </w:rPr>
              <w:t>Radiocommunication Sector Members,</w:t>
            </w:r>
            <w:r w:rsidRPr="00E20932">
              <w:rPr>
                <w:b/>
                <w:bCs/>
                <w:lang w:val="en-GB"/>
              </w:rPr>
              <w:br/>
              <w:t xml:space="preserve">ITU-R Associates </w:t>
            </w:r>
            <w:r w:rsidR="00235B99" w:rsidRPr="00E20932">
              <w:rPr>
                <w:b/>
                <w:bCs/>
                <w:lang w:val="en-GB"/>
              </w:rPr>
              <w:t xml:space="preserve">and ITU Academia </w:t>
            </w:r>
            <w:r w:rsidRPr="00E20932">
              <w:rPr>
                <w:b/>
                <w:bCs/>
                <w:lang w:val="en-GB"/>
              </w:rPr>
              <w:t xml:space="preserve">participating in the work of Radiocommunication Study Group </w:t>
            </w:r>
            <w:r w:rsidR="00BA2FE9">
              <w:rPr>
                <w:b/>
                <w:bCs/>
                <w:lang w:val="en-GB"/>
              </w:rPr>
              <w:t>7</w:t>
            </w:r>
            <w:r w:rsidRPr="00E20932">
              <w:rPr>
                <w:b/>
                <w:bCs/>
                <w:lang w:val="en-GB"/>
              </w:rPr>
              <w:t xml:space="preserve"> </w:t>
            </w:r>
          </w:p>
        </w:tc>
      </w:tr>
      <w:tr w:rsidR="0037309C" w:rsidRPr="00E20932" w14:paraId="2E5DB1CA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F991DE" w14:textId="77777777" w:rsidR="0037309C" w:rsidRPr="00E20932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E8129C" w:rsidRPr="00E20932" w14:paraId="7F9FBA84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B7A5870" w14:textId="77777777" w:rsidR="00E8129C" w:rsidRPr="00E20932" w:rsidRDefault="00E812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E20932" w14:paraId="4E39113D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2DC3677E" w14:textId="77777777" w:rsidR="00D74BDE" w:rsidRPr="00E20932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E20932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C662B42" w14:textId="3531F25F" w:rsidR="002606E8" w:rsidRDefault="002606E8" w:rsidP="002606E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n-GB"/>
              </w:rPr>
            </w:pPr>
            <w:r w:rsidRPr="00E8129C">
              <w:rPr>
                <w:b/>
                <w:bCs/>
                <w:lang w:val="en-GB"/>
              </w:rPr>
              <w:t xml:space="preserve">Radiocommunication Study Group </w:t>
            </w:r>
            <w:r w:rsidR="00BA2FE9">
              <w:rPr>
                <w:b/>
                <w:bCs/>
                <w:lang w:val="en-GB"/>
              </w:rPr>
              <w:t>7 (Science Services)</w:t>
            </w:r>
          </w:p>
          <w:p w14:paraId="41BB6C5D" w14:textId="612D24A3" w:rsidR="00D74BDE" w:rsidRPr="00E20932" w:rsidRDefault="002606E8" w:rsidP="00BA2FE9">
            <w:pPr>
              <w:tabs>
                <w:tab w:val="clear" w:pos="1191"/>
                <w:tab w:val="clear" w:pos="1588"/>
                <w:tab w:val="clear" w:pos="1985"/>
                <w:tab w:val="left" w:pos="1276"/>
              </w:tabs>
              <w:spacing w:before="120"/>
              <w:ind w:left="794" w:hanging="794"/>
              <w:jc w:val="left"/>
              <w:rPr>
                <w:b/>
                <w:bCs/>
                <w:szCs w:val="24"/>
                <w:lang w:val="en-GB"/>
              </w:rPr>
            </w:pPr>
            <w:r w:rsidRPr="00E8129C">
              <w:rPr>
                <w:b/>
                <w:bCs/>
                <w:lang w:val="en-GB"/>
              </w:rPr>
              <w:t>–</w:t>
            </w:r>
            <w:r w:rsidRPr="00E8129C">
              <w:rPr>
                <w:b/>
                <w:bCs/>
                <w:lang w:val="en-GB"/>
              </w:rPr>
              <w:tab/>
              <w:t xml:space="preserve">Adoption of </w:t>
            </w:r>
            <w:r w:rsidR="00BA2FE9">
              <w:rPr>
                <w:b/>
                <w:bCs/>
                <w:lang w:val="en-GB"/>
              </w:rPr>
              <w:t>4</w:t>
            </w:r>
            <w:r w:rsidR="00BA2FE9" w:rsidRPr="00E8129C">
              <w:rPr>
                <w:b/>
                <w:bCs/>
                <w:lang w:val="en-GB"/>
              </w:rPr>
              <w:t xml:space="preserve"> </w:t>
            </w:r>
            <w:r w:rsidRPr="00E8129C">
              <w:rPr>
                <w:b/>
                <w:bCs/>
                <w:lang w:val="en-GB"/>
              </w:rPr>
              <w:t xml:space="preserve">revised ITU-R </w:t>
            </w:r>
            <w:r w:rsidRPr="00E567F6">
              <w:rPr>
                <w:b/>
                <w:bCs/>
                <w:lang w:val="en-GB"/>
              </w:rPr>
              <w:t>Recommendations and their simultaneous</w:t>
            </w:r>
            <w:r w:rsidRPr="00E8129C">
              <w:rPr>
                <w:b/>
                <w:bCs/>
                <w:lang w:val="en-GB"/>
              </w:rPr>
              <w:t xml:space="preserve"> approval by correspondence in accordance with § </w:t>
            </w:r>
            <w:proofErr w:type="spellStart"/>
            <w:r w:rsidRPr="00E8129C">
              <w:rPr>
                <w:b/>
                <w:bCs/>
                <w:lang w:val="en-GB"/>
              </w:rPr>
              <w:t>A2.6.2.4</w:t>
            </w:r>
            <w:proofErr w:type="spellEnd"/>
            <w:r w:rsidRPr="00E8129C">
              <w:rPr>
                <w:b/>
                <w:bCs/>
                <w:lang w:val="en-GB"/>
              </w:rPr>
              <w:t xml:space="preserve"> of Resolution ITU-R 1-</w:t>
            </w:r>
            <w:r w:rsidR="006D14B7">
              <w:rPr>
                <w:b/>
                <w:bCs/>
                <w:lang w:val="en-GB"/>
              </w:rPr>
              <w:t>9</w:t>
            </w:r>
            <w:r w:rsidRPr="00E8129C">
              <w:rPr>
                <w:b/>
                <w:bCs/>
                <w:lang w:val="en-GB"/>
              </w:rPr>
              <w:t xml:space="preserve"> (Procedure for the simultaneous adoption and approval by correspondence)</w:t>
            </w:r>
          </w:p>
        </w:tc>
      </w:tr>
      <w:tr w:rsidR="00D74BDE" w:rsidRPr="00E20932" w14:paraId="0BC3E72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7E5728BF" w14:textId="77777777" w:rsidR="00D74BDE" w:rsidRPr="00E20932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0C3348D" w14:textId="77777777" w:rsidR="00D74BDE" w:rsidRPr="00E20932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E20932" w14:paraId="03ED56DB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7587AC97" w14:textId="77777777" w:rsidR="00D74BDE" w:rsidRPr="00E20932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0F50C7F" w14:textId="77777777" w:rsidR="00D74BDE" w:rsidRPr="00E20932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E20932" w14:paraId="34B5FBBC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329C6A2" w14:textId="77777777" w:rsidR="00D74BDE" w:rsidRPr="00E20932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44872EB1" w14:textId="4E729220" w:rsidR="002606E8" w:rsidRPr="006E1966" w:rsidRDefault="002606E8" w:rsidP="00B65B1C">
      <w:pPr>
        <w:pStyle w:val="Normalaftertitle"/>
        <w:spacing w:before="360"/>
        <w:rPr>
          <w:lang w:val="en-GB"/>
        </w:rPr>
      </w:pPr>
      <w:r w:rsidRPr="006E1966">
        <w:rPr>
          <w:lang w:val="en-GB"/>
        </w:rPr>
        <w:t xml:space="preserve">By Administrative Circular </w:t>
      </w:r>
      <w:hyperlink r:id="rId8" w:history="1">
        <w:r w:rsidRPr="006E1966">
          <w:rPr>
            <w:rStyle w:val="Hyperlink"/>
            <w:lang w:val="en-GB"/>
          </w:rPr>
          <w:t>CACE/</w:t>
        </w:r>
        <w:r w:rsidR="007D0042" w:rsidRPr="006E1966">
          <w:rPr>
            <w:rStyle w:val="Hyperlink"/>
            <w:lang w:val="en-GB"/>
          </w:rPr>
          <w:t>1086</w:t>
        </w:r>
      </w:hyperlink>
      <w:r w:rsidRPr="006E1966">
        <w:rPr>
          <w:lang w:val="en-GB"/>
        </w:rPr>
        <w:t xml:space="preserve"> dated </w:t>
      </w:r>
      <w:r w:rsidR="007D0042" w:rsidRPr="006E1966">
        <w:rPr>
          <w:lang w:val="en-GB"/>
        </w:rPr>
        <w:t>30 October 2023</w:t>
      </w:r>
      <w:r w:rsidRPr="006E1966">
        <w:rPr>
          <w:lang w:val="en-GB"/>
        </w:rPr>
        <w:t xml:space="preserve">, </w:t>
      </w:r>
      <w:r w:rsidR="007D0042" w:rsidRPr="006E1966">
        <w:rPr>
          <w:lang w:val="en-GB"/>
        </w:rPr>
        <w:t>4</w:t>
      </w:r>
      <w:r w:rsidR="00BA2FE9" w:rsidRPr="006E1966">
        <w:rPr>
          <w:lang w:val="en-GB"/>
        </w:rPr>
        <w:t xml:space="preserve"> </w:t>
      </w:r>
      <w:r w:rsidR="0057603A" w:rsidRPr="006E1966">
        <w:rPr>
          <w:lang w:val="en-GB"/>
        </w:rPr>
        <w:t>draft revised ITU</w:t>
      </w:r>
      <w:r w:rsidR="0057603A" w:rsidRPr="006E1966">
        <w:rPr>
          <w:lang w:val="en-GB"/>
        </w:rPr>
        <w:noBreakHyphen/>
      </w:r>
      <w:r w:rsidRPr="006E1966">
        <w:rPr>
          <w:lang w:val="en-GB"/>
        </w:rPr>
        <w:t>R Recommendations</w:t>
      </w:r>
      <w:r w:rsidR="00E567F6" w:rsidRPr="006E1966">
        <w:rPr>
          <w:lang w:val="en-GB"/>
        </w:rPr>
        <w:t xml:space="preserve"> </w:t>
      </w:r>
      <w:r w:rsidRPr="006E1966">
        <w:rPr>
          <w:lang w:val="en-GB"/>
        </w:rPr>
        <w:t>were submitted for simultaneous adoption and approval by correspondence (</w:t>
      </w:r>
      <w:proofErr w:type="spellStart"/>
      <w:r w:rsidRPr="006E1966">
        <w:rPr>
          <w:lang w:val="en-GB"/>
        </w:rPr>
        <w:t>PSAA</w:t>
      </w:r>
      <w:proofErr w:type="spellEnd"/>
      <w:r w:rsidRPr="006E1966">
        <w:rPr>
          <w:lang w:val="en-GB"/>
        </w:rPr>
        <w:t>), following the procedure of Resolution ITU</w:t>
      </w:r>
      <w:r w:rsidRPr="006E1966">
        <w:rPr>
          <w:lang w:val="en-GB"/>
        </w:rPr>
        <w:noBreakHyphen/>
        <w:t>R 1</w:t>
      </w:r>
      <w:r w:rsidRPr="006E1966">
        <w:rPr>
          <w:lang w:val="en-GB"/>
        </w:rPr>
        <w:noBreakHyphen/>
      </w:r>
      <w:r w:rsidR="009068E8">
        <w:rPr>
          <w:lang w:val="en-GB"/>
        </w:rPr>
        <w:t>8</w:t>
      </w:r>
      <w:r w:rsidRPr="006E1966">
        <w:rPr>
          <w:lang w:val="en-GB"/>
        </w:rPr>
        <w:t xml:space="preserve"> (§ </w:t>
      </w:r>
      <w:proofErr w:type="spellStart"/>
      <w:r w:rsidRPr="006E1966">
        <w:rPr>
          <w:lang w:val="en-GB"/>
        </w:rPr>
        <w:t>A2.6.2.4</w:t>
      </w:r>
      <w:proofErr w:type="spellEnd"/>
      <w:r w:rsidRPr="006E1966">
        <w:rPr>
          <w:lang w:val="en-GB"/>
        </w:rPr>
        <w:t xml:space="preserve">). </w:t>
      </w:r>
    </w:p>
    <w:p w14:paraId="11171C83" w14:textId="197DC72C" w:rsidR="002606E8" w:rsidRPr="006E1966" w:rsidRDefault="002606E8" w:rsidP="002606E8">
      <w:pPr>
        <w:rPr>
          <w:lang w:val="en-GB"/>
        </w:rPr>
      </w:pPr>
      <w:r w:rsidRPr="006E1966">
        <w:rPr>
          <w:lang w:val="en-GB"/>
        </w:rPr>
        <w:t xml:space="preserve">The conditions governing this procedure were met on </w:t>
      </w:r>
      <w:r w:rsidR="007D0042" w:rsidRPr="006E1966">
        <w:rPr>
          <w:lang w:val="en-GB"/>
        </w:rPr>
        <w:t>30 December 2023</w:t>
      </w:r>
      <w:r w:rsidRPr="006E1966">
        <w:rPr>
          <w:lang w:val="en-GB"/>
        </w:rPr>
        <w:t>.</w:t>
      </w:r>
    </w:p>
    <w:p w14:paraId="3EAD89C2" w14:textId="2BA964B4" w:rsidR="002606E8" w:rsidRPr="006E1966" w:rsidRDefault="002606E8" w:rsidP="00EF5670">
      <w:pPr>
        <w:tabs>
          <w:tab w:val="left" w:pos="7938"/>
        </w:tabs>
        <w:rPr>
          <w:lang w:val="en-GB"/>
        </w:rPr>
      </w:pPr>
      <w:r w:rsidRPr="006E1966">
        <w:rPr>
          <w:lang w:val="en-GB"/>
        </w:rPr>
        <w:t>The approved Recommendations will be published by the</w:t>
      </w:r>
      <w:r w:rsidR="00EF5670" w:rsidRPr="006E1966">
        <w:rPr>
          <w:lang w:val="en-GB"/>
        </w:rPr>
        <w:t xml:space="preserve"> </w:t>
      </w:r>
      <w:r w:rsidRPr="006E1966">
        <w:rPr>
          <w:lang w:val="en-GB"/>
        </w:rPr>
        <w:t xml:space="preserve">ITU and </w:t>
      </w:r>
      <w:r w:rsidR="0057603A" w:rsidRPr="006E1966">
        <w:rPr>
          <w:lang w:val="en-GB"/>
        </w:rPr>
        <w:t xml:space="preserve">the </w:t>
      </w:r>
      <w:r w:rsidRPr="006E1966">
        <w:rPr>
          <w:lang w:val="en-GB"/>
        </w:rPr>
        <w:t xml:space="preserve">Annex to this Circular provides their titles, with the assigned numbers. </w:t>
      </w:r>
    </w:p>
    <w:p w14:paraId="228AABD9" w14:textId="77777777" w:rsidR="002606E8" w:rsidRPr="00E20932" w:rsidRDefault="002606E8" w:rsidP="00ED6FD2">
      <w:pPr>
        <w:spacing w:before="120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6E1966">
        <w:rPr>
          <w:szCs w:val="24"/>
          <w:lang w:val="en-GB"/>
        </w:rPr>
        <w:t>Mario Maniewicz</w:t>
      </w:r>
      <w:r w:rsidR="00E20932" w:rsidRPr="00E20932">
        <w:rPr>
          <w:szCs w:val="24"/>
          <w:lang w:val="en-GB"/>
        </w:rPr>
        <w:br/>
      </w:r>
      <w:r w:rsidRPr="00E20932">
        <w:rPr>
          <w:rFonts w:asciiTheme="minorHAnsi" w:hAnsiTheme="minorHAnsi" w:cstheme="minorHAnsi"/>
          <w:szCs w:val="24"/>
          <w:lang w:val="en-GB"/>
        </w:rPr>
        <w:t>Director</w:t>
      </w:r>
    </w:p>
    <w:p w14:paraId="3CEF6B8A" w14:textId="2491DBBE" w:rsidR="002606E8" w:rsidRPr="00E20932" w:rsidRDefault="002606E8" w:rsidP="006918E5">
      <w:pPr>
        <w:tabs>
          <w:tab w:val="left" w:pos="4820"/>
        </w:tabs>
        <w:spacing w:before="2400"/>
        <w:rPr>
          <w:u w:val="single"/>
          <w:lang w:val="en-GB"/>
        </w:rPr>
      </w:pPr>
      <w:r w:rsidRPr="00E20932">
        <w:rPr>
          <w:b/>
          <w:lang w:val="en-GB"/>
        </w:rPr>
        <w:t>Annex:</w:t>
      </w:r>
      <w:r w:rsidR="00B65B1C">
        <w:rPr>
          <w:lang w:val="en-GB"/>
        </w:rPr>
        <w:t xml:space="preserve"> </w:t>
      </w:r>
      <w:r w:rsidR="007D0042">
        <w:rPr>
          <w:lang w:val="en-GB"/>
        </w:rPr>
        <w:t>1</w:t>
      </w:r>
    </w:p>
    <w:p w14:paraId="47FD6074" w14:textId="77777777" w:rsidR="004C19C1" w:rsidRDefault="004C19C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b/>
          <w:sz w:val="28"/>
          <w:szCs w:val="20"/>
          <w:lang w:val="en-GB"/>
        </w:rPr>
      </w:pPr>
      <w:r>
        <w:rPr>
          <w:rFonts w:asciiTheme="minorHAnsi" w:hAnsiTheme="minorHAnsi" w:cstheme="minorHAnsi"/>
        </w:rPr>
        <w:br w:type="page"/>
      </w:r>
    </w:p>
    <w:p w14:paraId="5E6A1B61" w14:textId="7C8B3BE6" w:rsidR="002606E8" w:rsidRPr="00E20932" w:rsidRDefault="002606E8" w:rsidP="00B65B1C">
      <w:pPr>
        <w:pStyle w:val="AnnexNotitle0"/>
        <w:spacing w:after="480"/>
        <w:rPr>
          <w:rFonts w:asciiTheme="minorHAnsi" w:hAnsiTheme="minorHAnsi" w:cstheme="minorHAnsi"/>
        </w:rPr>
      </w:pPr>
      <w:r w:rsidRPr="006E1966">
        <w:rPr>
          <w:rFonts w:asciiTheme="minorHAnsi" w:hAnsiTheme="minorHAnsi" w:cstheme="minorHAnsi"/>
        </w:rPr>
        <w:lastRenderedPageBreak/>
        <w:t xml:space="preserve">Annex </w:t>
      </w:r>
      <w:r w:rsidR="00E20932" w:rsidRPr="006E1966">
        <w:rPr>
          <w:rFonts w:asciiTheme="minorHAnsi" w:hAnsiTheme="minorHAnsi" w:cstheme="minorHAnsi"/>
        </w:rPr>
        <w:br/>
      </w:r>
      <w:r w:rsidR="00E20932" w:rsidRPr="006E1966">
        <w:rPr>
          <w:rFonts w:asciiTheme="minorHAnsi" w:hAnsiTheme="minorHAnsi" w:cstheme="minorHAnsi"/>
        </w:rPr>
        <w:br/>
      </w:r>
      <w:r w:rsidRPr="006E1966">
        <w:rPr>
          <w:rFonts w:asciiTheme="minorHAnsi" w:hAnsiTheme="minorHAnsi" w:cstheme="minorHAnsi"/>
        </w:rPr>
        <w:t>Titles of the approved ITU-R Recommendations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F06137" w:rsidRPr="00E20932" w14:paraId="361068AA" w14:textId="77777777" w:rsidTr="00C07B2B">
        <w:trPr>
          <w:jc w:val="center"/>
        </w:trPr>
        <w:tc>
          <w:tcPr>
            <w:tcW w:w="2377" w:type="dxa"/>
            <w:vAlign w:val="center"/>
          </w:tcPr>
          <w:p w14:paraId="27A93EE4" w14:textId="77777777" w:rsidR="00F06137" w:rsidRPr="00E20932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E20932">
              <w:rPr>
                <w:rFonts w:asciiTheme="minorHAnsi" w:hAnsiTheme="minorHAnsi" w:cstheme="minorHAnsi"/>
                <w:lang w:val="en-GB"/>
              </w:rPr>
              <w:t>Recommendation</w:t>
            </w:r>
            <w:r w:rsidRPr="00E20932">
              <w:rPr>
                <w:rFonts w:asciiTheme="minorHAnsi" w:hAnsiTheme="minorHAnsi" w:cstheme="minorHAnsi"/>
                <w:lang w:val="en-GB"/>
              </w:rPr>
              <w:br/>
              <w:t>ITU-R</w:t>
            </w:r>
          </w:p>
        </w:tc>
        <w:tc>
          <w:tcPr>
            <w:tcW w:w="5274" w:type="dxa"/>
            <w:vAlign w:val="center"/>
          </w:tcPr>
          <w:p w14:paraId="22DE84D3" w14:textId="77777777" w:rsidR="00F06137" w:rsidRPr="00E20932" w:rsidRDefault="00F06137" w:rsidP="00C07B2B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E20932">
              <w:rPr>
                <w:rFonts w:asciiTheme="minorHAnsi" w:hAnsiTheme="minorHAnsi" w:cstheme="minorHAnsi"/>
                <w:bCs/>
                <w:lang w:val="en-GB"/>
              </w:rPr>
              <w:t>Title</w:t>
            </w:r>
            <w:r w:rsidRPr="00E20932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D9A5DE1" w14:textId="77777777" w:rsidR="00F06137" w:rsidRPr="00E20932" w:rsidRDefault="00F06137" w:rsidP="00C07B2B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Doc. No.</w:t>
            </w:r>
          </w:p>
        </w:tc>
      </w:tr>
      <w:tr w:rsidR="00F06137" w:rsidRPr="00E20932" w14:paraId="32BDF6E6" w14:textId="77777777" w:rsidTr="00C07B2B">
        <w:trPr>
          <w:jc w:val="center"/>
        </w:trPr>
        <w:tc>
          <w:tcPr>
            <w:tcW w:w="2377" w:type="dxa"/>
            <w:vAlign w:val="center"/>
          </w:tcPr>
          <w:p w14:paraId="2E8C1920" w14:textId="0485D5E7" w:rsidR="00F06137" w:rsidRPr="001B3DE7" w:rsidRDefault="007D0042" w:rsidP="00C07B2B">
            <w:pPr>
              <w:pStyle w:val="Tabletext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proofErr w:type="spellStart"/>
            <w:r w:rsidRPr="001B3DE7">
              <w:rPr>
                <w:rFonts w:asciiTheme="minorHAnsi" w:hAnsiTheme="minorHAnsi" w:cstheme="minorHAnsi"/>
                <w:szCs w:val="24"/>
              </w:rPr>
              <w:t>RS.1263</w:t>
            </w:r>
            <w:proofErr w:type="spellEnd"/>
            <w:r w:rsidRPr="001B3DE7">
              <w:rPr>
                <w:rFonts w:asciiTheme="minorHAnsi" w:hAnsiTheme="minorHAnsi" w:cstheme="minorHAnsi"/>
                <w:szCs w:val="24"/>
              </w:rPr>
              <w:t>-3</w:t>
            </w:r>
          </w:p>
        </w:tc>
        <w:tc>
          <w:tcPr>
            <w:tcW w:w="5274" w:type="dxa"/>
            <w:vAlign w:val="center"/>
          </w:tcPr>
          <w:p w14:paraId="4FACB285" w14:textId="63C06BFD" w:rsidR="00F06137" w:rsidRPr="007D0042" w:rsidRDefault="007D0042" w:rsidP="00762838">
            <w:pPr>
              <w:pStyle w:val="Tabletext"/>
              <w:rPr>
                <w:b/>
                <w:bCs/>
                <w:highlight w:val="yellow"/>
                <w:lang w:val="en-GB"/>
              </w:rPr>
            </w:pPr>
            <w:r w:rsidRPr="00762838">
              <w:rPr>
                <w:szCs w:val="24"/>
              </w:rPr>
              <w:t>Interference criteria for meteorological aids operated in the 400.15-406 MHz and 1 668.4-1 700 MHz bands</w:t>
            </w:r>
          </w:p>
        </w:tc>
        <w:tc>
          <w:tcPr>
            <w:tcW w:w="1842" w:type="dxa"/>
            <w:vAlign w:val="center"/>
          </w:tcPr>
          <w:p w14:paraId="2F49869D" w14:textId="2A9B96D2" w:rsidR="00F06137" w:rsidRPr="006A15F4" w:rsidRDefault="007D0042" w:rsidP="00C07B2B">
            <w:pPr>
              <w:pStyle w:val="Tabletext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  <w:r w:rsidRPr="006E51A0">
              <w:rPr>
                <w:rFonts w:asciiTheme="minorHAnsi" w:hAnsiTheme="minorHAnsi" w:cstheme="minorHAnsi"/>
                <w:szCs w:val="24"/>
              </w:rPr>
              <w:t>7/82</w:t>
            </w:r>
          </w:p>
        </w:tc>
      </w:tr>
      <w:tr w:rsidR="00F06137" w:rsidRPr="00E20932" w14:paraId="086D5D7F" w14:textId="77777777" w:rsidTr="00C07B2B">
        <w:trPr>
          <w:jc w:val="center"/>
        </w:trPr>
        <w:tc>
          <w:tcPr>
            <w:tcW w:w="2377" w:type="dxa"/>
            <w:vAlign w:val="center"/>
          </w:tcPr>
          <w:p w14:paraId="3CB5A26F" w14:textId="1D6BAF66" w:rsidR="00F06137" w:rsidRPr="00E20932" w:rsidRDefault="00762838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762838">
              <w:rPr>
                <w:rFonts w:asciiTheme="minorHAnsi" w:hAnsiTheme="minorHAnsi" w:cstheme="minorHAnsi"/>
                <w:lang w:val="en-GB"/>
              </w:rPr>
              <w:t>RS.1813</w:t>
            </w:r>
            <w:proofErr w:type="spellEnd"/>
            <w:r w:rsidRPr="00762838">
              <w:rPr>
                <w:rFonts w:asciiTheme="minorHAnsi" w:hAnsiTheme="minorHAnsi" w:cstheme="minorHAnsi"/>
                <w:lang w:val="en-GB"/>
              </w:rPr>
              <w:t>-</w:t>
            </w:r>
            <w:r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5274" w:type="dxa"/>
            <w:vAlign w:val="center"/>
          </w:tcPr>
          <w:p w14:paraId="1F253DBD" w14:textId="141F2376" w:rsidR="00F06137" w:rsidRPr="00E20932" w:rsidRDefault="00762838" w:rsidP="00762838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Reference antenna pattern for passive sensors operating in the Earth exploration-satellite service (passive) to be used in compatibility analyses in the frequency range 1.4-450 GHz</w:t>
            </w:r>
          </w:p>
        </w:tc>
        <w:tc>
          <w:tcPr>
            <w:tcW w:w="1842" w:type="dxa"/>
            <w:vAlign w:val="center"/>
          </w:tcPr>
          <w:p w14:paraId="72BE4516" w14:textId="47BD1B5D" w:rsidR="00F06137" w:rsidRPr="00E20932" w:rsidRDefault="00762838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7/84(</w:t>
            </w:r>
            <w:proofErr w:type="spellStart"/>
            <w:r w:rsidRPr="00762838">
              <w:rPr>
                <w:rFonts w:asciiTheme="minorHAnsi" w:hAnsiTheme="minorHAnsi" w:cstheme="minorHAnsi"/>
                <w:lang w:val="en-GB"/>
              </w:rPr>
              <w:t>Rev.1</w:t>
            </w:r>
            <w:proofErr w:type="spellEnd"/>
            <w:r w:rsidRPr="00762838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762838" w:rsidRPr="00E20932" w14:paraId="104117B6" w14:textId="77777777" w:rsidTr="00C07B2B">
        <w:trPr>
          <w:jc w:val="center"/>
        </w:trPr>
        <w:tc>
          <w:tcPr>
            <w:tcW w:w="2377" w:type="dxa"/>
            <w:vAlign w:val="center"/>
          </w:tcPr>
          <w:p w14:paraId="34DE2982" w14:textId="4734A389" w:rsidR="00762838" w:rsidRPr="00E20932" w:rsidRDefault="00762838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762838">
              <w:rPr>
                <w:rFonts w:asciiTheme="minorHAnsi" w:hAnsiTheme="minorHAnsi" w:cstheme="minorHAnsi"/>
                <w:lang w:val="en-GB"/>
              </w:rPr>
              <w:t>RS.2105</w:t>
            </w:r>
            <w:proofErr w:type="spellEnd"/>
            <w:r w:rsidRPr="00762838">
              <w:rPr>
                <w:rFonts w:asciiTheme="minorHAnsi" w:hAnsiTheme="minorHAnsi" w:cstheme="minorHAnsi"/>
                <w:lang w:val="en-GB"/>
              </w:rPr>
              <w:t>-</w:t>
            </w:r>
            <w:r>
              <w:rPr>
                <w:rFonts w:asciiTheme="minorHAnsi" w:hAnsiTheme="minorHAnsi" w:cstheme="minorHAnsi"/>
                <w:lang w:val="en-GB"/>
              </w:rPr>
              <w:t>2</w:t>
            </w:r>
          </w:p>
        </w:tc>
        <w:tc>
          <w:tcPr>
            <w:tcW w:w="5274" w:type="dxa"/>
            <w:vAlign w:val="center"/>
          </w:tcPr>
          <w:p w14:paraId="49EB1FB1" w14:textId="09A02C87" w:rsidR="00762838" w:rsidRPr="00E20932" w:rsidRDefault="00762838" w:rsidP="00762838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Typical technical and operational characteristics of Earth exploration-satellite service (active) systems using allocations between 432 MHz and 238 GHz</w:t>
            </w:r>
          </w:p>
        </w:tc>
        <w:tc>
          <w:tcPr>
            <w:tcW w:w="1842" w:type="dxa"/>
            <w:vAlign w:val="center"/>
          </w:tcPr>
          <w:p w14:paraId="5C2B9D5E" w14:textId="081A4523" w:rsidR="00762838" w:rsidRPr="00E20932" w:rsidRDefault="00762838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7/94(</w:t>
            </w:r>
            <w:proofErr w:type="spellStart"/>
            <w:r w:rsidRPr="00762838">
              <w:rPr>
                <w:rFonts w:asciiTheme="minorHAnsi" w:hAnsiTheme="minorHAnsi" w:cstheme="minorHAnsi"/>
                <w:lang w:val="en-GB"/>
              </w:rPr>
              <w:t>Rev.1</w:t>
            </w:r>
            <w:proofErr w:type="spellEnd"/>
            <w:r w:rsidRPr="00762838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762838" w:rsidRPr="00E20932" w14:paraId="76B59FA1" w14:textId="77777777" w:rsidTr="00C07B2B">
        <w:trPr>
          <w:jc w:val="center"/>
        </w:trPr>
        <w:tc>
          <w:tcPr>
            <w:tcW w:w="2377" w:type="dxa"/>
            <w:vAlign w:val="center"/>
          </w:tcPr>
          <w:p w14:paraId="7D464D89" w14:textId="4972A38C" w:rsidR="00762838" w:rsidRPr="00E20932" w:rsidRDefault="00762838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762838">
              <w:rPr>
                <w:rFonts w:asciiTheme="minorHAnsi" w:hAnsiTheme="minorHAnsi" w:cstheme="minorHAnsi"/>
                <w:lang w:val="en-GB"/>
              </w:rPr>
              <w:t>RS.1166</w:t>
            </w:r>
            <w:proofErr w:type="spellEnd"/>
            <w:r w:rsidRPr="00762838">
              <w:rPr>
                <w:rFonts w:asciiTheme="minorHAnsi" w:hAnsiTheme="minorHAnsi" w:cstheme="minorHAnsi"/>
                <w:lang w:val="en-GB"/>
              </w:rPr>
              <w:t>-</w:t>
            </w:r>
            <w:r>
              <w:rPr>
                <w:rFonts w:asciiTheme="minorHAnsi" w:hAnsiTheme="minorHAnsi" w:cstheme="minorHAnsi"/>
                <w:lang w:val="en-GB"/>
              </w:rPr>
              <w:t>5</w:t>
            </w:r>
          </w:p>
        </w:tc>
        <w:tc>
          <w:tcPr>
            <w:tcW w:w="5274" w:type="dxa"/>
            <w:vAlign w:val="center"/>
          </w:tcPr>
          <w:p w14:paraId="0D196ADF" w14:textId="059A9448" w:rsidR="00762838" w:rsidRPr="00E20932" w:rsidRDefault="00762838" w:rsidP="00762838">
            <w:pPr>
              <w:pStyle w:val="Tabletext"/>
              <w:rPr>
                <w:rFonts w:asciiTheme="minorHAnsi" w:hAnsiTheme="minorHAnsi" w:cstheme="minorHAnsi"/>
                <w:lang w:val="en-GB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Performance and interference criteria for active spaceborne sensors</w:t>
            </w:r>
          </w:p>
        </w:tc>
        <w:tc>
          <w:tcPr>
            <w:tcW w:w="1842" w:type="dxa"/>
            <w:vAlign w:val="center"/>
          </w:tcPr>
          <w:p w14:paraId="2325A848" w14:textId="49418A53" w:rsidR="00762838" w:rsidRPr="00E20932" w:rsidRDefault="00762838" w:rsidP="00C07B2B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762838">
              <w:rPr>
                <w:rFonts w:asciiTheme="minorHAnsi" w:hAnsiTheme="minorHAnsi" w:cstheme="minorHAnsi"/>
                <w:lang w:val="en-GB"/>
              </w:rPr>
              <w:t>7/95(</w:t>
            </w:r>
            <w:proofErr w:type="spellStart"/>
            <w:r w:rsidRPr="00762838">
              <w:rPr>
                <w:rFonts w:asciiTheme="minorHAnsi" w:hAnsiTheme="minorHAnsi" w:cstheme="minorHAnsi"/>
                <w:lang w:val="en-GB"/>
              </w:rPr>
              <w:t>Rev.1</w:t>
            </w:r>
            <w:proofErr w:type="spellEnd"/>
            <w:r w:rsidRPr="00762838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</w:tbl>
    <w:p w14:paraId="3EAFB316" w14:textId="77777777" w:rsidR="00E20932" w:rsidRPr="00E20932" w:rsidRDefault="00E20932" w:rsidP="0032202E">
      <w:pPr>
        <w:pStyle w:val="Reasons"/>
        <w:rPr>
          <w:lang w:val="en-GB"/>
        </w:rPr>
      </w:pPr>
      <w:bookmarkStart w:id="0" w:name="ddistribution"/>
      <w:bookmarkEnd w:id="0"/>
    </w:p>
    <w:p w14:paraId="757624F6" w14:textId="77777777" w:rsidR="00E20932" w:rsidRPr="00E20932" w:rsidRDefault="00E20932">
      <w:pPr>
        <w:jc w:val="center"/>
        <w:rPr>
          <w:lang w:val="en-GB"/>
        </w:rPr>
      </w:pPr>
      <w:bookmarkStart w:id="1" w:name="_GoBack"/>
      <w:r w:rsidRPr="00E20932">
        <w:rPr>
          <w:lang w:val="en-GB"/>
        </w:rPr>
        <w:t>______________</w:t>
      </w:r>
      <w:bookmarkEnd w:id="1"/>
    </w:p>
    <w:sectPr w:rsidR="00E20932" w:rsidRPr="00E20932" w:rsidSect="00031E6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0C139" w14:textId="77777777" w:rsidR="00941E6E" w:rsidRDefault="00941E6E">
      <w:r>
        <w:separator/>
      </w:r>
    </w:p>
  </w:endnote>
  <w:endnote w:type="continuationSeparator" w:id="0">
    <w:p w14:paraId="7AEFEBDB" w14:textId="77777777" w:rsidR="00941E6E" w:rsidRDefault="0094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A15A3" w14:textId="51301054" w:rsidR="00AD4554" w:rsidRPr="00862DE8" w:rsidRDefault="00941E6E" w:rsidP="006709F3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62DE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62DE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62DE8">
      <w:rPr>
        <w:color w:val="4F81BD" w:themeColor="accent1"/>
        <w:sz w:val="19"/>
        <w:szCs w:val="19"/>
        <w:lang w:val="en-GB"/>
      </w:rPr>
      <w:br/>
      <w:t>Tel</w:t>
    </w:r>
    <w:r w:rsidR="000D011E">
      <w:rPr>
        <w:color w:val="4F81BD" w:themeColor="accent1"/>
        <w:sz w:val="19"/>
        <w:szCs w:val="19"/>
        <w:lang w:val="en-GB"/>
      </w:rPr>
      <w:t>.</w:t>
    </w:r>
    <w:r w:rsidRPr="00862DE8">
      <w:rPr>
        <w:color w:val="4F81BD" w:themeColor="accent1"/>
        <w:sz w:val="19"/>
        <w:szCs w:val="19"/>
        <w:lang w:val="en-GB"/>
      </w:rPr>
      <w:t xml:space="preserve">: +41 22 730 5111 • E-mail: </w:t>
    </w:r>
    <w:bookmarkStart w:id="2" w:name="_Hlk155866300"/>
    <w:r w:rsidR="00A8414C">
      <w:fldChar w:fldCharType="begin"/>
    </w:r>
    <w:r w:rsidR="00A8414C">
      <w:instrText>HYPERLINK "mailto:itumail@itu.int"</w:instrText>
    </w:r>
    <w:r w:rsidR="00A8414C">
      <w:fldChar w:fldCharType="separate"/>
    </w:r>
    <w:proofErr w:type="spellStart"/>
    <w:r w:rsidRPr="00862DE8">
      <w:rPr>
        <w:rStyle w:val="Hyperlink"/>
        <w:sz w:val="19"/>
        <w:szCs w:val="19"/>
        <w:lang w:val="en-GB"/>
      </w:rPr>
      <w:t>itumail@itu.int</w:t>
    </w:r>
    <w:proofErr w:type="spellEnd"/>
    <w:r w:rsidR="00A8414C">
      <w:rPr>
        <w:rStyle w:val="Hyperlink"/>
        <w:sz w:val="19"/>
        <w:szCs w:val="19"/>
        <w:lang w:val="en-GB"/>
      </w:rPr>
      <w:fldChar w:fldCharType="end"/>
    </w:r>
    <w:bookmarkEnd w:id="2"/>
    <w:r w:rsidR="00E746FB" w:rsidRPr="00862DE8">
      <w:rPr>
        <w:color w:val="4F81BD" w:themeColor="accent1"/>
        <w:sz w:val="19"/>
        <w:szCs w:val="19"/>
        <w:lang w:val="en-GB"/>
      </w:rPr>
      <w:t xml:space="preserve"> </w:t>
    </w:r>
    <w:r w:rsidRPr="00862DE8">
      <w:rPr>
        <w:color w:val="4F81BD" w:themeColor="accent1"/>
        <w:sz w:val="19"/>
        <w:szCs w:val="19"/>
        <w:lang w:val="en-GB"/>
      </w:rPr>
      <w:t xml:space="preserve">• Fax: +41 22 733 7256 • </w:t>
    </w:r>
    <w:bookmarkStart w:id="3" w:name="_Hlk155866308"/>
    <w:r w:rsidR="00A8414C">
      <w:fldChar w:fldCharType="begin"/>
    </w:r>
    <w:r w:rsidR="00A8414C">
      <w:instrText>HYPERLINK "http://www.itu.int"</w:instrText>
    </w:r>
    <w:r w:rsidR="00A8414C">
      <w:fldChar w:fldCharType="separate"/>
    </w:r>
    <w:proofErr w:type="spellStart"/>
    <w:r w:rsidR="00E20932" w:rsidRPr="00862DE8">
      <w:rPr>
        <w:rStyle w:val="Hyperlink"/>
        <w:sz w:val="19"/>
        <w:szCs w:val="19"/>
        <w:lang w:val="en-GB"/>
      </w:rPr>
      <w:t>www.itu.int</w:t>
    </w:r>
    <w:proofErr w:type="spellEnd"/>
    <w:r w:rsidR="00A8414C">
      <w:rPr>
        <w:rStyle w:val="Hyperlink"/>
        <w:sz w:val="19"/>
        <w:szCs w:val="19"/>
        <w:lang w:val="en-GB"/>
      </w:rPr>
      <w:fldChar w:fldCharType="end"/>
    </w:r>
    <w:bookmarkEnd w:id="3"/>
    <w:r w:rsidR="00E20932" w:rsidRPr="00862DE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4E6A1" w14:textId="77777777" w:rsidR="00941E6E" w:rsidRDefault="00941E6E">
      <w:r>
        <w:t>____________________</w:t>
      </w:r>
    </w:p>
  </w:footnote>
  <w:footnote w:type="continuationSeparator" w:id="0">
    <w:p w14:paraId="09C77E58" w14:textId="77777777" w:rsidR="00941E6E" w:rsidRDefault="0094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7FC3" w14:textId="77777777" w:rsidR="00FC6F6B" w:rsidRPr="00B65B1C" w:rsidRDefault="006231F4" w:rsidP="00E20932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="00E915AF" w:rsidRPr="00B65B1C">
      <w:rPr>
        <w:rStyle w:val="PageNumber"/>
        <w:sz w:val="18"/>
        <w:szCs w:val="18"/>
      </w:rPr>
      <w:fldChar w:fldCharType="begin"/>
    </w:r>
    <w:r w:rsidR="00E915AF" w:rsidRPr="00B65B1C">
      <w:rPr>
        <w:rStyle w:val="PageNumber"/>
        <w:sz w:val="18"/>
        <w:szCs w:val="18"/>
      </w:rPr>
      <w:instrText xml:space="preserve"> PAGE </w:instrText>
    </w:r>
    <w:r w:rsidR="00E915AF" w:rsidRPr="00B65B1C">
      <w:rPr>
        <w:rStyle w:val="PageNumber"/>
        <w:sz w:val="18"/>
        <w:szCs w:val="18"/>
      </w:rPr>
      <w:fldChar w:fldCharType="separate"/>
    </w:r>
    <w:r w:rsidR="004E5E50">
      <w:rPr>
        <w:rStyle w:val="PageNumber"/>
        <w:noProof/>
        <w:sz w:val="18"/>
        <w:szCs w:val="18"/>
      </w:rPr>
      <w:t>2</w:t>
    </w:r>
    <w:r w:rsidR="00E915AF"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6930" w14:textId="77777777" w:rsidR="00E915AF" w:rsidRPr="00AF3325" w:rsidRDefault="00E915AF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F1BA" w14:textId="7C97523A" w:rsidR="006D14B7" w:rsidRDefault="006D14B7" w:rsidP="006D14B7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51A134A7" wp14:editId="306DBA78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4BDD"/>
    <w:rsid w:val="00026CF8"/>
    <w:rsid w:val="00030BD7"/>
    <w:rsid w:val="00031E64"/>
    <w:rsid w:val="00034340"/>
    <w:rsid w:val="0003759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011E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44DFB"/>
    <w:rsid w:val="00187CA3"/>
    <w:rsid w:val="00196710"/>
    <w:rsid w:val="00197324"/>
    <w:rsid w:val="001B351B"/>
    <w:rsid w:val="001B3DE7"/>
    <w:rsid w:val="001C06DB"/>
    <w:rsid w:val="001C6971"/>
    <w:rsid w:val="001D2785"/>
    <w:rsid w:val="001D7070"/>
    <w:rsid w:val="001F2170"/>
    <w:rsid w:val="001F3948"/>
    <w:rsid w:val="001F4B2E"/>
    <w:rsid w:val="001F5A49"/>
    <w:rsid w:val="00201097"/>
    <w:rsid w:val="00201B6E"/>
    <w:rsid w:val="00217875"/>
    <w:rsid w:val="00220F10"/>
    <w:rsid w:val="002302B3"/>
    <w:rsid w:val="00230C66"/>
    <w:rsid w:val="00235A29"/>
    <w:rsid w:val="00235B99"/>
    <w:rsid w:val="00241526"/>
    <w:rsid w:val="002443A2"/>
    <w:rsid w:val="002606E8"/>
    <w:rsid w:val="00260A7D"/>
    <w:rsid w:val="00266E74"/>
    <w:rsid w:val="002835C3"/>
    <w:rsid w:val="00283C3B"/>
    <w:rsid w:val="002861E6"/>
    <w:rsid w:val="00287D18"/>
    <w:rsid w:val="002A0FDA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43EB"/>
    <w:rsid w:val="00345D38"/>
    <w:rsid w:val="00352097"/>
    <w:rsid w:val="003666FF"/>
    <w:rsid w:val="0037309C"/>
    <w:rsid w:val="00380A6E"/>
    <w:rsid w:val="003836D4"/>
    <w:rsid w:val="003A1F49"/>
    <w:rsid w:val="003A5D52"/>
    <w:rsid w:val="003B2BDA"/>
    <w:rsid w:val="003B55EC"/>
    <w:rsid w:val="003C2EA7"/>
    <w:rsid w:val="003C4471"/>
    <w:rsid w:val="003C7D41"/>
    <w:rsid w:val="003D4A69"/>
    <w:rsid w:val="003E1C87"/>
    <w:rsid w:val="003E504F"/>
    <w:rsid w:val="003E78D6"/>
    <w:rsid w:val="00400573"/>
    <w:rsid w:val="004007A3"/>
    <w:rsid w:val="00403734"/>
    <w:rsid w:val="00406D71"/>
    <w:rsid w:val="00410395"/>
    <w:rsid w:val="004269E0"/>
    <w:rsid w:val="004326DB"/>
    <w:rsid w:val="004336B6"/>
    <w:rsid w:val="0043682E"/>
    <w:rsid w:val="00436CD1"/>
    <w:rsid w:val="004424D4"/>
    <w:rsid w:val="00447ECB"/>
    <w:rsid w:val="0046179A"/>
    <w:rsid w:val="004623F7"/>
    <w:rsid w:val="004717D3"/>
    <w:rsid w:val="00480F51"/>
    <w:rsid w:val="00481124"/>
    <w:rsid w:val="004815EB"/>
    <w:rsid w:val="00487569"/>
    <w:rsid w:val="0049335C"/>
    <w:rsid w:val="00496864"/>
    <w:rsid w:val="00496920"/>
    <w:rsid w:val="004A4496"/>
    <w:rsid w:val="004B11AB"/>
    <w:rsid w:val="004B7C9A"/>
    <w:rsid w:val="004C19C1"/>
    <w:rsid w:val="004C6779"/>
    <w:rsid w:val="004D733B"/>
    <w:rsid w:val="004E0DC4"/>
    <w:rsid w:val="004E0FB5"/>
    <w:rsid w:val="004E43BB"/>
    <w:rsid w:val="004E460D"/>
    <w:rsid w:val="004E5E50"/>
    <w:rsid w:val="004F178E"/>
    <w:rsid w:val="004F4543"/>
    <w:rsid w:val="004F57BB"/>
    <w:rsid w:val="00505309"/>
    <w:rsid w:val="0050789B"/>
    <w:rsid w:val="0051612A"/>
    <w:rsid w:val="005224A1"/>
    <w:rsid w:val="00525528"/>
    <w:rsid w:val="00534372"/>
    <w:rsid w:val="00543DF8"/>
    <w:rsid w:val="00546101"/>
    <w:rsid w:val="00553DD7"/>
    <w:rsid w:val="005638CF"/>
    <w:rsid w:val="0056741E"/>
    <w:rsid w:val="0057325A"/>
    <w:rsid w:val="0057469A"/>
    <w:rsid w:val="0057603A"/>
    <w:rsid w:val="00580814"/>
    <w:rsid w:val="00583A0B"/>
    <w:rsid w:val="005A03A3"/>
    <w:rsid w:val="005A2B92"/>
    <w:rsid w:val="005A79E9"/>
    <w:rsid w:val="005B214C"/>
    <w:rsid w:val="005D3669"/>
    <w:rsid w:val="005E5EB3"/>
    <w:rsid w:val="005E6AE8"/>
    <w:rsid w:val="005F3CB6"/>
    <w:rsid w:val="005F657C"/>
    <w:rsid w:val="00602D53"/>
    <w:rsid w:val="006047E5"/>
    <w:rsid w:val="006079CC"/>
    <w:rsid w:val="006231F4"/>
    <w:rsid w:val="00641DBF"/>
    <w:rsid w:val="0064371D"/>
    <w:rsid w:val="00650B2A"/>
    <w:rsid w:val="00651777"/>
    <w:rsid w:val="006550F8"/>
    <w:rsid w:val="00656226"/>
    <w:rsid w:val="006709F3"/>
    <w:rsid w:val="006829F3"/>
    <w:rsid w:val="006918E5"/>
    <w:rsid w:val="006A15F4"/>
    <w:rsid w:val="006A1921"/>
    <w:rsid w:val="006A518B"/>
    <w:rsid w:val="006B0590"/>
    <w:rsid w:val="006B49DA"/>
    <w:rsid w:val="006B4C75"/>
    <w:rsid w:val="006C53F8"/>
    <w:rsid w:val="006C7CDE"/>
    <w:rsid w:val="006D14B7"/>
    <w:rsid w:val="006E1966"/>
    <w:rsid w:val="00714B22"/>
    <w:rsid w:val="007234B1"/>
    <w:rsid w:val="00723D08"/>
    <w:rsid w:val="00725FDA"/>
    <w:rsid w:val="00727816"/>
    <w:rsid w:val="0073012B"/>
    <w:rsid w:val="00730B9A"/>
    <w:rsid w:val="00737ECF"/>
    <w:rsid w:val="00750CFA"/>
    <w:rsid w:val="007553DA"/>
    <w:rsid w:val="00762838"/>
    <w:rsid w:val="00764C5D"/>
    <w:rsid w:val="00782354"/>
    <w:rsid w:val="007921A7"/>
    <w:rsid w:val="007944A3"/>
    <w:rsid w:val="007B3DB1"/>
    <w:rsid w:val="007C4AB2"/>
    <w:rsid w:val="007D0042"/>
    <w:rsid w:val="007D183E"/>
    <w:rsid w:val="007D43D0"/>
    <w:rsid w:val="007E1833"/>
    <w:rsid w:val="007E3F13"/>
    <w:rsid w:val="007E547A"/>
    <w:rsid w:val="007F751A"/>
    <w:rsid w:val="00800012"/>
    <w:rsid w:val="0080261F"/>
    <w:rsid w:val="00806160"/>
    <w:rsid w:val="008143A4"/>
    <w:rsid w:val="0081513E"/>
    <w:rsid w:val="00854131"/>
    <w:rsid w:val="0085652D"/>
    <w:rsid w:val="00862DE8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68E8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A119E6"/>
    <w:rsid w:val="00A20FBC"/>
    <w:rsid w:val="00A31370"/>
    <w:rsid w:val="00A34D6F"/>
    <w:rsid w:val="00A41F91"/>
    <w:rsid w:val="00A52F57"/>
    <w:rsid w:val="00A63355"/>
    <w:rsid w:val="00A7596D"/>
    <w:rsid w:val="00A8414C"/>
    <w:rsid w:val="00A963DF"/>
    <w:rsid w:val="00AC0C22"/>
    <w:rsid w:val="00AC3896"/>
    <w:rsid w:val="00AC59EA"/>
    <w:rsid w:val="00AD2CF2"/>
    <w:rsid w:val="00AD4554"/>
    <w:rsid w:val="00AE2D88"/>
    <w:rsid w:val="00AE6F6F"/>
    <w:rsid w:val="00AF3325"/>
    <w:rsid w:val="00AF34D9"/>
    <w:rsid w:val="00AF70DA"/>
    <w:rsid w:val="00B019D3"/>
    <w:rsid w:val="00B34CF9"/>
    <w:rsid w:val="00B35B63"/>
    <w:rsid w:val="00B37559"/>
    <w:rsid w:val="00B4054B"/>
    <w:rsid w:val="00B579B0"/>
    <w:rsid w:val="00B57D11"/>
    <w:rsid w:val="00B649D7"/>
    <w:rsid w:val="00B65B1C"/>
    <w:rsid w:val="00B81C2F"/>
    <w:rsid w:val="00B90743"/>
    <w:rsid w:val="00B90C45"/>
    <w:rsid w:val="00B933BE"/>
    <w:rsid w:val="00B940C2"/>
    <w:rsid w:val="00BA072F"/>
    <w:rsid w:val="00BA2FE9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4EA9"/>
    <w:rsid w:val="00D76586"/>
    <w:rsid w:val="00D82657"/>
    <w:rsid w:val="00D87E20"/>
    <w:rsid w:val="00DA195D"/>
    <w:rsid w:val="00DA4037"/>
    <w:rsid w:val="00DC0D4A"/>
    <w:rsid w:val="00DE66A5"/>
    <w:rsid w:val="00DF2B50"/>
    <w:rsid w:val="00E04C86"/>
    <w:rsid w:val="00E17344"/>
    <w:rsid w:val="00E20932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5996"/>
    <w:rsid w:val="00E567F6"/>
    <w:rsid w:val="00E64254"/>
    <w:rsid w:val="00E67928"/>
    <w:rsid w:val="00E70FB5"/>
    <w:rsid w:val="00E746FB"/>
    <w:rsid w:val="00E8129C"/>
    <w:rsid w:val="00E915AF"/>
    <w:rsid w:val="00E96415"/>
    <w:rsid w:val="00EA15B3"/>
    <w:rsid w:val="00EA2F67"/>
    <w:rsid w:val="00EB2358"/>
    <w:rsid w:val="00EB3EB8"/>
    <w:rsid w:val="00EC02FE"/>
    <w:rsid w:val="00EC4A96"/>
    <w:rsid w:val="00ED6FD2"/>
    <w:rsid w:val="00EF5670"/>
    <w:rsid w:val="00F06137"/>
    <w:rsid w:val="00F424BF"/>
    <w:rsid w:val="00F44FC3"/>
    <w:rsid w:val="00F46107"/>
    <w:rsid w:val="00F468C5"/>
    <w:rsid w:val="00F52F39"/>
    <w:rsid w:val="00F55BD7"/>
    <w:rsid w:val="00F6184F"/>
    <w:rsid w:val="00F8310E"/>
    <w:rsid w:val="00F914DD"/>
    <w:rsid w:val="00FA2358"/>
    <w:rsid w:val="00FA64C3"/>
    <w:rsid w:val="00FB2592"/>
    <w:rsid w:val="00FB2810"/>
    <w:rsid w:val="00FB7A2C"/>
    <w:rsid w:val="00FC2947"/>
    <w:rsid w:val="00FC6F6B"/>
    <w:rsid w:val="00FD16D1"/>
    <w:rsid w:val="00FD44FA"/>
    <w:rsid w:val="00FE0818"/>
    <w:rsid w:val="00FE6FB1"/>
    <w:rsid w:val="00FF079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,"/>
  <w14:docId w14:val="0BEA4538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606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606E8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rsid w:val="002606E8"/>
    <w:rPr>
      <w:b/>
      <w:sz w:val="2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5528"/>
    <w:rPr>
      <w:color w:val="808080"/>
    </w:rPr>
  </w:style>
  <w:style w:type="paragraph" w:customStyle="1" w:styleId="Reasons">
    <w:name w:val="Reasons"/>
    <w:basedOn w:val="Normal"/>
    <w:qFormat/>
    <w:rsid w:val="00E209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16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14B7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BA2F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086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FDE5-DB6B-470E-B822-A3B0B9D4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72</TotalTime>
  <Pages>2</Pages>
  <Words>230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1809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ITU-R</cp:lastModifiedBy>
  <cp:revision>9</cp:revision>
  <cp:lastPrinted>2020-01-30T15:34:00Z</cp:lastPrinted>
  <dcterms:created xsi:type="dcterms:W3CDTF">2024-01-02T10:43:00Z</dcterms:created>
  <dcterms:modified xsi:type="dcterms:W3CDTF">2024-01-11T13:05:00Z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