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6F38C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F70DA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635B5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490385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490385">
              <w:rPr>
                <w:szCs w:val="24"/>
                <w:lang w:val="fr-FR"/>
              </w:rPr>
              <w:t>Circulaire administrative</w:t>
            </w:r>
          </w:p>
          <w:p w14:paraId="4FFBA649" w14:textId="0484D4AE" w:rsidR="00E53DCE" w:rsidRPr="002D26CB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490385">
              <w:rPr>
                <w:b/>
                <w:bCs/>
                <w:szCs w:val="24"/>
                <w:lang w:val="fr-FR"/>
              </w:rPr>
              <w:t>CA</w:t>
            </w:r>
            <w:r w:rsidR="00F55652" w:rsidRPr="00490385">
              <w:rPr>
                <w:b/>
                <w:bCs/>
                <w:szCs w:val="24"/>
                <w:lang w:val="fr-FR"/>
              </w:rPr>
              <w:t>CE</w:t>
            </w:r>
            <w:r w:rsidRPr="00490385">
              <w:rPr>
                <w:b/>
                <w:bCs/>
                <w:szCs w:val="24"/>
                <w:lang w:val="fr-FR"/>
              </w:rPr>
              <w:t>/</w:t>
            </w:r>
            <w:r w:rsidR="007635B5" w:rsidRPr="00490385">
              <w:rPr>
                <w:b/>
                <w:bCs/>
                <w:szCs w:val="24"/>
                <w:lang w:val="fr-FR"/>
              </w:rPr>
              <w:t>10</w:t>
            </w:r>
            <w:r w:rsidR="00490385" w:rsidRPr="00490385">
              <w:rPr>
                <w:b/>
                <w:bCs/>
                <w:szCs w:val="24"/>
                <w:lang w:val="fr-FR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14:paraId="042722B4" w14:textId="0ADD09D4" w:rsidR="00E53DCE" w:rsidRPr="007635B5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highlight w:val="yellow"/>
                <w:lang w:val="fr-FR"/>
              </w:rPr>
            </w:pPr>
            <w:r w:rsidRPr="0094334F">
              <w:rPr>
                <w:szCs w:val="24"/>
                <w:lang w:val="fr-FR"/>
              </w:rPr>
              <w:t>L</w:t>
            </w:r>
            <w:r w:rsidR="00E53DCE" w:rsidRPr="0094334F">
              <w:rPr>
                <w:szCs w:val="24"/>
                <w:lang w:val="fr-FR"/>
              </w:rPr>
              <w:t xml:space="preserve">e </w:t>
            </w:r>
            <w:r w:rsidR="00D9437F">
              <w:rPr>
                <w:rFonts w:cs="Arial"/>
                <w:szCs w:val="24"/>
                <w:lang w:val="fr-FR"/>
              </w:rPr>
              <w:t xml:space="preserve">19 </w:t>
            </w:r>
            <w:r w:rsidR="007635B5" w:rsidRPr="0094334F">
              <w:rPr>
                <w:rFonts w:cs="Arial"/>
                <w:szCs w:val="24"/>
                <w:lang w:val="fr-FR"/>
              </w:rPr>
              <w:t>décembre 2023</w:t>
            </w:r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069F7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2D616CA3" w:rsidR="00E53DCE" w:rsidRPr="00BF3CA3" w:rsidRDefault="00EE1A57" w:rsidP="004D15B0">
            <w:pPr>
              <w:spacing w:before="0" w:line="240" w:lineRule="auto"/>
              <w:jc w:val="left"/>
              <w:rPr>
                <w:b/>
                <w:bCs/>
                <w:spacing w:val="-2"/>
                <w:szCs w:val="24"/>
                <w:lang w:val="fr-FR"/>
              </w:rPr>
            </w:pPr>
            <w:r w:rsidRPr="00F76E8D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2D26CB" w:rsidRPr="00F76E8D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F76E8D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6F38C7" w:rsidRPr="00F76E8D">
              <w:rPr>
                <w:b/>
                <w:bCs/>
                <w:spacing w:val="-6"/>
                <w:szCs w:val="24"/>
                <w:lang w:val="fr-FR"/>
              </w:rPr>
              <w:t>,</w:t>
            </w:r>
            <w:r w:rsidR="006F38C7" w:rsidRPr="00F76E8D">
              <w:rPr>
                <w:b/>
                <w:spacing w:val="-6"/>
                <w:lang w:val="fr-FR"/>
              </w:rPr>
              <w:t xml:space="preserve"> aux Membres du Secteur des radiocommunications,</w:t>
            </w:r>
            <w:r w:rsidR="006F38C7" w:rsidRPr="00BF3CA3">
              <w:rPr>
                <w:b/>
                <w:spacing w:val="-2"/>
                <w:lang w:val="fr-FR"/>
              </w:rPr>
              <w:t xml:space="preserve"> </w:t>
            </w:r>
            <w:r w:rsidR="006F38C7" w:rsidRPr="00BF3CA3">
              <w:rPr>
                <w:b/>
                <w:bCs/>
                <w:spacing w:val="-2"/>
                <w:lang w:val="fr-FR"/>
              </w:rPr>
              <w:t>aux</w:t>
            </w:r>
            <w:r w:rsidR="006F38C7" w:rsidRPr="00BF3CA3">
              <w:rPr>
                <w:b/>
                <w:spacing w:val="-2"/>
                <w:lang w:val="fr-FR"/>
              </w:rPr>
              <w:t xml:space="preserve"> </w:t>
            </w:r>
            <w:r w:rsidR="006F38C7" w:rsidRPr="00BF3CA3">
              <w:rPr>
                <w:b/>
                <w:bCs/>
                <w:spacing w:val="-2"/>
                <w:lang w:val="fr-FR"/>
              </w:rPr>
              <w:t>Associés de l'UIT</w:t>
            </w:r>
            <w:r w:rsidR="006F38C7" w:rsidRPr="00BF3CA3">
              <w:rPr>
                <w:b/>
                <w:bCs/>
                <w:spacing w:val="-2"/>
                <w:lang w:val="fr-FR"/>
              </w:rPr>
              <w:noBreakHyphen/>
              <w:t>R</w:t>
            </w:r>
            <w:r w:rsidR="006F38C7" w:rsidRPr="00BF3CA3">
              <w:rPr>
                <w:b/>
                <w:spacing w:val="-2"/>
                <w:lang w:val="fr-FR"/>
              </w:rPr>
              <w:t xml:space="preserve"> </w:t>
            </w:r>
            <w:r w:rsidR="00BF3CA3" w:rsidRPr="00BF3CA3">
              <w:rPr>
                <w:b/>
                <w:spacing w:val="-2"/>
                <w:lang w:val="fr-FR"/>
              </w:rPr>
              <w:t xml:space="preserve">et </w:t>
            </w:r>
            <w:r w:rsidR="00BF3CA3" w:rsidRPr="00BF3CA3">
              <w:rPr>
                <w:b/>
                <w:spacing w:val="-2"/>
                <w:szCs w:val="24"/>
                <w:lang w:val="fr-FR"/>
              </w:rPr>
              <w:t xml:space="preserve">aux établissements universitaires </w:t>
            </w:r>
            <w:r w:rsidR="006F38C7" w:rsidRPr="00BF3CA3">
              <w:rPr>
                <w:b/>
                <w:spacing w:val="-2"/>
                <w:lang w:val="fr-FR"/>
              </w:rPr>
              <w:t>participant aux</w:t>
            </w:r>
            <w:r w:rsidR="0094334F">
              <w:rPr>
                <w:b/>
                <w:spacing w:val="-2"/>
                <w:lang w:val="fr-FR"/>
              </w:rPr>
              <w:t> </w:t>
            </w:r>
            <w:r w:rsidR="006F38C7" w:rsidRPr="00BF3CA3">
              <w:rPr>
                <w:b/>
                <w:spacing w:val="-2"/>
                <w:lang w:val="fr-FR"/>
              </w:rPr>
              <w:t>travaux de la Commission d'études </w:t>
            </w:r>
            <w:r w:rsidR="007635B5" w:rsidRPr="00BF3CA3">
              <w:rPr>
                <w:b/>
                <w:spacing w:val="-2"/>
                <w:lang w:val="fr-FR"/>
              </w:rPr>
              <w:t>5</w:t>
            </w:r>
            <w:r w:rsidR="006F38C7" w:rsidRPr="00BF3CA3">
              <w:rPr>
                <w:b/>
                <w:spacing w:val="-2"/>
                <w:lang w:val="fr-FR"/>
              </w:rPr>
              <w:t xml:space="preserve"> des radiocommunications </w:t>
            </w:r>
          </w:p>
        </w:tc>
      </w:tr>
      <w:tr w:rsidR="00E53DCE" w:rsidRPr="001069F7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1069F7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1069F7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2D26CB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2D26CB">
              <w:rPr>
                <w:lang w:val="fr-FR"/>
              </w:rPr>
              <w:t>Objet</w:t>
            </w:r>
            <w:r w:rsidR="00E53DCE" w:rsidRPr="002D26CB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3604FC81" w:rsidR="00E53DCE" w:rsidRPr="007635B5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2D26CB">
              <w:rPr>
                <w:b/>
                <w:bCs/>
                <w:lang w:val="fr-FR"/>
              </w:rPr>
              <w:t xml:space="preserve">Commission d'études </w:t>
            </w:r>
            <w:r w:rsidR="007635B5">
              <w:rPr>
                <w:b/>
                <w:bCs/>
                <w:lang w:val="fr-FR"/>
              </w:rPr>
              <w:t>5</w:t>
            </w:r>
            <w:r w:rsidRPr="002D26CB">
              <w:rPr>
                <w:b/>
                <w:bCs/>
                <w:lang w:val="fr-FR"/>
              </w:rPr>
              <w:t xml:space="preserve"> des </w:t>
            </w:r>
            <w:r w:rsidRPr="007635B5">
              <w:rPr>
                <w:b/>
                <w:bCs/>
                <w:lang w:val="fr-FR"/>
              </w:rPr>
              <w:t xml:space="preserve">radiocommunications </w:t>
            </w:r>
            <w:r w:rsidR="007635B5" w:rsidRPr="007635B5">
              <w:rPr>
                <w:b/>
                <w:bCs/>
                <w:spacing w:val="-2"/>
                <w:lang w:val="fr-FR"/>
              </w:rPr>
              <w:t>(Services de Terre)</w:t>
            </w:r>
          </w:p>
          <w:p w14:paraId="3F1A436C" w14:textId="4E4F9178" w:rsidR="006F38C7" w:rsidRPr="002D26CB" w:rsidRDefault="006F38C7" w:rsidP="007635B5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lang w:val="fr-FR"/>
              </w:rPr>
              <w:t>–</w:t>
            </w:r>
            <w:r w:rsidRPr="002D26CB">
              <w:rPr>
                <w:b/>
                <w:bCs/>
                <w:lang w:val="fr-FR"/>
              </w:rPr>
              <w:tab/>
              <w:t>Adoption d</w:t>
            </w:r>
            <w:r w:rsidR="007635B5">
              <w:rPr>
                <w:b/>
                <w:bCs/>
                <w:lang w:val="fr-FR"/>
              </w:rPr>
              <w:t xml:space="preserve">'une </w:t>
            </w:r>
            <w:r w:rsidRPr="002D26CB">
              <w:rPr>
                <w:b/>
                <w:bCs/>
                <w:lang w:val="fr-FR"/>
              </w:rPr>
              <w:t xml:space="preserve">nouvelle Recommandation UIT-R </w:t>
            </w:r>
            <w:r w:rsidR="003708BF" w:rsidRPr="002D26CB">
              <w:rPr>
                <w:b/>
                <w:bCs/>
                <w:lang w:val="fr-FR"/>
              </w:rPr>
              <w:t xml:space="preserve">et approbation simultanée </w:t>
            </w:r>
            <w:r w:rsidRPr="002D26CB">
              <w:rPr>
                <w:b/>
                <w:bCs/>
                <w:lang w:val="fr-FR"/>
              </w:rPr>
              <w:t>par</w:t>
            </w:r>
            <w:r w:rsidR="004D15B0">
              <w:rPr>
                <w:b/>
                <w:bCs/>
                <w:lang w:val="fr-FR"/>
              </w:rPr>
              <w:t> </w:t>
            </w:r>
            <w:r w:rsidRPr="002D26CB">
              <w:rPr>
                <w:b/>
                <w:bCs/>
                <w:lang w:val="fr-FR"/>
              </w:rPr>
              <w:t xml:space="preserve">correspondance </w:t>
            </w:r>
            <w:r w:rsidR="003708BF" w:rsidRPr="002D26CB">
              <w:rPr>
                <w:b/>
                <w:bCs/>
                <w:lang w:val="fr-FR"/>
              </w:rPr>
              <w:t>de ce texte</w:t>
            </w:r>
            <w:r w:rsidRPr="002D26CB">
              <w:rPr>
                <w:b/>
                <w:bCs/>
                <w:lang w:val="fr-FR"/>
              </w:rPr>
              <w:t>, conformément au § A2.6.2.4 de la Résolution UIT</w:t>
            </w:r>
            <w:r w:rsidRPr="002D26CB">
              <w:rPr>
                <w:b/>
                <w:bCs/>
                <w:lang w:val="fr-FR"/>
              </w:rPr>
              <w:noBreakHyphen/>
              <w:t>R 1</w:t>
            </w:r>
            <w:r w:rsidRPr="002D26CB">
              <w:rPr>
                <w:b/>
                <w:bCs/>
                <w:lang w:val="fr-FR"/>
              </w:rPr>
              <w:noBreakHyphen/>
            </w:r>
            <w:r w:rsidR="007635B5">
              <w:rPr>
                <w:b/>
                <w:bCs/>
                <w:lang w:val="fr-FR"/>
              </w:rPr>
              <w:t>9</w:t>
            </w:r>
            <w:r w:rsidRPr="002D26CB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1069F7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069F7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069F7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3286BF12" w:rsidR="006F38C7" w:rsidRPr="000E3EC5" w:rsidRDefault="006F38C7" w:rsidP="004D15B0">
      <w:pPr>
        <w:spacing w:before="360" w:line="240" w:lineRule="auto"/>
        <w:rPr>
          <w:lang w:val="fr-FR"/>
        </w:rPr>
      </w:pPr>
      <w:r w:rsidRPr="007635B5">
        <w:rPr>
          <w:lang w:val="fr-FR"/>
        </w:rPr>
        <w:t xml:space="preserve">Dans la Circulaire administrative </w:t>
      </w:r>
      <w:r w:rsidR="00000000">
        <w:fldChar w:fldCharType="begin"/>
      </w:r>
      <w:r w:rsidR="00000000" w:rsidRPr="001069F7">
        <w:rPr>
          <w:lang w:val="fr-FR"/>
        </w:rPr>
        <w:instrText>HYPERLINK "https://www.itu.int/md/R00-CACE-CIR-1080/fr"</w:instrText>
      </w:r>
      <w:r w:rsidR="00000000">
        <w:fldChar w:fldCharType="separate"/>
      </w:r>
      <w:r w:rsidRPr="007635B5">
        <w:rPr>
          <w:rStyle w:val="Hyperlink"/>
          <w:lang w:val="fr-FR"/>
        </w:rPr>
        <w:t>CACE/</w:t>
      </w:r>
      <w:r w:rsidR="007635B5" w:rsidRPr="007635B5">
        <w:rPr>
          <w:rStyle w:val="Hyperlink"/>
          <w:lang w:val="fr-FR"/>
        </w:rPr>
        <w:t>1080</w:t>
      </w:r>
      <w:r w:rsidR="00000000">
        <w:rPr>
          <w:rStyle w:val="Hyperlink"/>
          <w:lang w:val="fr-FR"/>
        </w:rPr>
        <w:fldChar w:fldCharType="end"/>
      </w:r>
      <w:r w:rsidRPr="007635B5">
        <w:rPr>
          <w:lang w:val="fr-FR"/>
        </w:rPr>
        <w:t xml:space="preserve"> datée du </w:t>
      </w:r>
      <w:r w:rsidR="007635B5" w:rsidRPr="007635B5">
        <w:rPr>
          <w:lang w:val="fr-FR"/>
        </w:rPr>
        <w:t>9 octobre 2023</w:t>
      </w:r>
      <w:r w:rsidRPr="007635B5">
        <w:rPr>
          <w:lang w:val="fr-FR"/>
        </w:rPr>
        <w:t xml:space="preserve">, </w:t>
      </w:r>
      <w:r w:rsidR="007635B5" w:rsidRPr="007635B5">
        <w:rPr>
          <w:lang w:val="fr-FR"/>
        </w:rPr>
        <w:t>un</w:t>
      </w:r>
      <w:r w:rsidRPr="007635B5">
        <w:rPr>
          <w:lang w:val="fr-FR"/>
        </w:rPr>
        <w:t xml:space="preserve"> projet de nouvelle Recommandation UIT</w:t>
      </w:r>
      <w:r w:rsidRPr="007635B5">
        <w:rPr>
          <w:lang w:val="fr-FR"/>
        </w:rPr>
        <w:noBreakHyphen/>
        <w:t xml:space="preserve">R </w:t>
      </w:r>
      <w:r w:rsidR="00112DC9" w:rsidRPr="007635B5">
        <w:rPr>
          <w:lang w:val="fr-FR"/>
        </w:rPr>
        <w:t>a</w:t>
      </w:r>
      <w:r w:rsidRPr="007635B5">
        <w:rPr>
          <w:lang w:val="fr-FR"/>
        </w:rPr>
        <w:t xml:space="preserve"> été soumis pour adoption et approbation simultanées par </w:t>
      </w:r>
      <w:r w:rsidRPr="000E3EC5">
        <w:rPr>
          <w:spacing w:val="-2"/>
          <w:lang w:val="fr-FR"/>
        </w:rPr>
        <w:t xml:space="preserve">correspondance </w:t>
      </w:r>
      <w:r w:rsidRPr="000E3EC5">
        <w:rPr>
          <w:lang w:val="fr-FR"/>
        </w:rPr>
        <w:t>(PAAS), conformément à la procédure prévue dans la Résolution UIT</w:t>
      </w:r>
      <w:r w:rsidRPr="000E3EC5">
        <w:rPr>
          <w:lang w:val="fr-FR"/>
        </w:rPr>
        <w:noBreakHyphen/>
        <w:t>R 1-</w:t>
      </w:r>
      <w:r w:rsidR="007635B5" w:rsidRPr="000E3EC5">
        <w:rPr>
          <w:lang w:val="fr-FR"/>
        </w:rPr>
        <w:t>9</w:t>
      </w:r>
      <w:r w:rsidRPr="000E3EC5">
        <w:rPr>
          <w:lang w:val="fr-FR"/>
        </w:rPr>
        <w:t xml:space="preserve"> (§ A2.6.2.4). </w:t>
      </w:r>
    </w:p>
    <w:p w14:paraId="31E1BFD7" w14:textId="64D5BFAA" w:rsidR="006F38C7" w:rsidRPr="007635B5" w:rsidRDefault="006F38C7" w:rsidP="004D15B0">
      <w:pPr>
        <w:spacing w:line="240" w:lineRule="auto"/>
        <w:rPr>
          <w:lang w:val="fr-FR"/>
        </w:rPr>
      </w:pPr>
      <w:r w:rsidRPr="007635B5">
        <w:rPr>
          <w:lang w:val="fr-FR"/>
        </w:rPr>
        <w:t xml:space="preserve">Les conditions régissant cette procédure ont été satisfaites </w:t>
      </w:r>
      <w:r w:rsidR="00EF54EB" w:rsidRPr="007635B5">
        <w:rPr>
          <w:lang w:val="fr-FR"/>
        </w:rPr>
        <w:t xml:space="preserve">le </w:t>
      </w:r>
      <w:r w:rsidR="007635B5" w:rsidRPr="007635B5">
        <w:rPr>
          <w:lang w:val="fr-FR"/>
        </w:rPr>
        <w:t>9 décembre 2023</w:t>
      </w:r>
      <w:r w:rsidRPr="007635B5">
        <w:rPr>
          <w:lang w:val="fr-FR"/>
        </w:rPr>
        <w:t>.</w:t>
      </w:r>
    </w:p>
    <w:p w14:paraId="3C896EBA" w14:textId="705D79C8" w:rsidR="006F38C7" w:rsidRPr="007635B5" w:rsidRDefault="006F38C7" w:rsidP="004D15B0">
      <w:pPr>
        <w:spacing w:line="240" w:lineRule="auto"/>
        <w:rPr>
          <w:lang w:val="fr-FR"/>
        </w:rPr>
      </w:pPr>
      <w:r w:rsidRPr="007635B5">
        <w:rPr>
          <w:lang w:val="fr-FR"/>
        </w:rPr>
        <w:t xml:space="preserve">La Recommandation approuvée sera publiée par l'UIT et vous trouverez dans l'Annexe de la présente Circulaire </w:t>
      </w:r>
      <w:r w:rsidR="00112DC9" w:rsidRPr="007635B5">
        <w:rPr>
          <w:lang w:val="fr-FR"/>
        </w:rPr>
        <w:t>son</w:t>
      </w:r>
      <w:r w:rsidRPr="007635B5">
        <w:rPr>
          <w:lang w:val="fr-FR"/>
        </w:rPr>
        <w:t xml:space="preserve"> titre ainsi que le numéro qui </w:t>
      </w:r>
      <w:r w:rsidR="006D2C3B" w:rsidRPr="007635B5">
        <w:rPr>
          <w:lang w:val="fr-FR"/>
        </w:rPr>
        <w:t>lui a</w:t>
      </w:r>
      <w:r w:rsidRPr="007635B5">
        <w:rPr>
          <w:lang w:val="fr-FR"/>
        </w:rPr>
        <w:t xml:space="preserve"> été attribué. </w:t>
      </w:r>
    </w:p>
    <w:p w14:paraId="12D1B3F6" w14:textId="27E9EA8B" w:rsidR="002569F7" w:rsidRPr="002D26CB" w:rsidRDefault="00112DC9" w:rsidP="001069F7">
      <w:pPr>
        <w:spacing w:before="1200" w:line="240" w:lineRule="auto"/>
        <w:jc w:val="left"/>
        <w:rPr>
          <w:lang w:val="fr-FR"/>
        </w:rPr>
      </w:pPr>
      <w:bookmarkStart w:id="0" w:name="_Hlk31619345"/>
      <w:r w:rsidRPr="007635B5">
        <w:rPr>
          <w:szCs w:val="24"/>
          <w:lang w:val="fr-FR"/>
        </w:rPr>
        <w:t>Mario Maniewicz</w:t>
      </w:r>
      <w:r w:rsidR="00E80E61" w:rsidRPr="002D26CB">
        <w:rPr>
          <w:lang w:val="fr-FR"/>
        </w:rPr>
        <w:br/>
        <w:t>Directeur</w:t>
      </w:r>
    </w:p>
    <w:bookmarkEnd w:id="0"/>
    <w:p w14:paraId="11F193A6" w14:textId="73640F44" w:rsidR="006F38C7" w:rsidRPr="002D26CB" w:rsidRDefault="006F38C7" w:rsidP="007635B5">
      <w:pPr>
        <w:keepNext/>
        <w:keepLines/>
        <w:tabs>
          <w:tab w:val="center" w:pos="7939"/>
          <w:tab w:val="right" w:pos="8505"/>
        </w:tabs>
        <w:spacing w:before="2280" w:line="240" w:lineRule="auto"/>
        <w:rPr>
          <w:lang w:val="fr-FR"/>
        </w:rPr>
      </w:pPr>
      <w:proofErr w:type="gramStart"/>
      <w:r w:rsidRPr="002D26CB">
        <w:rPr>
          <w:b/>
          <w:lang w:val="fr-FR"/>
        </w:rPr>
        <w:t>Annexe</w:t>
      </w:r>
      <w:r w:rsidRPr="002D26CB">
        <w:rPr>
          <w:bCs/>
          <w:lang w:val="fr-FR"/>
        </w:rPr>
        <w:t>:</w:t>
      </w:r>
      <w:proofErr w:type="gramEnd"/>
      <w:r w:rsidR="007635B5">
        <w:rPr>
          <w:lang w:val="fr-FR"/>
        </w:rPr>
        <w:tab/>
        <w:t>1</w:t>
      </w:r>
    </w:p>
    <w:p w14:paraId="276E8972" w14:textId="77777777" w:rsidR="00112DC9" w:rsidRPr="002D26CB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rFonts w:asciiTheme="minorHAnsi" w:hAnsiTheme="minorHAnsi"/>
          <w:lang w:val="fr-FR"/>
        </w:rPr>
        <w:br w:type="page"/>
      </w:r>
    </w:p>
    <w:p w14:paraId="0685BEAE" w14:textId="1C0F8525" w:rsidR="006F38C7" w:rsidRPr="002D26CB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2D26CB">
        <w:rPr>
          <w:rFonts w:asciiTheme="minorHAnsi" w:hAnsiTheme="minorHAnsi"/>
          <w:lang w:val="fr-FR"/>
        </w:rPr>
        <w:lastRenderedPageBreak/>
        <w:t xml:space="preserve">Annexe </w:t>
      </w:r>
      <w:r w:rsidRPr="002D26CB">
        <w:rPr>
          <w:rFonts w:asciiTheme="minorHAnsi" w:hAnsiTheme="minorHAnsi"/>
          <w:lang w:val="fr-FR"/>
        </w:rPr>
        <w:br/>
      </w:r>
      <w:r w:rsidRPr="002D26CB">
        <w:rPr>
          <w:rFonts w:asciiTheme="minorHAnsi" w:hAnsiTheme="minorHAnsi"/>
          <w:lang w:val="fr-FR"/>
        </w:rPr>
        <w:br/>
      </w:r>
      <w:r w:rsidRPr="00847D10">
        <w:rPr>
          <w:rFonts w:asciiTheme="minorHAnsi" w:hAnsiTheme="minorHAnsi"/>
          <w:lang w:val="fr-FR"/>
        </w:rPr>
        <w:t>Titre de la Recommandation</w:t>
      </w:r>
      <w:r w:rsidRPr="00847D10">
        <w:rPr>
          <w:rFonts w:asciiTheme="minorHAnsi" w:hAnsiTheme="minorHAnsi"/>
          <w:bCs/>
          <w:lang w:val="fr-FR"/>
        </w:rPr>
        <w:t xml:space="preserve"> UIT</w:t>
      </w:r>
      <w:r w:rsidRPr="00847D10">
        <w:rPr>
          <w:rFonts w:asciiTheme="minorHAnsi" w:hAnsiTheme="minorHAnsi"/>
          <w:bCs/>
          <w:lang w:val="fr-FR"/>
        </w:rPr>
        <w:noBreakHyphen/>
        <w:t>R</w:t>
      </w:r>
      <w:r w:rsidRPr="00847D10">
        <w:rPr>
          <w:rFonts w:asciiTheme="minorHAnsi" w:hAnsiTheme="minorHAnsi"/>
          <w:lang w:val="fr-FR"/>
        </w:rPr>
        <w:t xml:space="preserve"> approuvée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6378"/>
        <w:gridCol w:w="1554"/>
      </w:tblGrid>
      <w:tr w:rsidR="00112DC9" w:rsidRPr="00847D10" w14:paraId="1D0140EE" w14:textId="77777777" w:rsidTr="00F76E8D">
        <w:trPr>
          <w:jc w:val="center"/>
        </w:trPr>
        <w:tc>
          <w:tcPr>
            <w:tcW w:w="881" w:type="pct"/>
          </w:tcPr>
          <w:p w14:paraId="1FC83567" w14:textId="5F10509E" w:rsidR="00112DC9" w:rsidRPr="00847D10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1" w:name="_Hlk31619436"/>
            <w:r w:rsidRPr="00847D10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847D10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3312" w:type="pct"/>
          </w:tcPr>
          <w:p w14:paraId="5EB585FC" w14:textId="20056326" w:rsidR="00112DC9" w:rsidRPr="00847D10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847D10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847D10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807" w:type="pct"/>
          </w:tcPr>
          <w:p w14:paraId="74E1FF04" w14:textId="2F6C9A64" w:rsidR="00112DC9" w:rsidRPr="00847D10" w:rsidRDefault="00112DC9" w:rsidP="00B2134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847D10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4D15B0" w:rsidRPr="00847D10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847D10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847D10" w:rsidRPr="002D26CB" w14:paraId="708E5FE2" w14:textId="77777777" w:rsidTr="00F76E8D">
        <w:trPr>
          <w:jc w:val="center"/>
        </w:trPr>
        <w:tc>
          <w:tcPr>
            <w:tcW w:w="881" w:type="pct"/>
            <w:vAlign w:val="center"/>
          </w:tcPr>
          <w:p w14:paraId="5424A355" w14:textId="5DBBA4ED" w:rsidR="00847D10" w:rsidRPr="00847D10" w:rsidRDefault="00847D10" w:rsidP="00847D1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47D10">
              <w:rPr>
                <w:rFonts w:asciiTheme="minorHAnsi" w:hAnsiTheme="minorHAnsi" w:cstheme="minorHAnsi"/>
                <w:lang w:val="fr-FR"/>
              </w:rPr>
              <w:t>M.2159-0</w:t>
            </w:r>
          </w:p>
        </w:tc>
        <w:tc>
          <w:tcPr>
            <w:tcW w:w="3312" w:type="pct"/>
            <w:vAlign w:val="center"/>
          </w:tcPr>
          <w:p w14:paraId="1C9AC88D" w14:textId="0FB6AB54" w:rsidR="00847D10" w:rsidRPr="002719F4" w:rsidRDefault="002719F4" w:rsidP="00847D1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7E2723">
              <w:rPr>
                <w:lang w:val="fr-FR"/>
              </w:rPr>
              <w:t>Mesures techniques et réglementaires visant à assurer la compatibilité entre les télécommunications mobiles internationales et le service mobile par satellite, en ce qui concerne l'exploitation du service mobile par satellite dans la bande de fréquences 1 518</w:t>
            </w:r>
            <w:r w:rsidRPr="007E2723">
              <w:rPr>
                <w:lang w:val="fr-FR"/>
              </w:rPr>
              <w:noBreakHyphen/>
              <w:t>1 525 MHz pour les administrations qui souhaitent mettre en œuvre les télécommunications mobiles internationales dans la bande de fréquences 1 492-1 518 MHz</w:t>
            </w:r>
          </w:p>
        </w:tc>
        <w:tc>
          <w:tcPr>
            <w:tcW w:w="807" w:type="pct"/>
            <w:vAlign w:val="center"/>
          </w:tcPr>
          <w:p w14:paraId="790C8670" w14:textId="0B7A75EF" w:rsidR="00847D10" w:rsidRPr="00847D10" w:rsidRDefault="00847D10" w:rsidP="00847D1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847D10">
              <w:rPr>
                <w:rFonts w:asciiTheme="minorHAnsi" w:hAnsiTheme="minorHAnsi" w:cstheme="minorHAnsi"/>
              </w:rPr>
              <w:t>5/153 Part1</w:t>
            </w:r>
          </w:p>
        </w:tc>
      </w:tr>
      <w:bookmarkEnd w:id="1"/>
    </w:tbl>
    <w:p w14:paraId="07677A8A" w14:textId="77777777" w:rsidR="007635B5" w:rsidRPr="00847D10" w:rsidRDefault="007635B5" w:rsidP="00A73023"/>
    <w:p w14:paraId="6E6504E2" w14:textId="12FCCD95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E118" w14:textId="77777777" w:rsidR="00B04030" w:rsidRDefault="00B04030">
      <w:r>
        <w:separator/>
      </w:r>
    </w:p>
  </w:endnote>
  <w:endnote w:type="continuationSeparator" w:id="0">
    <w:p w14:paraId="4014D959" w14:textId="77777777" w:rsidR="00B04030" w:rsidRDefault="00B0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 w:rsidR="00353897">
      <w:fldChar w:fldCharType="begin"/>
    </w:r>
    <w:r w:rsidR="00353897" w:rsidRPr="00353897">
      <w:rPr>
        <w:lang w:val="fr-FR"/>
        <w:rPrChange w:id="4" w:author="Fernandez Jimenez, Virginia" w:date="2021-06-22T16:17:00Z">
          <w:rPr/>
        </w:rPrChange>
      </w:rPr>
      <w:instrText xml:space="preserve"> HYPERLINK "http://www.itu.int" </w:instrText>
    </w:r>
    <w:r w:rsidR="00353897">
      <w:fldChar w:fldCharType="separate"/>
    </w:r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r w:rsidR="00353897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C976" w14:textId="77777777" w:rsidR="00B04030" w:rsidRDefault="00B04030">
      <w:r>
        <w:t>____________________</w:t>
      </w:r>
    </w:p>
  </w:footnote>
  <w:footnote w:type="continuationSeparator" w:id="0">
    <w:p w14:paraId="491A590A" w14:textId="77777777" w:rsidR="00B04030" w:rsidRDefault="00B0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815"/>
    </w:tblGrid>
    <w:tr w:rsidR="006077AD" w14:paraId="38B0F11E" w14:textId="77777777" w:rsidTr="0094334F">
      <w:tc>
        <w:tcPr>
          <w:tcW w:w="4956" w:type="dxa"/>
        </w:tcPr>
        <w:p w14:paraId="0F362C33" w14:textId="77777777" w:rsidR="006077AD" w:rsidRDefault="006077AD" w:rsidP="0094334F">
          <w:pPr>
            <w:pStyle w:val="Header"/>
            <w:spacing w:line="360" w:lineRule="auto"/>
            <w:ind w:left="41"/>
          </w:pPr>
          <w:bookmarkStart w:id="2" w:name="_Hlk121742544"/>
          <w:bookmarkStart w:id="3" w:name="_Hlk121742545"/>
          <w:r>
            <w:rPr>
              <w:noProof/>
              <w:lang w:val="en-GB" w:eastAsia="en-GB"/>
            </w:rPr>
            <w:drawing>
              <wp:inline distT="0" distB="0" distL="0" distR="0" wp14:anchorId="747D9691" wp14:editId="11062972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C4A47CB" w14:textId="77777777" w:rsidR="006077AD" w:rsidRDefault="006077AD" w:rsidP="006077AD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470BC21" wp14:editId="63EDFCED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771ED27A" w14:textId="77777777" w:rsidR="006077AD" w:rsidRPr="00867E90" w:rsidRDefault="006077AD" w:rsidP="00607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54315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71237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3EC5"/>
    <w:rsid w:val="00100B72"/>
    <w:rsid w:val="00101F7D"/>
    <w:rsid w:val="00103C76"/>
    <w:rsid w:val="001069F7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719F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0385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077AD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635B5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47D10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334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5CF1"/>
    <w:rsid w:val="00A63355"/>
    <w:rsid w:val="00A73023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0403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3CA3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437F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00887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76E8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38C5-5D90-4BC2-838D-5DD53055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19</cp:revision>
  <cp:lastPrinted>2020-02-04T09:03:00Z</cp:lastPrinted>
  <dcterms:created xsi:type="dcterms:W3CDTF">2021-06-17T11:23:00Z</dcterms:created>
  <dcterms:modified xsi:type="dcterms:W3CDTF">2023-12-18T05:36:00Z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