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2A871E62" w14:textId="77777777" w:rsidTr="00DA4711">
        <w:trPr>
          <w:jc w:val="center"/>
        </w:trPr>
        <w:tc>
          <w:tcPr>
            <w:tcW w:w="9889" w:type="dxa"/>
            <w:gridSpan w:val="3"/>
            <w:shd w:val="clear" w:color="auto" w:fill="auto"/>
          </w:tcPr>
          <w:p w14:paraId="29FA675A" w14:textId="77777777" w:rsidR="00E53DCE" w:rsidRPr="004726F0" w:rsidRDefault="009C6A12" w:rsidP="004726F0">
            <w:pPr>
              <w:spacing w:before="0"/>
              <w:jc w:val="left"/>
              <w:rPr>
                <w:rFonts w:eastAsia="SimSun"/>
                <w:b/>
                <w:bCs/>
                <w:color w:val="808080"/>
                <w:sz w:val="28"/>
                <w:szCs w:val="28"/>
                <w:lang w:val="en-GB"/>
              </w:rPr>
            </w:pPr>
            <w:r w:rsidRPr="004726F0">
              <w:rPr>
                <w:rFonts w:eastAsia="SimSun" w:hint="eastAsia"/>
                <w:b/>
                <w:bCs/>
                <w:color w:val="808080"/>
                <w:sz w:val="28"/>
                <w:szCs w:val="28"/>
                <w:lang w:val="en-GB" w:eastAsia="zh-CN"/>
              </w:rPr>
              <w:t>无线电通信局（</w:t>
            </w:r>
            <w:r w:rsidRPr="004726F0">
              <w:rPr>
                <w:rFonts w:eastAsia="SimSun"/>
                <w:b/>
                <w:bCs/>
                <w:color w:val="808080"/>
                <w:sz w:val="28"/>
                <w:szCs w:val="28"/>
                <w:lang w:val="en-GB" w:eastAsia="zh-CN"/>
              </w:rPr>
              <w:t>BR</w:t>
            </w:r>
            <w:r w:rsidRPr="004726F0">
              <w:rPr>
                <w:rFonts w:eastAsia="SimSun" w:hint="eastAsia"/>
                <w:b/>
                <w:bCs/>
                <w:color w:val="808080"/>
                <w:sz w:val="28"/>
                <w:szCs w:val="28"/>
                <w:lang w:val="en-GB" w:eastAsia="zh-CN"/>
              </w:rPr>
              <w:t>）</w:t>
            </w:r>
          </w:p>
          <w:p w14:paraId="065BA78A" w14:textId="77777777" w:rsidR="00E53DCE" w:rsidRDefault="00E53DCE" w:rsidP="006160CB">
            <w:pPr>
              <w:spacing w:before="0"/>
              <w:jc w:val="left"/>
              <w:rPr>
                <w:rFonts w:cstheme="minorHAnsi"/>
                <w:b/>
                <w:bCs/>
                <w:color w:val="808080"/>
                <w:sz w:val="28"/>
                <w:szCs w:val="28"/>
                <w:lang w:val="en-GB" w:eastAsia="zh-CN"/>
              </w:rPr>
            </w:pPr>
          </w:p>
          <w:p w14:paraId="05370352" w14:textId="77777777" w:rsidR="00E53DCE" w:rsidRPr="00AF70DA" w:rsidRDefault="00E53DCE" w:rsidP="006160CB">
            <w:pPr>
              <w:spacing w:before="0"/>
              <w:jc w:val="left"/>
              <w:rPr>
                <w:rFonts w:cs="Times New Roman Bold"/>
                <w:b/>
                <w:bCs/>
                <w:color w:val="808080"/>
                <w:sz w:val="28"/>
                <w:szCs w:val="28"/>
                <w:lang w:val="en-GB" w:eastAsia="zh-CN"/>
              </w:rPr>
            </w:pPr>
          </w:p>
        </w:tc>
      </w:tr>
      <w:tr w:rsidR="00E53DCE" w:rsidRPr="00334544" w14:paraId="3B14C907" w14:textId="77777777" w:rsidTr="00DA4711">
        <w:trPr>
          <w:jc w:val="center"/>
        </w:trPr>
        <w:tc>
          <w:tcPr>
            <w:tcW w:w="7054" w:type="dxa"/>
            <w:gridSpan w:val="2"/>
            <w:shd w:val="clear" w:color="auto" w:fill="auto"/>
          </w:tcPr>
          <w:p w14:paraId="1CA554EB" w14:textId="77777777" w:rsidR="00E53DCE" w:rsidRPr="00D4694B" w:rsidRDefault="009C6A12" w:rsidP="006160CB">
            <w:pPr>
              <w:spacing w:before="0"/>
              <w:jc w:val="left"/>
              <w:rPr>
                <w:rFonts w:asciiTheme="minorHAnsi" w:hAnsiTheme="minorHAnsi" w:cstheme="minorHAnsi"/>
                <w:szCs w:val="24"/>
                <w:lang w:val="fr-CH"/>
              </w:rPr>
            </w:pPr>
            <w:r w:rsidRPr="00D4694B">
              <w:rPr>
                <w:rFonts w:asciiTheme="minorHAnsi" w:hAnsiTheme="minorHAnsi" w:cstheme="minorHAnsi"/>
                <w:szCs w:val="24"/>
                <w:lang w:eastAsia="zh-CN"/>
              </w:rPr>
              <w:t>行政通函</w:t>
            </w:r>
          </w:p>
          <w:p w14:paraId="0DB78182" w14:textId="567CD536" w:rsidR="00E53DCE" w:rsidRPr="00D4694B" w:rsidRDefault="00245A95" w:rsidP="006160CB">
            <w:pPr>
              <w:spacing w:before="0"/>
              <w:jc w:val="left"/>
              <w:rPr>
                <w:rFonts w:asciiTheme="minorHAnsi" w:hAnsiTheme="minorHAnsi" w:cstheme="minorHAnsi"/>
                <w:b/>
                <w:bCs/>
                <w:szCs w:val="24"/>
                <w:lang w:val="fr-CH"/>
              </w:rPr>
            </w:pPr>
            <w:r w:rsidRPr="00D4694B">
              <w:rPr>
                <w:rFonts w:asciiTheme="minorHAnsi" w:hAnsiTheme="minorHAnsi" w:cstheme="minorHAnsi"/>
                <w:b/>
                <w:bCs/>
                <w:szCs w:val="24"/>
                <w:lang w:val="fr-CH"/>
              </w:rPr>
              <w:t>CACE/</w:t>
            </w:r>
            <w:r w:rsidR="00AD45C3" w:rsidRPr="00D4694B">
              <w:rPr>
                <w:rFonts w:asciiTheme="minorHAnsi" w:hAnsiTheme="minorHAnsi" w:cstheme="minorHAnsi"/>
                <w:b/>
                <w:bCs/>
                <w:szCs w:val="24"/>
                <w:lang w:val="fr-CH"/>
              </w:rPr>
              <w:t>108</w:t>
            </w:r>
            <w:r w:rsidR="00906517">
              <w:rPr>
                <w:rFonts w:asciiTheme="minorHAnsi" w:hAnsiTheme="minorHAnsi" w:cstheme="minorHAnsi"/>
                <w:b/>
                <w:bCs/>
                <w:szCs w:val="24"/>
                <w:lang w:val="fr-CH"/>
              </w:rPr>
              <w:t>6</w:t>
            </w:r>
          </w:p>
        </w:tc>
        <w:tc>
          <w:tcPr>
            <w:tcW w:w="2835" w:type="dxa"/>
            <w:shd w:val="clear" w:color="auto" w:fill="auto"/>
          </w:tcPr>
          <w:p w14:paraId="53F00C4D" w14:textId="6CDAD8E0" w:rsidR="00E53DCE" w:rsidRPr="00D4694B" w:rsidRDefault="009C6A12" w:rsidP="00887C4A">
            <w:pPr>
              <w:spacing w:before="0"/>
              <w:jc w:val="right"/>
              <w:rPr>
                <w:rFonts w:asciiTheme="minorHAnsi" w:hAnsiTheme="minorHAnsi" w:cstheme="minorHAnsi"/>
                <w:szCs w:val="24"/>
                <w:lang w:val="en-GB"/>
              </w:rPr>
            </w:pPr>
            <w:r w:rsidRPr="00D4694B">
              <w:rPr>
                <w:rFonts w:asciiTheme="minorHAnsi" w:hAnsiTheme="minorHAnsi" w:cstheme="minorHAnsi"/>
                <w:szCs w:val="24"/>
                <w:lang w:eastAsia="zh-CN"/>
              </w:rPr>
              <w:t>20</w:t>
            </w:r>
            <w:r w:rsidR="00614CA0" w:rsidRPr="00D4694B">
              <w:rPr>
                <w:rFonts w:asciiTheme="minorHAnsi" w:hAnsiTheme="minorHAnsi" w:cstheme="minorHAnsi"/>
                <w:szCs w:val="24"/>
                <w:lang w:eastAsia="zh-CN"/>
              </w:rPr>
              <w:t>2</w:t>
            </w:r>
            <w:r w:rsidR="00AD45C3" w:rsidRPr="00D4694B">
              <w:rPr>
                <w:rFonts w:asciiTheme="minorHAnsi" w:hAnsiTheme="minorHAnsi" w:cstheme="minorHAnsi"/>
                <w:szCs w:val="24"/>
                <w:lang w:eastAsia="zh-CN"/>
              </w:rPr>
              <w:t>3</w:t>
            </w:r>
            <w:r w:rsidRPr="00D4694B">
              <w:rPr>
                <w:rFonts w:asciiTheme="minorHAnsi" w:hAnsiTheme="minorHAnsi" w:cstheme="minorHAnsi"/>
                <w:szCs w:val="24"/>
                <w:lang w:eastAsia="zh-CN"/>
              </w:rPr>
              <w:t>年</w:t>
            </w:r>
            <w:r w:rsidR="00AD45C3" w:rsidRPr="00D4694B">
              <w:rPr>
                <w:rFonts w:asciiTheme="minorHAnsi" w:hAnsiTheme="minorHAnsi" w:cstheme="minorHAnsi"/>
                <w:szCs w:val="24"/>
                <w:lang w:eastAsia="zh-CN"/>
              </w:rPr>
              <w:t>10</w:t>
            </w:r>
            <w:r w:rsidRPr="00D4694B">
              <w:rPr>
                <w:rFonts w:asciiTheme="minorHAnsi" w:hAnsiTheme="minorHAnsi" w:cstheme="minorHAnsi"/>
                <w:szCs w:val="24"/>
                <w:lang w:eastAsia="zh-CN"/>
              </w:rPr>
              <w:t>月</w:t>
            </w:r>
            <w:r w:rsidR="001250FE">
              <w:rPr>
                <w:rFonts w:asciiTheme="minorHAnsi" w:hAnsiTheme="minorHAnsi" w:cstheme="minorHAnsi" w:hint="eastAsia"/>
                <w:szCs w:val="24"/>
                <w:lang w:eastAsia="zh-CN"/>
              </w:rPr>
              <w:t>3</w:t>
            </w:r>
            <w:r w:rsidR="001250FE">
              <w:rPr>
                <w:rFonts w:asciiTheme="minorHAnsi" w:hAnsiTheme="minorHAnsi" w:cstheme="minorHAnsi"/>
                <w:szCs w:val="24"/>
                <w:lang w:eastAsia="zh-CN"/>
              </w:rPr>
              <w:t>0</w:t>
            </w:r>
            <w:r w:rsidRPr="00D4694B">
              <w:rPr>
                <w:rFonts w:asciiTheme="minorHAnsi" w:hAnsiTheme="minorHAnsi" w:cstheme="minorHAnsi"/>
                <w:szCs w:val="24"/>
                <w:lang w:eastAsia="zh-CN"/>
              </w:rPr>
              <w:t>日</w:t>
            </w:r>
          </w:p>
        </w:tc>
      </w:tr>
      <w:tr w:rsidR="00E53DCE" w:rsidRPr="00334544" w14:paraId="32C097BD" w14:textId="77777777" w:rsidTr="00DA4711">
        <w:trPr>
          <w:jc w:val="center"/>
        </w:trPr>
        <w:tc>
          <w:tcPr>
            <w:tcW w:w="9889" w:type="dxa"/>
            <w:gridSpan w:val="3"/>
            <w:shd w:val="clear" w:color="auto" w:fill="auto"/>
          </w:tcPr>
          <w:p w14:paraId="2770F054" w14:textId="77777777" w:rsidR="00E53DCE" w:rsidRPr="00334544" w:rsidRDefault="00E53DCE" w:rsidP="006160CB">
            <w:pPr>
              <w:spacing w:before="0"/>
              <w:jc w:val="left"/>
              <w:rPr>
                <w:rFonts w:cs="Arial"/>
                <w:szCs w:val="24"/>
                <w:lang w:val="en-GB"/>
              </w:rPr>
            </w:pPr>
          </w:p>
        </w:tc>
      </w:tr>
      <w:tr w:rsidR="00E53DCE" w:rsidRPr="00334544" w14:paraId="46B911E6" w14:textId="77777777" w:rsidTr="00DA4711">
        <w:trPr>
          <w:jc w:val="center"/>
        </w:trPr>
        <w:tc>
          <w:tcPr>
            <w:tcW w:w="9889" w:type="dxa"/>
            <w:gridSpan w:val="3"/>
            <w:shd w:val="clear" w:color="auto" w:fill="auto"/>
          </w:tcPr>
          <w:p w14:paraId="218A039B" w14:textId="77777777" w:rsidR="00E53DCE" w:rsidRPr="00334544" w:rsidRDefault="00E53DCE" w:rsidP="006160CB">
            <w:pPr>
              <w:spacing w:before="0"/>
              <w:jc w:val="left"/>
              <w:rPr>
                <w:szCs w:val="24"/>
              </w:rPr>
            </w:pPr>
          </w:p>
        </w:tc>
      </w:tr>
      <w:tr w:rsidR="00E53DCE" w:rsidRPr="00334544" w14:paraId="625D2F02" w14:textId="77777777" w:rsidTr="00DA4711">
        <w:trPr>
          <w:jc w:val="center"/>
        </w:trPr>
        <w:tc>
          <w:tcPr>
            <w:tcW w:w="9889" w:type="dxa"/>
            <w:gridSpan w:val="3"/>
            <w:shd w:val="clear" w:color="auto" w:fill="auto"/>
          </w:tcPr>
          <w:p w14:paraId="56BB168E" w14:textId="4FA3397E" w:rsidR="00E53DCE" w:rsidRPr="00334544" w:rsidRDefault="00906517" w:rsidP="001070F7">
            <w:pPr>
              <w:spacing w:before="0"/>
              <w:jc w:val="left"/>
              <w:rPr>
                <w:b/>
                <w:bCs/>
                <w:szCs w:val="24"/>
                <w:lang w:eastAsia="zh-CN"/>
              </w:rPr>
            </w:pPr>
            <w:r w:rsidRPr="00CA4B55">
              <w:rPr>
                <w:rFonts w:asciiTheme="minorHAnsi" w:eastAsia="SimSun" w:hAnsiTheme="minorHAnsi" w:cstheme="minorHAnsi" w:hint="eastAsia"/>
                <w:b/>
                <w:bCs/>
                <w:szCs w:val="24"/>
                <w:lang w:eastAsia="zh-CN"/>
              </w:rPr>
              <w:t>致国际电联各成员国主管部门、无线电通信部门成员、参加无线电通信第</w:t>
            </w:r>
            <w:r>
              <w:rPr>
                <w:rFonts w:asciiTheme="minorHAnsi" w:eastAsia="SimSun" w:hAnsiTheme="minorHAnsi" w:cstheme="minorHAnsi"/>
                <w:b/>
                <w:bCs/>
                <w:szCs w:val="24"/>
                <w:lang w:eastAsia="zh-CN"/>
              </w:rPr>
              <w:t>7</w:t>
            </w:r>
            <w:r w:rsidRPr="00CA4B55">
              <w:rPr>
                <w:rFonts w:asciiTheme="minorHAnsi" w:eastAsia="SimSun" w:hAnsiTheme="minorHAnsi" w:cstheme="minorHAnsi" w:hint="eastAsia"/>
                <w:b/>
                <w:bCs/>
                <w:szCs w:val="24"/>
                <w:lang w:eastAsia="zh-CN"/>
              </w:rPr>
              <w:t>研究组工作的</w:t>
            </w:r>
            <w:r w:rsidRPr="00CA4B55">
              <w:rPr>
                <w:rFonts w:asciiTheme="minorHAnsi" w:eastAsia="SimSun" w:hAnsiTheme="minorHAnsi" w:cstheme="minorHAnsi" w:hint="eastAsia"/>
                <w:b/>
                <w:bCs/>
                <w:szCs w:val="24"/>
                <w:lang w:eastAsia="zh-CN"/>
              </w:rPr>
              <w:t>ITU-R</w:t>
            </w:r>
            <w:r w:rsidRPr="00CA4B55">
              <w:rPr>
                <w:rFonts w:asciiTheme="minorHAnsi" w:eastAsia="SimSun" w:hAnsiTheme="minorHAnsi" w:cstheme="minorHAnsi" w:hint="eastAsia"/>
                <w:b/>
                <w:bCs/>
                <w:szCs w:val="24"/>
                <w:lang w:eastAsia="zh-CN"/>
              </w:rPr>
              <w:t>部门准成员以及国际电联学术成员</w:t>
            </w:r>
          </w:p>
        </w:tc>
      </w:tr>
      <w:tr w:rsidR="00E53DCE" w:rsidRPr="00334544" w14:paraId="24CECE70" w14:textId="77777777" w:rsidTr="00DA4711">
        <w:trPr>
          <w:jc w:val="center"/>
        </w:trPr>
        <w:tc>
          <w:tcPr>
            <w:tcW w:w="9889" w:type="dxa"/>
            <w:gridSpan w:val="3"/>
            <w:shd w:val="clear" w:color="auto" w:fill="auto"/>
          </w:tcPr>
          <w:p w14:paraId="33642AE8" w14:textId="77777777" w:rsidR="00E53DCE" w:rsidRPr="00334544" w:rsidRDefault="00E53DCE" w:rsidP="006160CB">
            <w:pPr>
              <w:spacing w:before="0"/>
              <w:jc w:val="left"/>
              <w:rPr>
                <w:szCs w:val="24"/>
                <w:lang w:eastAsia="zh-CN"/>
              </w:rPr>
            </w:pPr>
          </w:p>
        </w:tc>
      </w:tr>
      <w:tr w:rsidR="001070F7" w:rsidRPr="00334544" w14:paraId="453FCFA3" w14:textId="77777777" w:rsidTr="00DA4711">
        <w:trPr>
          <w:jc w:val="center"/>
        </w:trPr>
        <w:tc>
          <w:tcPr>
            <w:tcW w:w="9889" w:type="dxa"/>
            <w:gridSpan w:val="3"/>
            <w:shd w:val="clear" w:color="auto" w:fill="auto"/>
          </w:tcPr>
          <w:p w14:paraId="3D140CE7" w14:textId="77777777" w:rsidR="001070F7" w:rsidRPr="00334544" w:rsidRDefault="001070F7" w:rsidP="006160CB">
            <w:pPr>
              <w:spacing w:before="0"/>
              <w:jc w:val="left"/>
              <w:rPr>
                <w:szCs w:val="24"/>
                <w:lang w:eastAsia="zh-CN"/>
              </w:rPr>
            </w:pPr>
          </w:p>
        </w:tc>
      </w:tr>
      <w:tr w:rsidR="00784AEC" w:rsidRPr="00334544" w14:paraId="534487C8" w14:textId="77777777" w:rsidTr="00DA4711">
        <w:trPr>
          <w:jc w:val="center"/>
        </w:trPr>
        <w:tc>
          <w:tcPr>
            <w:tcW w:w="1526" w:type="dxa"/>
            <w:shd w:val="clear" w:color="auto" w:fill="auto"/>
          </w:tcPr>
          <w:p w14:paraId="2CD27575" w14:textId="77777777" w:rsidR="00784AEC" w:rsidRPr="00334544" w:rsidRDefault="00784AEC" w:rsidP="00784AEC">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14:paraId="484D7BB0" w14:textId="04CD176F" w:rsidR="00906517" w:rsidRPr="00CA4B55" w:rsidRDefault="00906517" w:rsidP="00906517">
            <w:pPr>
              <w:tabs>
                <w:tab w:val="clear" w:pos="1588"/>
                <w:tab w:val="left" w:pos="1560"/>
              </w:tabs>
              <w:spacing w:before="0" w:line="240" w:lineRule="auto"/>
              <w:rPr>
                <w:rFonts w:eastAsia="SimSun"/>
                <w:b/>
                <w:bCs/>
                <w:szCs w:val="24"/>
                <w:lang w:eastAsia="zh-CN"/>
              </w:rPr>
            </w:pPr>
            <w:r w:rsidRPr="00CA4B55">
              <w:rPr>
                <w:rFonts w:eastAsia="SimSun" w:hint="eastAsia"/>
                <w:b/>
                <w:bCs/>
                <w:szCs w:val="24"/>
                <w:lang w:eastAsia="zh-CN"/>
              </w:rPr>
              <w:t>无线电通信第</w:t>
            </w:r>
            <w:r w:rsidR="00F07A52">
              <w:rPr>
                <w:rFonts w:eastAsia="SimSun" w:hint="eastAsia"/>
                <w:b/>
                <w:bCs/>
                <w:szCs w:val="24"/>
                <w:lang w:eastAsia="zh-CN"/>
              </w:rPr>
              <w:t>7</w:t>
            </w:r>
            <w:r w:rsidRPr="00CA4B55">
              <w:rPr>
                <w:rFonts w:eastAsia="SimSun" w:hint="eastAsia"/>
                <w:b/>
                <w:bCs/>
                <w:szCs w:val="24"/>
                <w:lang w:eastAsia="zh-CN"/>
              </w:rPr>
              <w:t>研究组</w:t>
            </w:r>
            <w:r w:rsidR="00F07A52" w:rsidRPr="00F07A52">
              <w:rPr>
                <w:rFonts w:eastAsia="SimSun" w:hint="eastAsia"/>
                <w:b/>
                <w:bCs/>
                <w:szCs w:val="24"/>
                <w:lang w:eastAsia="zh-CN"/>
              </w:rPr>
              <w:t>（科学业务）</w:t>
            </w:r>
          </w:p>
          <w:p w14:paraId="487F35EC" w14:textId="48CFABC6" w:rsidR="00784AEC" w:rsidRPr="00E01692" w:rsidRDefault="00906517" w:rsidP="002569D4">
            <w:pPr>
              <w:tabs>
                <w:tab w:val="clear" w:pos="794"/>
                <w:tab w:val="clear" w:pos="1191"/>
                <w:tab w:val="clear" w:pos="1588"/>
                <w:tab w:val="clear" w:pos="1985"/>
                <w:tab w:val="left" w:pos="634"/>
              </w:tabs>
              <w:spacing w:before="80" w:line="240" w:lineRule="auto"/>
              <w:ind w:left="493" w:hanging="493"/>
              <w:rPr>
                <w:b/>
                <w:bCs/>
                <w:szCs w:val="24"/>
                <w:lang w:eastAsia="zh-CN"/>
              </w:rPr>
            </w:pPr>
            <w:r w:rsidRPr="00CA4B55">
              <w:rPr>
                <w:rFonts w:eastAsia="SimSun"/>
                <w:b/>
                <w:bCs/>
                <w:szCs w:val="24"/>
                <w:lang w:eastAsia="zh-CN"/>
              </w:rPr>
              <w:t>–</w:t>
            </w:r>
            <w:r w:rsidRPr="00CA4B55">
              <w:rPr>
                <w:rFonts w:eastAsia="SimSun"/>
                <w:b/>
                <w:bCs/>
                <w:szCs w:val="24"/>
                <w:lang w:eastAsia="zh-CN"/>
              </w:rPr>
              <w:tab/>
            </w:r>
            <w:r w:rsidRPr="00CA4B55">
              <w:rPr>
                <w:rFonts w:eastAsia="SimSun" w:hint="eastAsia"/>
                <w:b/>
                <w:bCs/>
                <w:szCs w:val="24"/>
                <w:lang w:eastAsia="zh-CN"/>
              </w:rPr>
              <w:t>建议按照</w:t>
            </w:r>
            <w:r w:rsidRPr="00CA4B55">
              <w:rPr>
                <w:rFonts w:eastAsia="SimSun" w:hint="eastAsia"/>
                <w:b/>
                <w:bCs/>
                <w:szCs w:val="24"/>
                <w:lang w:eastAsia="zh-CN"/>
              </w:rPr>
              <w:t>ITU-R</w:t>
            </w:r>
            <w:r w:rsidRPr="00CA4B55">
              <w:rPr>
                <w:rFonts w:eastAsia="SimSun" w:hint="eastAsia"/>
                <w:b/>
                <w:bCs/>
                <w:szCs w:val="24"/>
                <w:lang w:eastAsia="zh-CN"/>
              </w:rPr>
              <w:t>第</w:t>
            </w:r>
            <w:r w:rsidRPr="00CA4B55">
              <w:rPr>
                <w:rFonts w:eastAsia="SimSun" w:hint="eastAsia"/>
                <w:b/>
                <w:bCs/>
                <w:szCs w:val="24"/>
                <w:lang w:eastAsia="zh-CN"/>
              </w:rPr>
              <w:t>1-8</w:t>
            </w:r>
            <w:r w:rsidRPr="00CA4B55">
              <w:rPr>
                <w:rFonts w:eastAsia="SimSun" w:hint="eastAsia"/>
                <w:b/>
                <w:bCs/>
                <w:szCs w:val="24"/>
                <w:lang w:eastAsia="zh-CN"/>
              </w:rPr>
              <w:t>号决议第</w:t>
            </w:r>
            <w:r w:rsidRPr="00CA4B55">
              <w:rPr>
                <w:rFonts w:eastAsia="SimSun" w:hint="eastAsia"/>
                <w:b/>
                <w:bCs/>
                <w:szCs w:val="24"/>
                <w:lang w:eastAsia="zh-CN"/>
              </w:rPr>
              <w:t>A2.6.2.4</w:t>
            </w:r>
            <w:r w:rsidRPr="00CA4B55">
              <w:rPr>
                <w:rFonts w:eastAsia="SimSun" w:hint="eastAsia"/>
                <w:b/>
                <w:bCs/>
                <w:szCs w:val="24"/>
                <w:lang w:eastAsia="zh-CN"/>
              </w:rPr>
              <w:t>段的规定（以信函方式同时通过和批准的程序），以信函方式通过并同时批准</w:t>
            </w:r>
            <w:r w:rsidR="00F07A52">
              <w:rPr>
                <w:rFonts w:eastAsia="SimSun"/>
                <w:b/>
                <w:bCs/>
                <w:szCs w:val="24"/>
                <w:lang w:eastAsia="zh-CN"/>
              </w:rPr>
              <w:t>4</w:t>
            </w:r>
            <w:r w:rsidRPr="00CA4B55">
              <w:rPr>
                <w:rFonts w:eastAsia="SimSun" w:hint="eastAsia"/>
                <w:b/>
                <w:bCs/>
                <w:szCs w:val="24"/>
                <w:lang w:eastAsia="zh-CN"/>
              </w:rPr>
              <w:t>项经修订的</w:t>
            </w:r>
            <w:r w:rsidRPr="00CA4B55">
              <w:rPr>
                <w:rFonts w:eastAsia="SimSun" w:hint="eastAsia"/>
                <w:b/>
                <w:bCs/>
                <w:szCs w:val="24"/>
                <w:lang w:eastAsia="zh-CN"/>
              </w:rPr>
              <w:t>ITU-R</w:t>
            </w:r>
            <w:r w:rsidRPr="00CA4B55">
              <w:rPr>
                <w:rFonts w:eastAsia="SimSun" w:hint="eastAsia"/>
                <w:b/>
                <w:bCs/>
                <w:szCs w:val="24"/>
                <w:lang w:eastAsia="zh-CN"/>
              </w:rPr>
              <w:t>建议书草案</w:t>
            </w:r>
          </w:p>
        </w:tc>
      </w:tr>
      <w:tr w:rsidR="00784AEC" w:rsidRPr="00334544" w14:paraId="576307A2" w14:textId="77777777" w:rsidTr="00DA4711">
        <w:trPr>
          <w:jc w:val="center"/>
        </w:trPr>
        <w:tc>
          <w:tcPr>
            <w:tcW w:w="1526" w:type="dxa"/>
            <w:shd w:val="clear" w:color="auto" w:fill="auto"/>
          </w:tcPr>
          <w:p w14:paraId="0719F6D3" w14:textId="77777777" w:rsidR="00784AEC" w:rsidRPr="00334544" w:rsidRDefault="00784AEC" w:rsidP="00784AEC">
            <w:pPr>
              <w:tabs>
                <w:tab w:val="clear" w:pos="1588"/>
                <w:tab w:val="left" w:pos="1560"/>
              </w:tabs>
              <w:spacing w:before="0"/>
              <w:jc w:val="left"/>
              <w:rPr>
                <w:b/>
                <w:bCs/>
                <w:szCs w:val="24"/>
                <w:lang w:val="en-GB" w:eastAsia="zh-CN"/>
              </w:rPr>
            </w:pPr>
          </w:p>
        </w:tc>
        <w:tc>
          <w:tcPr>
            <w:tcW w:w="8363" w:type="dxa"/>
            <w:gridSpan w:val="2"/>
            <w:vMerge/>
            <w:shd w:val="clear" w:color="auto" w:fill="auto"/>
          </w:tcPr>
          <w:p w14:paraId="0A1EB71A" w14:textId="77777777" w:rsidR="00784AEC" w:rsidRPr="00334544" w:rsidRDefault="00784AEC" w:rsidP="00784AEC">
            <w:pPr>
              <w:tabs>
                <w:tab w:val="clear" w:pos="1588"/>
                <w:tab w:val="left" w:pos="1560"/>
              </w:tabs>
              <w:spacing w:before="0"/>
              <w:rPr>
                <w:b/>
                <w:bCs/>
                <w:szCs w:val="24"/>
                <w:lang w:val="en-GB" w:eastAsia="zh-CN"/>
              </w:rPr>
            </w:pPr>
          </w:p>
        </w:tc>
      </w:tr>
      <w:tr w:rsidR="00784AEC" w:rsidRPr="00334544" w14:paraId="514D9DF5" w14:textId="77777777" w:rsidTr="00DA4711">
        <w:trPr>
          <w:jc w:val="center"/>
        </w:trPr>
        <w:tc>
          <w:tcPr>
            <w:tcW w:w="1526" w:type="dxa"/>
            <w:shd w:val="clear" w:color="auto" w:fill="auto"/>
          </w:tcPr>
          <w:p w14:paraId="0D28AB9E" w14:textId="77777777" w:rsidR="00784AEC" w:rsidRPr="00334544" w:rsidRDefault="00784AEC" w:rsidP="00784AEC">
            <w:pPr>
              <w:tabs>
                <w:tab w:val="clear" w:pos="1588"/>
                <w:tab w:val="left" w:pos="1560"/>
              </w:tabs>
              <w:spacing w:before="0"/>
              <w:jc w:val="left"/>
              <w:rPr>
                <w:b/>
                <w:bCs/>
                <w:szCs w:val="24"/>
                <w:lang w:val="en-GB" w:eastAsia="zh-CN"/>
              </w:rPr>
            </w:pPr>
          </w:p>
        </w:tc>
        <w:tc>
          <w:tcPr>
            <w:tcW w:w="8363" w:type="dxa"/>
            <w:gridSpan w:val="2"/>
            <w:vMerge/>
            <w:shd w:val="clear" w:color="auto" w:fill="auto"/>
          </w:tcPr>
          <w:p w14:paraId="6C4C9719" w14:textId="77777777" w:rsidR="00784AEC" w:rsidRPr="00334544" w:rsidRDefault="00784AEC" w:rsidP="00784AEC">
            <w:pPr>
              <w:tabs>
                <w:tab w:val="clear" w:pos="1588"/>
                <w:tab w:val="left" w:pos="1560"/>
              </w:tabs>
              <w:spacing w:before="0"/>
              <w:rPr>
                <w:b/>
                <w:bCs/>
                <w:szCs w:val="24"/>
                <w:lang w:val="en-GB" w:eastAsia="zh-CN"/>
              </w:rPr>
            </w:pPr>
          </w:p>
        </w:tc>
      </w:tr>
      <w:tr w:rsidR="00784AEC" w:rsidRPr="00334544" w14:paraId="1B9BD9D6" w14:textId="77777777" w:rsidTr="00DA4711">
        <w:trPr>
          <w:jc w:val="center"/>
        </w:trPr>
        <w:tc>
          <w:tcPr>
            <w:tcW w:w="9889" w:type="dxa"/>
            <w:gridSpan w:val="3"/>
            <w:shd w:val="clear" w:color="auto" w:fill="auto"/>
          </w:tcPr>
          <w:p w14:paraId="29B18DDB" w14:textId="77777777" w:rsidR="00784AEC" w:rsidRPr="00334544" w:rsidRDefault="00784AEC" w:rsidP="00784AEC">
            <w:pPr>
              <w:tabs>
                <w:tab w:val="clear" w:pos="1588"/>
                <w:tab w:val="left" w:pos="1560"/>
              </w:tabs>
              <w:spacing w:before="0"/>
              <w:jc w:val="left"/>
              <w:rPr>
                <w:szCs w:val="24"/>
                <w:lang w:eastAsia="zh-CN"/>
              </w:rPr>
            </w:pPr>
          </w:p>
        </w:tc>
      </w:tr>
    </w:tbl>
    <w:p w14:paraId="512B55DB" w14:textId="0E7F963E" w:rsidR="00906517" w:rsidRPr="0099606F" w:rsidRDefault="00906517" w:rsidP="0099606F">
      <w:pPr>
        <w:pStyle w:val="Normalaftertitle"/>
        <w:ind w:firstLineChars="200" w:firstLine="480"/>
        <w:rPr>
          <w:lang w:eastAsia="zh-CN"/>
        </w:rPr>
      </w:pPr>
      <w:r w:rsidRPr="0099606F">
        <w:rPr>
          <w:rFonts w:hint="eastAsia"/>
          <w:lang w:eastAsia="zh-CN"/>
        </w:rPr>
        <w:t>在</w:t>
      </w:r>
      <w:r w:rsidR="00751874" w:rsidRPr="0099606F">
        <w:rPr>
          <w:lang w:eastAsia="zh-CN"/>
        </w:rPr>
        <w:t>2023</w:t>
      </w:r>
      <w:r w:rsidRPr="0099606F">
        <w:rPr>
          <w:rFonts w:hint="eastAsia"/>
          <w:lang w:eastAsia="zh-CN"/>
        </w:rPr>
        <w:t>年</w:t>
      </w:r>
      <w:r w:rsidR="00751874" w:rsidRPr="0099606F">
        <w:rPr>
          <w:lang w:eastAsia="zh-CN"/>
        </w:rPr>
        <w:t>10</w:t>
      </w:r>
      <w:r w:rsidRPr="0099606F">
        <w:rPr>
          <w:rFonts w:hint="eastAsia"/>
          <w:lang w:eastAsia="zh-CN"/>
        </w:rPr>
        <w:t>月</w:t>
      </w:r>
      <w:r w:rsidR="00751874" w:rsidRPr="0099606F">
        <w:rPr>
          <w:lang w:eastAsia="zh-CN"/>
        </w:rPr>
        <w:t>12</w:t>
      </w:r>
      <w:r w:rsidRPr="0099606F">
        <w:rPr>
          <w:rFonts w:hint="eastAsia"/>
          <w:lang w:eastAsia="zh-CN"/>
        </w:rPr>
        <w:t>日召开的无线电通信第</w:t>
      </w:r>
      <w:r w:rsidR="00751874" w:rsidRPr="0099606F">
        <w:rPr>
          <w:lang w:eastAsia="zh-CN"/>
        </w:rPr>
        <w:t>7</w:t>
      </w:r>
      <w:r w:rsidRPr="0099606F">
        <w:rPr>
          <w:rFonts w:hint="eastAsia"/>
          <w:lang w:eastAsia="zh-CN"/>
        </w:rPr>
        <w:t>研究组会议上，研究组做出决定，寻求</w:t>
      </w:r>
      <w:r w:rsidRPr="0099606F">
        <w:rPr>
          <w:lang w:eastAsia="zh-CN"/>
        </w:rPr>
        <w:t>以信函方式通过</w:t>
      </w:r>
      <w:r w:rsidR="00CE033B" w:rsidRPr="0099606F">
        <w:rPr>
          <w:lang w:eastAsia="zh-CN"/>
        </w:rPr>
        <w:t>4</w:t>
      </w:r>
      <w:r w:rsidRPr="0099606F">
        <w:rPr>
          <w:rFonts w:hint="eastAsia"/>
          <w:lang w:eastAsia="zh-CN"/>
        </w:rPr>
        <w:t>项经修订的</w:t>
      </w:r>
      <w:r w:rsidRPr="0099606F">
        <w:rPr>
          <w:lang w:eastAsia="zh-CN"/>
        </w:rPr>
        <w:t>ITU-R</w:t>
      </w:r>
      <w:r w:rsidRPr="0099606F">
        <w:rPr>
          <w:rFonts w:hint="eastAsia"/>
          <w:lang w:eastAsia="zh-CN"/>
        </w:rPr>
        <w:t>建议书草案</w:t>
      </w:r>
      <w:r w:rsidRPr="0099606F">
        <w:rPr>
          <w:lang w:eastAsia="zh-CN"/>
        </w:rPr>
        <w:t>（</w:t>
      </w:r>
      <w:r w:rsidRPr="0099606F">
        <w:rPr>
          <w:lang w:eastAsia="zh-CN"/>
        </w:rPr>
        <w:t>ITU-R</w:t>
      </w:r>
      <w:r w:rsidRPr="0099606F">
        <w:rPr>
          <w:lang w:eastAsia="zh-CN"/>
        </w:rPr>
        <w:t>第</w:t>
      </w:r>
      <w:r w:rsidRPr="0099606F">
        <w:rPr>
          <w:lang w:eastAsia="zh-CN"/>
        </w:rPr>
        <w:t>1-8</w:t>
      </w:r>
      <w:r w:rsidRPr="0099606F">
        <w:rPr>
          <w:lang w:eastAsia="zh-CN"/>
        </w:rPr>
        <w:t>号决议第</w:t>
      </w:r>
      <w:r w:rsidRPr="0099606F">
        <w:rPr>
          <w:rFonts w:hint="eastAsia"/>
          <w:lang w:eastAsia="zh-CN"/>
        </w:rPr>
        <w:t>A2.6.2</w:t>
      </w:r>
      <w:r w:rsidRPr="0099606F">
        <w:rPr>
          <w:lang w:eastAsia="zh-CN"/>
        </w:rPr>
        <w:t>段）</w:t>
      </w:r>
      <w:r w:rsidRPr="0099606F">
        <w:rPr>
          <w:rFonts w:hint="eastAsia"/>
          <w:lang w:eastAsia="zh-CN"/>
        </w:rPr>
        <w:t>，并进一步做出决定，</w:t>
      </w:r>
      <w:r w:rsidRPr="0099606F">
        <w:rPr>
          <w:lang w:eastAsia="zh-CN"/>
        </w:rPr>
        <w:t>采用</w:t>
      </w:r>
      <w:r w:rsidR="00CE033B" w:rsidRPr="0099606F">
        <w:rPr>
          <w:rFonts w:hint="eastAsia"/>
          <w:lang w:eastAsia="zh-CN"/>
        </w:rPr>
        <w:t>以信函方式</w:t>
      </w:r>
      <w:r w:rsidRPr="0099606F">
        <w:rPr>
          <w:rFonts w:hint="eastAsia"/>
          <w:lang w:eastAsia="zh-CN"/>
        </w:rPr>
        <w:t>同时通过和批准的</w:t>
      </w:r>
      <w:r w:rsidRPr="0099606F">
        <w:rPr>
          <w:lang w:eastAsia="zh-CN"/>
        </w:rPr>
        <w:t>程序</w:t>
      </w:r>
      <w:r w:rsidR="00CE033B" w:rsidRPr="0099606F">
        <w:rPr>
          <w:rFonts w:hint="eastAsia"/>
          <w:lang w:eastAsia="zh-CN"/>
        </w:rPr>
        <w:t>（</w:t>
      </w:r>
      <w:r w:rsidR="00CE033B" w:rsidRPr="0099606F">
        <w:rPr>
          <w:lang w:eastAsia="zh-CN"/>
        </w:rPr>
        <w:t>PSAA</w:t>
      </w:r>
      <w:r w:rsidR="00CE033B" w:rsidRPr="0099606F">
        <w:rPr>
          <w:rFonts w:hint="eastAsia"/>
          <w:lang w:eastAsia="zh-CN"/>
        </w:rPr>
        <w:t>）</w:t>
      </w:r>
      <w:r w:rsidRPr="0099606F">
        <w:rPr>
          <w:lang w:eastAsia="zh-CN"/>
        </w:rPr>
        <w:t>（</w:t>
      </w:r>
      <w:r w:rsidRPr="0099606F">
        <w:rPr>
          <w:lang w:eastAsia="zh-CN"/>
        </w:rPr>
        <w:t>ITU-R</w:t>
      </w:r>
      <w:r w:rsidRPr="0099606F">
        <w:rPr>
          <w:lang w:eastAsia="zh-CN"/>
        </w:rPr>
        <w:t>第</w:t>
      </w:r>
      <w:r w:rsidRPr="0099606F">
        <w:rPr>
          <w:lang w:eastAsia="zh-CN"/>
        </w:rPr>
        <w:t>1-</w:t>
      </w:r>
      <w:r w:rsidRPr="0099606F">
        <w:rPr>
          <w:rFonts w:hint="eastAsia"/>
          <w:lang w:eastAsia="zh-CN"/>
        </w:rPr>
        <w:t>8</w:t>
      </w:r>
      <w:r w:rsidRPr="0099606F">
        <w:rPr>
          <w:lang w:eastAsia="zh-CN"/>
        </w:rPr>
        <w:t>号决议第</w:t>
      </w:r>
      <w:r w:rsidRPr="0099606F">
        <w:rPr>
          <w:rFonts w:hint="eastAsia"/>
          <w:lang w:eastAsia="zh-CN"/>
        </w:rPr>
        <w:t>A2.6.2.4</w:t>
      </w:r>
      <w:r w:rsidRPr="0099606F">
        <w:rPr>
          <w:lang w:eastAsia="zh-CN"/>
        </w:rPr>
        <w:t>段）。建议书</w:t>
      </w:r>
      <w:r w:rsidRPr="0099606F">
        <w:rPr>
          <w:rFonts w:hint="eastAsia"/>
          <w:lang w:eastAsia="zh-CN"/>
        </w:rPr>
        <w:t>草案的标题和摘要见本函附件</w:t>
      </w:r>
      <w:r w:rsidRPr="0099606F">
        <w:rPr>
          <w:lang w:eastAsia="zh-CN"/>
        </w:rPr>
        <w:t>。</w:t>
      </w:r>
      <w:r w:rsidRPr="0099606F">
        <w:rPr>
          <w:rFonts w:hint="eastAsia"/>
          <w:lang w:eastAsia="zh-CN"/>
        </w:rPr>
        <w:t>请反对批准某建议书草案的成员国向主任和研究组主席阐明反对原因。</w:t>
      </w:r>
    </w:p>
    <w:p w14:paraId="06899BFD" w14:textId="65725BEF" w:rsidR="00906517" w:rsidRPr="00CA4B55" w:rsidRDefault="00906517" w:rsidP="00906517">
      <w:pPr>
        <w:spacing w:before="120" w:line="240" w:lineRule="auto"/>
        <w:ind w:firstLineChars="200" w:firstLine="480"/>
        <w:rPr>
          <w:lang w:eastAsia="zh-CN"/>
        </w:rPr>
      </w:pPr>
      <w:r w:rsidRPr="00CA4B55">
        <w:rPr>
          <w:lang w:eastAsia="zh-CN"/>
        </w:rPr>
        <w:t>审议期将持续</w:t>
      </w:r>
      <w:r w:rsidRPr="00CA4B55">
        <w:rPr>
          <w:rFonts w:hint="eastAsia"/>
          <w:lang w:eastAsia="zh-CN"/>
        </w:rPr>
        <w:t>2</w:t>
      </w:r>
      <w:r w:rsidRPr="00CA4B55">
        <w:rPr>
          <w:lang w:eastAsia="zh-CN"/>
        </w:rPr>
        <w:t>个月，于</w:t>
      </w:r>
      <w:r w:rsidR="00B161D3">
        <w:rPr>
          <w:u w:val="single"/>
          <w:lang w:eastAsia="zh-CN"/>
        </w:rPr>
        <w:t>2023</w:t>
      </w:r>
      <w:r w:rsidR="00B161D3" w:rsidRPr="00B161D3">
        <w:rPr>
          <w:rFonts w:hint="eastAsia"/>
          <w:u w:val="single"/>
          <w:lang w:eastAsia="zh-CN"/>
        </w:rPr>
        <w:t>年</w:t>
      </w:r>
      <w:r w:rsidR="00B161D3">
        <w:rPr>
          <w:rFonts w:hint="eastAsia"/>
          <w:u w:val="single"/>
          <w:lang w:eastAsia="zh-CN"/>
        </w:rPr>
        <w:t>1</w:t>
      </w:r>
      <w:r w:rsidR="00B161D3">
        <w:rPr>
          <w:u w:val="single"/>
          <w:lang w:eastAsia="zh-CN"/>
        </w:rPr>
        <w:t>2</w:t>
      </w:r>
      <w:r w:rsidR="00B161D3">
        <w:rPr>
          <w:rFonts w:hint="eastAsia"/>
          <w:u w:val="single"/>
          <w:lang w:eastAsia="zh-CN"/>
        </w:rPr>
        <w:t>月</w:t>
      </w:r>
      <w:r w:rsidR="001250FE">
        <w:rPr>
          <w:rFonts w:hint="eastAsia"/>
          <w:u w:val="single"/>
          <w:lang w:eastAsia="zh-CN"/>
        </w:rPr>
        <w:t>3</w:t>
      </w:r>
      <w:r w:rsidR="001250FE">
        <w:rPr>
          <w:u w:val="single"/>
          <w:lang w:eastAsia="zh-CN"/>
        </w:rPr>
        <w:t>0</w:t>
      </w:r>
      <w:r w:rsidR="00B161D3">
        <w:rPr>
          <w:rFonts w:hint="eastAsia"/>
          <w:u w:val="single"/>
          <w:lang w:eastAsia="zh-CN"/>
        </w:rPr>
        <w:t>日</w:t>
      </w:r>
      <w:r w:rsidRPr="00CA4B55">
        <w:rPr>
          <w:lang w:eastAsia="zh-CN"/>
        </w:rPr>
        <w:t>结束。如在此期间未收到成员国的反对意见，则</w:t>
      </w:r>
      <w:r w:rsidRPr="00CA4B55">
        <w:rPr>
          <w:rFonts w:hint="eastAsia"/>
          <w:lang w:eastAsia="zh-CN"/>
        </w:rPr>
        <w:t>须</w:t>
      </w:r>
      <w:r w:rsidRPr="00CA4B55">
        <w:rPr>
          <w:lang w:eastAsia="zh-CN"/>
        </w:rPr>
        <w:t>认为第</w:t>
      </w:r>
      <w:r w:rsidR="00B161D3">
        <w:rPr>
          <w:lang w:eastAsia="zh-CN"/>
        </w:rPr>
        <w:t>7</w:t>
      </w:r>
      <w:r w:rsidRPr="00CA4B55">
        <w:rPr>
          <w:lang w:eastAsia="zh-CN"/>
        </w:rPr>
        <w:t>研究组已通过建议书草案。此外，由于采用了</w:t>
      </w:r>
      <w:r w:rsidRPr="00CA4B55">
        <w:rPr>
          <w:lang w:eastAsia="zh-CN"/>
        </w:rPr>
        <w:t>PSAA</w:t>
      </w:r>
      <w:r w:rsidRPr="00CA4B55">
        <w:rPr>
          <w:lang w:eastAsia="zh-CN"/>
        </w:rPr>
        <w:t>程序，亦将认为上述建议书草案已获得批准。</w:t>
      </w:r>
    </w:p>
    <w:p w14:paraId="26AD8EB7" w14:textId="77777777" w:rsidR="00906517" w:rsidRDefault="00906517" w:rsidP="00906517">
      <w:pPr>
        <w:spacing w:before="120" w:line="240" w:lineRule="auto"/>
        <w:ind w:firstLineChars="200" w:firstLine="480"/>
      </w:pPr>
      <w:r w:rsidRPr="00CA4B55">
        <w:rPr>
          <w:rFonts w:hint="eastAsia"/>
        </w:rPr>
        <w:t>在上述截止期限之后，将</w:t>
      </w:r>
      <w:r w:rsidRPr="00CA4B55">
        <w:rPr>
          <w:rFonts w:hint="eastAsia"/>
          <w:lang w:eastAsia="zh-CN"/>
        </w:rPr>
        <w:t>在一</w:t>
      </w:r>
      <w:r w:rsidRPr="00CA4B55">
        <w:rPr>
          <w:rFonts w:hint="eastAsia"/>
        </w:rPr>
        <w:t>行政通函</w:t>
      </w:r>
      <w:r w:rsidRPr="00CA4B55">
        <w:rPr>
          <w:rFonts w:hint="eastAsia"/>
          <w:lang w:eastAsia="zh-CN"/>
        </w:rPr>
        <w:t>中宣布上述程序</w:t>
      </w:r>
      <w:r w:rsidRPr="00CA4B55">
        <w:rPr>
          <w:rFonts w:hint="eastAsia"/>
        </w:rPr>
        <w:t>的结果，并尽可能快地出版已经批准的建议书（见</w:t>
      </w:r>
      <w:hyperlink r:id="rId8" w:history="1">
        <w:r w:rsidRPr="00CA4B55">
          <w:rPr>
            <w:color w:val="0000FF"/>
            <w:u w:val="single"/>
          </w:rPr>
          <w:t>http://www.itu.int/pub/R-REC</w:t>
        </w:r>
      </w:hyperlink>
      <w:r w:rsidRPr="00CA4B55">
        <w:rPr>
          <w:rFonts w:hint="eastAsia"/>
        </w:rPr>
        <w:t>）。</w:t>
      </w:r>
    </w:p>
    <w:p w14:paraId="01179DCF" w14:textId="020DB47E" w:rsidR="00CC29EA" w:rsidRDefault="00CC29EA">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14:paraId="01AD2EC4" w14:textId="7E809A54" w:rsidR="00906517" w:rsidRPr="00CA4B55" w:rsidRDefault="00906517" w:rsidP="00906517">
      <w:pPr>
        <w:spacing w:before="120" w:line="240" w:lineRule="auto"/>
        <w:ind w:firstLineChars="200" w:firstLine="480"/>
        <w:rPr>
          <w:lang w:eastAsia="zh-CN"/>
        </w:rPr>
      </w:pPr>
      <w:r w:rsidRPr="00CA4B55">
        <w:rPr>
          <w:rFonts w:hint="eastAsia"/>
          <w:lang w:eastAsia="zh-CN"/>
        </w:rPr>
        <w:lastRenderedPageBreak/>
        <w:t>如有国际电联成员组织了解自身或其他组织拥有涉及本函所提及的建议书草案的全部或部分内容的专利，请务必尽快向秘书处通报这一信息。</w:t>
      </w:r>
      <w:r w:rsidRPr="00CA4B55">
        <w:rPr>
          <w:lang w:eastAsia="zh-CN"/>
        </w:rPr>
        <w:t>ITU-T/ITU-R/ISO/IEC</w:t>
      </w:r>
      <w:r w:rsidRPr="00CA4B55">
        <w:rPr>
          <w:rFonts w:hint="eastAsia"/>
          <w:lang w:eastAsia="zh-CN"/>
        </w:rPr>
        <w:t>通用专利政策见：</w:t>
      </w:r>
      <w:hyperlink r:id="rId9" w:history="1">
        <w:r w:rsidRPr="00CA4B55">
          <w:rPr>
            <w:color w:val="0000FF"/>
            <w:szCs w:val="24"/>
            <w:u w:val="single"/>
            <w:lang w:val="fr-FR" w:eastAsia="zh-CN"/>
          </w:rPr>
          <w:t>http://www.itu.int/en/ITU-T/ipr/Pages/policy.aspx</w:t>
        </w:r>
      </w:hyperlink>
      <w:r w:rsidRPr="00CA4B55">
        <w:rPr>
          <w:rFonts w:hint="eastAsia"/>
          <w:lang w:eastAsia="zh-CN"/>
        </w:rPr>
        <w:t>。</w:t>
      </w:r>
    </w:p>
    <w:p w14:paraId="6BE7C5AE" w14:textId="77777777" w:rsidR="00906517" w:rsidRPr="00CA4B55" w:rsidRDefault="00906517" w:rsidP="00CC29EA">
      <w:pPr>
        <w:spacing w:before="1200" w:line="240" w:lineRule="auto"/>
        <w:jc w:val="left"/>
        <w:rPr>
          <w:rFonts w:asciiTheme="majorEastAsia" w:eastAsiaTheme="majorEastAsia" w:hAnsiTheme="majorEastAsia"/>
          <w:szCs w:val="24"/>
          <w:lang w:eastAsia="zh-CN"/>
        </w:rPr>
      </w:pPr>
      <w:r w:rsidRPr="00CA4B55">
        <w:rPr>
          <w:rFonts w:asciiTheme="majorEastAsia" w:eastAsiaTheme="majorEastAsia" w:hAnsiTheme="majorEastAsia" w:hint="eastAsia"/>
          <w:szCs w:val="24"/>
          <w:lang w:eastAsia="zh-CN"/>
        </w:rPr>
        <w:t>主任</w:t>
      </w:r>
      <w:r w:rsidRPr="001250FE">
        <w:rPr>
          <w:rFonts w:asciiTheme="majorEastAsia" w:eastAsiaTheme="majorEastAsia" w:hAnsiTheme="majorEastAsia"/>
          <w:szCs w:val="24"/>
          <w:lang w:eastAsia="zh-CN"/>
        </w:rPr>
        <w:br/>
      </w:r>
      <w:r w:rsidRPr="00CA4B55">
        <w:rPr>
          <w:rFonts w:ascii="inherit" w:hAnsi="inherit"/>
          <w:color w:val="000000"/>
          <w:lang w:eastAsia="zh-CN"/>
        </w:rPr>
        <w:t>马里奥</w:t>
      </w:r>
      <w:r w:rsidRPr="00CA4B55">
        <w:rPr>
          <w:rFonts w:ascii="inherit" w:hAnsi="inherit" w:hint="eastAsia"/>
          <w:color w:val="000000"/>
          <w:lang w:eastAsia="zh-CN"/>
        </w:rPr>
        <w:t>·</w:t>
      </w:r>
      <w:r w:rsidRPr="00CA4B55">
        <w:rPr>
          <w:rFonts w:ascii="inherit" w:hAnsi="inherit"/>
          <w:color w:val="000000"/>
          <w:lang w:eastAsia="zh-CN"/>
        </w:rPr>
        <w:t>马尼维</w:t>
      </w:r>
      <w:r w:rsidRPr="00CA4B55">
        <w:rPr>
          <w:rFonts w:ascii="inherit" w:hAnsi="inherit" w:hint="eastAsia"/>
          <w:color w:val="000000"/>
          <w:lang w:eastAsia="zh-CN"/>
        </w:rPr>
        <w:t>奇</w:t>
      </w:r>
    </w:p>
    <w:p w14:paraId="7C1B6EDB" w14:textId="54C67552" w:rsidR="00906517" w:rsidRPr="00CA4B55" w:rsidRDefault="00906517" w:rsidP="00CC29EA">
      <w:pPr>
        <w:spacing w:before="3000" w:line="240" w:lineRule="auto"/>
        <w:rPr>
          <w:lang w:eastAsia="zh-CN"/>
        </w:rPr>
      </w:pPr>
      <w:r w:rsidRPr="00CA4B55">
        <w:rPr>
          <w:rFonts w:hint="eastAsia"/>
          <w:b/>
          <w:lang w:eastAsia="zh-CN"/>
        </w:rPr>
        <w:t>附件</w:t>
      </w:r>
      <w:r w:rsidRPr="00CA4B55">
        <w:rPr>
          <w:rFonts w:hint="eastAsia"/>
          <w:b/>
          <w:lang w:eastAsia="zh-CN"/>
        </w:rPr>
        <w:t>1</w:t>
      </w:r>
      <w:r w:rsidRPr="00CA4B55">
        <w:rPr>
          <w:rFonts w:hint="eastAsia"/>
          <w:b/>
          <w:lang w:eastAsia="zh-CN"/>
        </w:rPr>
        <w:t>：</w:t>
      </w:r>
      <w:r w:rsidR="00EC600E">
        <w:rPr>
          <w:b/>
          <w:lang w:eastAsia="zh-CN"/>
        </w:rPr>
        <w:tab/>
      </w:r>
      <w:r w:rsidRPr="00CA4B55">
        <w:rPr>
          <w:rFonts w:hint="eastAsia"/>
          <w:lang w:eastAsia="zh-CN"/>
        </w:rPr>
        <w:t>建议书草案的标题和摘要</w:t>
      </w:r>
    </w:p>
    <w:p w14:paraId="0A7AA244" w14:textId="5C8FA706" w:rsidR="00906517" w:rsidRPr="00CA4B55" w:rsidRDefault="00906517" w:rsidP="00CC29EA">
      <w:pPr>
        <w:spacing w:before="600" w:line="240" w:lineRule="auto"/>
        <w:rPr>
          <w:lang w:eastAsia="zh-CN"/>
        </w:rPr>
      </w:pPr>
      <w:r w:rsidRPr="00CA4B55">
        <w:rPr>
          <w:rFonts w:hint="eastAsia"/>
          <w:b/>
          <w:bCs/>
          <w:lang w:eastAsia="zh-CN"/>
        </w:rPr>
        <w:t>文件：</w:t>
      </w:r>
      <w:r w:rsidR="00EC600E">
        <w:rPr>
          <w:b/>
          <w:bCs/>
          <w:lang w:eastAsia="zh-CN"/>
        </w:rPr>
        <w:tab/>
      </w:r>
      <w:hyperlink r:id="rId10" w:history="1">
        <w:r w:rsidR="006D7E5C" w:rsidRPr="00274B99">
          <w:rPr>
            <w:rFonts w:eastAsia="Times New Roman"/>
            <w:color w:val="0000FF"/>
            <w:szCs w:val="24"/>
            <w:u w:val="single"/>
            <w:lang w:val="en-GB"/>
          </w:rPr>
          <w:t>7/82</w:t>
        </w:r>
      </w:hyperlink>
      <w:r w:rsidR="006D7E5C">
        <w:rPr>
          <w:rFonts w:ascii="SimSun" w:eastAsia="SimSun" w:hAnsi="SimSun" w:cs="SimSun" w:hint="eastAsia"/>
          <w:szCs w:val="24"/>
          <w:lang w:val="en-GB" w:eastAsia="zh-CN"/>
        </w:rPr>
        <w:t>、</w:t>
      </w:r>
      <w:hyperlink r:id="rId11" w:history="1">
        <w:r w:rsidR="006D7E5C" w:rsidRPr="00274B99">
          <w:rPr>
            <w:rFonts w:eastAsia="Times New Roman"/>
            <w:color w:val="0000FF"/>
            <w:szCs w:val="24"/>
            <w:u w:val="single"/>
            <w:lang w:val="en-GB"/>
          </w:rPr>
          <w:t>7/84(R</w:t>
        </w:r>
        <w:r w:rsidR="006D7E5C" w:rsidRPr="009956E3">
          <w:rPr>
            <w:rFonts w:eastAsia="Times New Roman"/>
            <w:color w:val="0000FF"/>
            <w:u w:val="single"/>
            <w:lang w:val="en-GB"/>
          </w:rPr>
          <w:t>ev.1</w:t>
        </w:r>
      </w:hyperlink>
      <w:r w:rsidR="006D7E5C" w:rsidRPr="009956E3">
        <w:rPr>
          <w:rFonts w:eastAsia="Times New Roman"/>
          <w:szCs w:val="24"/>
          <w:lang w:val="en-GB"/>
        </w:rPr>
        <w:t>)</w:t>
      </w:r>
      <w:r w:rsidR="006D7E5C">
        <w:rPr>
          <w:rFonts w:ascii="SimSun" w:eastAsia="SimSun" w:hAnsi="SimSun" w:cs="SimSun" w:hint="eastAsia"/>
          <w:szCs w:val="24"/>
          <w:lang w:val="en-GB" w:eastAsia="zh-CN"/>
        </w:rPr>
        <w:t>、</w:t>
      </w:r>
      <w:hyperlink r:id="rId12" w:history="1">
        <w:r w:rsidR="00CC29EA" w:rsidRPr="001250FE">
          <w:rPr>
            <w:rStyle w:val="Hyperlink"/>
            <w:szCs w:val="24"/>
          </w:rPr>
          <w:t>7/94</w:t>
        </w:r>
      </w:hyperlink>
      <w:r w:rsidR="00CC29EA" w:rsidRPr="001250FE">
        <w:rPr>
          <w:rStyle w:val="Hyperlink"/>
          <w:szCs w:val="24"/>
        </w:rPr>
        <w:t>(Rev.1)</w:t>
      </w:r>
      <w:r w:rsidR="006D7E5C">
        <w:rPr>
          <w:rFonts w:ascii="SimSun" w:eastAsia="SimSun" w:hAnsi="SimSun" w:cs="SimSun" w:hint="eastAsia"/>
          <w:szCs w:val="24"/>
          <w:lang w:val="en-GB" w:eastAsia="zh-CN"/>
        </w:rPr>
        <w:t>、</w:t>
      </w:r>
      <w:hyperlink r:id="rId13" w:history="1">
        <w:r w:rsidR="00CC29EA" w:rsidRPr="001250FE">
          <w:rPr>
            <w:rStyle w:val="Hyperlink"/>
            <w:szCs w:val="24"/>
          </w:rPr>
          <w:t>7/95</w:t>
        </w:r>
      </w:hyperlink>
      <w:r w:rsidR="00CC29EA" w:rsidRPr="001250FE">
        <w:rPr>
          <w:rStyle w:val="Hyperlink"/>
          <w:szCs w:val="24"/>
        </w:rPr>
        <w:t>(Rev.1)</w:t>
      </w:r>
      <w:r w:rsidRPr="00CA4B55">
        <w:rPr>
          <w:rFonts w:hint="eastAsia"/>
          <w:lang w:eastAsia="zh-CN"/>
        </w:rPr>
        <w:t>号文件</w:t>
      </w:r>
    </w:p>
    <w:p w14:paraId="1DAFB291" w14:textId="4D259C7A" w:rsidR="00906517" w:rsidRPr="00CA4B55" w:rsidRDefault="00906517" w:rsidP="004B6C97">
      <w:pPr>
        <w:spacing w:before="120" w:line="240" w:lineRule="auto"/>
        <w:ind w:firstLineChars="200" w:firstLine="480"/>
        <w:rPr>
          <w:lang w:eastAsia="zh-CN"/>
        </w:rPr>
      </w:pPr>
      <w:r w:rsidRPr="00CA4B55">
        <w:rPr>
          <w:rFonts w:hint="eastAsia"/>
          <w:lang w:eastAsia="zh-CN"/>
        </w:rPr>
        <w:t>以下网站提供</w:t>
      </w:r>
      <w:r w:rsidRPr="006D7E5C">
        <w:rPr>
          <w:rFonts w:hint="eastAsia"/>
          <w:lang w:eastAsia="zh-CN"/>
        </w:rPr>
        <w:t>这些</w:t>
      </w:r>
      <w:r w:rsidRPr="00CA4B55">
        <w:rPr>
          <w:rFonts w:hint="eastAsia"/>
          <w:lang w:eastAsia="zh-CN"/>
        </w:rPr>
        <w:t>文件的电子版：</w:t>
      </w:r>
      <w:hyperlink r:id="rId14" w:history="1">
        <w:r w:rsidR="00AC06FF" w:rsidRPr="00C33253">
          <w:rPr>
            <w:rStyle w:val="Hyperlink"/>
            <w:szCs w:val="24"/>
          </w:rPr>
          <w:t>https://www.itu.int/md/R19-SG07-C/en</w:t>
        </w:r>
      </w:hyperlink>
    </w:p>
    <w:p w14:paraId="7862306D" w14:textId="77777777" w:rsidR="00906517" w:rsidRPr="00CA4B55" w:rsidRDefault="00906517" w:rsidP="00906517">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CA4B55">
        <w:rPr>
          <w:sz w:val="18"/>
          <w:szCs w:val="18"/>
          <w:lang w:eastAsia="zh-CN"/>
        </w:rPr>
        <w:br w:type="page"/>
      </w:r>
    </w:p>
    <w:p w14:paraId="6BA62AD1" w14:textId="2D87E3EC" w:rsidR="00EE767E" w:rsidRPr="00EE767E" w:rsidRDefault="00EE767E" w:rsidP="00017F5A">
      <w:pPr>
        <w:pStyle w:val="AnnexNotitle0"/>
        <w:rPr>
          <w:lang w:eastAsia="zh-CN"/>
        </w:rPr>
      </w:pPr>
      <w:r w:rsidRPr="00EE767E">
        <w:rPr>
          <w:rFonts w:hint="eastAsia"/>
          <w:lang w:eastAsia="zh-CN"/>
        </w:rPr>
        <w:lastRenderedPageBreak/>
        <w:t>附件</w:t>
      </w:r>
      <w:r w:rsidRPr="00EE767E">
        <w:rPr>
          <w:lang w:eastAsia="zh-CN"/>
        </w:rPr>
        <w:br/>
      </w:r>
      <w:r w:rsidRPr="00EE767E">
        <w:rPr>
          <w:lang w:eastAsia="zh-CN"/>
        </w:rPr>
        <w:br/>
      </w:r>
      <w:r w:rsidRPr="00EE767E">
        <w:rPr>
          <w:rFonts w:hint="eastAsia"/>
          <w:lang w:eastAsia="zh-CN"/>
        </w:rPr>
        <w:t>建议书草案的标题和摘要</w:t>
      </w:r>
    </w:p>
    <w:p w14:paraId="60C5946D" w14:textId="76D89F95" w:rsidR="00EE767E" w:rsidRPr="00EE767E" w:rsidRDefault="00EE767E" w:rsidP="00EE767E">
      <w:pPr>
        <w:tabs>
          <w:tab w:val="right" w:pos="9639"/>
        </w:tabs>
        <w:spacing w:before="480" w:line="240" w:lineRule="auto"/>
        <w:rPr>
          <w:rFonts w:asciiTheme="minorHAnsi" w:hAnsiTheme="minorHAnsi" w:cstheme="minorHAnsi"/>
          <w:szCs w:val="24"/>
          <w:lang w:eastAsia="zh-CN"/>
        </w:rPr>
      </w:pPr>
      <w:r w:rsidRPr="00EE767E">
        <w:rPr>
          <w:rFonts w:eastAsia="Times New Roman"/>
          <w:u w:val="single"/>
          <w:lang w:eastAsia="zh-CN"/>
        </w:rPr>
        <w:t>ITU-R</w:t>
      </w:r>
      <w:r w:rsidRPr="00EE767E">
        <w:rPr>
          <w:rFonts w:hint="eastAsia"/>
          <w:u w:val="single"/>
          <w:lang w:eastAsia="zh-CN"/>
        </w:rPr>
        <w:t xml:space="preserve"> </w:t>
      </w:r>
      <w:r w:rsidR="00585C89" w:rsidRPr="00EE767E">
        <w:rPr>
          <w:rFonts w:asciiTheme="minorHAnsi" w:eastAsia="Times New Roman" w:hAnsiTheme="minorHAnsi" w:cstheme="minorHAnsi"/>
          <w:szCs w:val="24"/>
          <w:u w:val="single"/>
          <w:lang w:eastAsia="zh-CN"/>
        </w:rPr>
        <w:t>RS.1263-2</w:t>
      </w:r>
      <w:r w:rsidRPr="00EE767E">
        <w:rPr>
          <w:rFonts w:hint="eastAsia"/>
          <w:u w:val="single"/>
          <w:lang w:eastAsia="zh-CN"/>
        </w:rPr>
        <w:t>建议书</w:t>
      </w:r>
      <w:r w:rsidRPr="00585C89">
        <w:rPr>
          <w:rFonts w:hint="eastAsia"/>
          <w:u w:val="single"/>
          <w:lang w:eastAsia="zh-CN"/>
        </w:rPr>
        <w:t>修订</w:t>
      </w:r>
      <w:r w:rsidRPr="00EE767E">
        <w:rPr>
          <w:rFonts w:hint="eastAsia"/>
          <w:u w:val="single"/>
          <w:lang w:eastAsia="zh-CN"/>
        </w:rPr>
        <w:t>草案</w:t>
      </w:r>
      <w:r w:rsidRPr="00EE767E">
        <w:rPr>
          <w:rFonts w:cstheme="minorHAnsi"/>
          <w:szCs w:val="24"/>
          <w:lang w:eastAsia="zh-CN"/>
        </w:rPr>
        <w:tab/>
      </w:r>
      <w:r w:rsidR="00585C89">
        <w:rPr>
          <w:rFonts w:asciiTheme="minorHAnsi" w:hAnsiTheme="minorHAnsi" w:cstheme="minorHAnsi"/>
          <w:szCs w:val="24"/>
          <w:lang w:eastAsia="zh-CN"/>
        </w:rPr>
        <w:t>7</w:t>
      </w:r>
      <w:r w:rsidR="00585C89">
        <w:rPr>
          <w:rFonts w:asciiTheme="minorHAnsi" w:hAnsiTheme="minorHAnsi" w:cstheme="minorHAnsi" w:hint="eastAsia"/>
          <w:szCs w:val="24"/>
          <w:lang w:eastAsia="zh-CN"/>
        </w:rPr>
        <w:t>/</w:t>
      </w:r>
      <w:r w:rsidR="00585C89">
        <w:rPr>
          <w:rFonts w:asciiTheme="minorHAnsi" w:hAnsiTheme="minorHAnsi" w:cstheme="minorHAnsi"/>
          <w:szCs w:val="24"/>
          <w:lang w:eastAsia="zh-CN"/>
        </w:rPr>
        <w:t>82</w:t>
      </w:r>
      <w:r w:rsidRPr="00EE767E">
        <w:rPr>
          <w:rFonts w:asciiTheme="minorHAnsi" w:hAnsiTheme="minorHAnsi" w:cstheme="minorHAnsi" w:hint="eastAsia"/>
          <w:szCs w:val="24"/>
          <w:lang w:eastAsia="zh-CN"/>
        </w:rPr>
        <w:t>号文件</w:t>
      </w:r>
    </w:p>
    <w:p w14:paraId="3035F098" w14:textId="2D66D237" w:rsidR="00EE767E" w:rsidRPr="001E335D" w:rsidRDefault="00EE767E" w:rsidP="00EE767E">
      <w:pPr>
        <w:pStyle w:val="Rectitle"/>
        <w:rPr>
          <w:rFonts w:eastAsia="SimSun"/>
          <w:highlight w:val="yellow"/>
          <w:lang w:eastAsia="zh-CN"/>
        </w:rPr>
      </w:pPr>
      <w:r w:rsidRPr="001E335D">
        <w:rPr>
          <w:rFonts w:eastAsia="SimSun" w:hint="eastAsia"/>
          <w:lang w:eastAsia="zh-CN"/>
        </w:rPr>
        <w:t>在</w:t>
      </w:r>
      <w:r w:rsidRPr="001E335D">
        <w:rPr>
          <w:rFonts w:eastAsia="SimSun" w:hint="eastAsia"/>
          <w:lang w:eastAsia="zh-CN"/>
        </w:rPr>
        <w:t>400.15-406 MHz</w:t>
      </w:r>
      <w:r w:rsidRPr="001E335D">
        <w:rPr>
          <w:rFonts w:eastAsia="SimSun" w:hint="eastAsia"/>
          <w:lang w:eastAsia="zh-CN"/>
        </w:rPr>
        <w:t>和</w:t>
      </w:r>
      <w:r w:rsidRPr="001E335D">
        <w:rPr>
          <w:rFonts w:eastAsia="SimSun" w:hint="eastAsia"/>
          <w:lang w:eastAsia="zh-CN"/>
        </w:rPr>
        <w:t>1 668.4-1 700 MHz</w:t>
      </w:r>
      <w:r w:rsidRPr="001E335D">
        <w:rPr>
          <w:rFonts w:eastAsia="SimSun" w:hint="eastAsia"/>
          <w:lang w:eastAsia="zh-CN"/>
        </w:rPr>
        <w:t>频段工作的气象</w:t>
      </w:r>
      <w:r w:rsidRPr="001E335D">
        <w:rPr>
          <w:rFonts w:eastAsia="SimSun"/>
          <w:lang w:eastAsia="zh-CN"/>
        </w:rPr>
        <w:br/>
      </w:r>
      <w:r w:rsidRPr="001E335D">
        <w:rPr>
          <w:rFonts w:eastAsia="SimSun" w:hint="eastAsia"/>
          <w:lang w:eastAsia="zh-CN"/>
        </w:rPr>
        <w:t>辅助业务的干扰标准</w:t>
      </w:r>
    </w:p>
    <w:p w14:paraId="205BCC31" w14:textId="0F89CB85" w:rsidR="00EE767E" w:rsidRPr="00EE767E" w:rsidRDefault="00585C89" w:rsidP="000B1B86">
      <w:pPr>
        <w:pStyle w:val="Normalaftertitle"/>
        <w:ind w:firstLineChars="200" w:firstLine="480"/>
        <w:rPr>
          <w:rFonts w:eastAsia="Times New Roman"/>
          <w:lang w:eastAsia="zh-CN"/>
        </w:rPr>
      </w:pPr>
      <w:r>
        <w:rPr>
          <w:rFonts w:hint="eastAsia"/>
          <w:lang w:eastAsia="zh-CN"/>
        </w:rPr>
        <w:t>此次修订</w:t>
      </w:r>
      <w:r w:rsidR="009A51AE">
        <w:rPr>
          <w:rFonts w:hint="eastAsia"/>
          <w:lang w:eastAsia="zh-CN"/>
        </w:rPr>
        <w:t>纠正了无线电探空仪干扰标准中的计算错误。</w:t>
      </w:r>
    </w:p>
    <w:p w14:paraId="7CB52686" w14:textId="4817F1D0" w:rsidR="00EE767E" w:rsidRPr="001E335D" w:rsidRDefault="00EE767E" w:rsidP="00A31AF1">
      <w:pPr>
        <w:tabs>
          <w:tab w:val="left" w:pos="7797"/>
        </w:tabs>
        <w:spacing w:before="480"/>
        <w:ind w:right="-142"/>
        <w:rPr>
          <w:rFonts w:eastAsia="SimSun"/>
          <w:lang w:eastAsia="zh-CN"/>
        </w:rPr>
      </w:pPr>
      <w:r w:rsidRPr="001E335D">
        <w:rPr>
          <w:rFonts w:eastAsia="SimSun"/>
          <w:u w:val="single"/>
          <w:lang w:eastAsia="zh-CN"/>
        </w:rPr>
        <w:t>ITU-R RS.1813-1</w:t>
      </w:r>
      <w:r w:rsidR="002A38B7" w:rsidRPr="001E335D">
        <w:rPr>
          <w:rFonts w:eastAsia="SimSun" w:hint="eastAsia"/>
          <w:u w:val="single"/>
          <w:lang w:eastAsia="zh-CN"/>
        </w:rPr>
        <w:t>建议书修订草案</w:t>
      </w:r>
      <w:r w:rsidR="00A31AF1" w:rsidRPr="001E335D">
        <w:rPr>
          <w:rFonts w:eastAsia="SimSun"/>
          <w:lang w:eastAsia="zh-CN"/>
        </w:rPr>
        <w:tab/>
      </w:r>
      <w:r w:rsidRPr="001E335D">
        <w:rPr>
          <w:rFonts w:eastAsia="SimSun"/>
          <w:lang w:eastAsia="zh-CN"/>
        </w:rPr>
        <w:t>7/84(Rev.1)</w:t>
      </w:r>
      <w:r w:rsidR="00585C89" w:rsidRPr="001E335D">
        <w:rPr>
          <w:rFonts w:eastAsia="SimSun" w:hint="eastAsia"/>
          <w:lang w:eastAsia="zh-CN"/>
        </w:rPr>
        <w:t>号文件</w:t>
      </w:r>
    </w:p>
    <w:p w14:paraId="4C93E1C2" w14:textId="1DDEE598" w:rsidR="00EE767E" w:rsidRPr="001E335D" w:rsidRDefault="00A34C0B" w:rsidP="00A34C0B">
      <w:pPr>
        <w:pStyle w:val="Rectitle"/>
        <w:rPr>
          <w:rFonts w:eastAsia="SimSun"/>
          <w:highlight w:val="green"/>
          <w:lang w:eastAsia="zh-CN"/>
        </w:rPr>
      </w:pPr>
      <w:r w:rsidRPr="001E335D">
        <w:rPr>
          <w:rFonts w:eastAsia="SimSun"/>
          <w:color w:val="000000"/>
          <w:sz w:val="27"/>
          <w:szCs w:val="27"/>
          <w:lang w:eastAsia="zh-CN"/>
        </w:rPr>
        <w:t>用于</w:t>
      </w:r>
      <w:r w:rsidRPr="001E335D">
        <w:rPr>
          <w:rFonts w:eastAsia="SimSun"/>
          <w:color w:val="000000"/>
          <w:sz w:val="27"/>
          <w:szCs w:val="27"/>
          <w:lang w:eastAsia="zh-CN"/>
        </w:rPr>
        <w:t>1.4-</w:t>
      </w:r>
      <w:r w:rsidR="00585C89" w:rsidRPr="001E335D">
        <w:rPr>
          <w:rFonts w:eastAsia="SimSun"/>
          <w:color w:val="000000"/>
          <w:sz w:val="27"/>
          <w:szCs w:val="27"/>
          <w:lang w:eastAsia="zh-CN"/>
        </w:rPr>
        <w:t>450</w:t>
      </w:r>
      <w:r w:rsidRPr="001E335D">
        <w:rPr>
          <w:rFonts w:eastAsia="SimSun"/>
          <w:color w:val="000000"/>
          <w:sz w:val="27"/>
          <w:szCs w:val="27"/>
          <w:lang w:eastAsia="zh-CN"/>
        </w:rPr>
        <w:t xml:space="preserve"> GHz</w:t>
      </w:r>
      <w:r w:rsidRPr="001E335D">
        <w:rPr>
          <w:rFonts w:eastAsia="SimSun"/>
          <w:color w:val="000000"/>
          <w:sz w:val="27"/>
          <w:szCs w:val="27"/>
          <w:lang w:eastAsia="zh-CN"/>
        </w:rPr>
        <w:t>频率范围内兼容性分析的卫星地球探测业务（无源）中</w:t>
      </w:r>
      <w:r w:rsidR="001E335D" w:rsidRPr="001E335D">
        <w:rPr>
          <w:rFonts w:eastAsia="SimSun"/>
          <w:color w:val="000000"/>
          <w:sz w:val="27"/>
          <w:szCs w:val="27"/>
          <w:lang w:eastAsia="zh-CN"/>
        </w:rPr>
        <w:br/>
      </w:r>
      <w:r w:rsidRPr="001E335D">
        <w:rPr>
          <w:rFonts w:eastAsia="SimSun"/>
          <w:color w:val="000000"/>
          <w:sz w:val="27"/>
          <w:szCs w:val="27"/>
          <w:lang w:eastAsia="zh-CN"/>
        </w:rPr>
        <w:t>的无源传感器的参考天线方向</w:t>
      </w:r>
      <w:r w:rsidRPr="001E335D">
        <w:rPr>
          <w:rFonts w:eastAsia="SimSun" w:hint="eastAsia"/>
          <w:color w:val="000000"/>
          <w:sz w:val="27"/>
          <w:szCs w:val="27"/>
          <w:lang w:eastAsia="zh-CN"/>
        </w:rPr>
        <w:t>图</w:t>
      </w:r>
    </w:p>
    <w:p w14:paraId="6048ABB6" w14:textId="2602D0EC" w:rsidR="00EE767E" w:rsidRPr="001E335D" w:rsidRDefault="002A38B7" w:rsidP="00EC600E">
      <w:pPr>
        <w:pStyle w:val="Normalaftertitle"/>
        <w:ind w:firstLineChars="200" w:firstLine="480"/>
        <w:rPr>
          <w:rFonts w:eastAsia="SimSun"/>
          <w:sz w:val="28"/>
          <w:szCs w:val="24"/>
          <w:lang w:eastAsia="zh-CN"/>
        </w:rPr>
      </w:pPr>
      <w:r w:rsidRPr="001E335D">
        <w:rPr>
          <w:rFonts w:eastAsia="SimSun" w:hint="eastAsia"/>
          <w:lang w:val="en-GB" w:eastAsia="zh-CN"/>
        </w:rPr>
        <w:t>此次修订</w:t>
      </w:r>
      <w:r w:rsidR="000F6539" w:rsidRPr="001E335D">
        <w:rPr>
          <w:rFonts w:eastAsia="SimSun" w:hint="eastAsia"/>
          <w:lang w:val="en-GB" w:eastAsia="zh-CN"/>
        </w:rPr>
        <w:t>将可适用的无线电频率范围</w:t>
      </w:r>
      <w:r w:rsidR="009C06D8" w:rsidRPr="001E335D">
        <w:rPr>
          <w:rFonts w:eastAsia="SimSun" w:hint="eastAsia"/>
          <w:lang w:val="en-GB" w:eastAsia="zh-CN"/>
        </w:rPr>
        <w:t>从</w:t>
      </w:r>
      <w:r w:rsidR="009C06D8" w:rsidRPr="001E335D">
        <w:rPr>
          <w:rFonts w:eastAsia="SimSun"/>
          <w:lang w:val="en-GB" w:eastAsia="zh-CN"/>
        </w:rPr>
        <w:t>1.4-100 GHz</w:t>
      </w:r>
      <w:r w:rsidR="009C06D8" w:rsidRPr="001E335D">
        <w:rPr>
          <w:rFonts w:eastAsia="SimSun" w:hint="eastAsia"/>
          <w:lang w:val="en-GB" w:eastAsia="zh-CN"/>
        </w:rPr>
        <w:t>扩展到</w:t>
      </w:r>
      <w:r w:rsidR="009C06D8" w:rsidRPr="001E335D">
        <w:rPr>
          <w:rFonts w:eastAsia="SimSun"/>
          <w:lang w:val="en-GB" w:eastAsia="zh-CN"/>
        </w:rPr>
        <w:t>1.4-450 GHz</w:t>
      </w:r>
      <w:r w:rsidR="009C06D8" w:rsidRPr="001E335D">
        <w:rPr>
          <w:rFonts w:eastAsia="SimSun" w:hint="eastAsia"/>
          <w:lang w:val="en-GB" w:eastAsia="zh-CN"/>
        </w:rPr>
        <w:t>。</w:t>
      </w:r>
      <w:r w:rsidR="00E127E1" w:rsidRPr="001E335D">
        <w:rPr>
          <w:rFonts w:eastAsia="SimSun" w:hint="eastAsia"/>
          <w:lang w:val="en-GB" w:eastAsia="zh-CN"/>
        </w:rPr>
        <w:t>另外</w:t>
      </w:r>
      <w:r w:rsidR="009C68A9" w:rsidRPr="001E335D">
        <w:rPr>
          <w:rFonts w:eastAsia="SimSun" w:hint="eastAsia"/>
          <w:lang w:val="en-GB" w:eastAsia="zh-CN"/>
        </w:rPr>
        <w:t>为椭圆形反射器增加了天线增益方向图定义和定义坐标系的一个数字。</w:t>
      </w:r>
    </w:p>
    <w:p w14:paraId="5EF055F5" w14:textId="23FFE573" w:rsidR="00EE767E" w:rsidRPr="00EE767E" w:rsidRDefault="00EE767E" w:rsidP="00A31AF1">
      <w:pPr>
        <w:tabs>
          <w:tab w:val="left" w:pos="7797"/>
        </w:tabs>
        <w:spacing w:before="480"/>
        <w:ind w:right="-142"/>
        <w:rPr>
          <w:rFonts w:eastAsia="Times New Roman"/>
          <w:lang w:eastAsia="zh-CN"/>
        </w:rPr>
      </w:pPr>
      <w:r w:rsidRPr="00EE767E">
        <w:rPr>
          <w:rFonts w:eastAsia="Times New Roman"/>
          <w:u w:val="single"/>
          <w:lang w:eastAsia="zh-CN"/>
        </w:rPr>
        <w:t>ITU-R RS.2105-1</w:t>
      </w:r>
      <w:r w:rsidR="009C68A9">
        <w:rPr>
          <w:rFonts w:ascii="SimSun" w:eastAsia="SimSun" w:hAnsi="SimSun" w:cs="SimSun" w:hint="eastAsia"/>
          <w:u w:val="single"/>
          <w:lang w:eastAsia="zh-CN"/>
        </w:rPr>
        <w:t>建议书修订草案</w:t>
      </w:r>
      <w:r w:rsidRPr="00EE767E">
        <w:rPr>
          <w:rFonts w:eastAsia="Times New Roman"/>
          <w:lang w:eastAsia="zh-CN"/>
        </w:rPr>
        <w:tab/>
        <w:t>7/94(Rev.1)</w:t>
      </w:r>
      <w:r w:rsidR="009C68A9">
        <w:rPr>
          <w:rFonts w:ascii="SimSun" w:eastAsia="SimSun" w:hAnsi="SimSun" w:cs="SimSun" w:hint="eastAsia"/>
          <w:lang w:eastAsia="zh-CN"/>
        </w:rPr>
        <w:t>号文件</w:t>
      </w:r>
    </w:p>
    <w:p w14:paraId="451E86F9" w14:textId="2B5CB029" w:rsidR="00EE767E" w:rsidRPr="00EE767E" w:rsidRDefault="00A34C0B" w:rsidP="00A34C0B">
      <w:pPr>
        <w:pStyle w:val="Rectitle"/>
        <w:rPr>
          <w:highlight w:val="yellow"/>
          <w:lang w:eastAsia="zh-CN"/>
        </w:rPr>
      </w:pPr>
      <w:r w:rsidRPr="00A34C0B">
        <w:rPr>
          <w:lang w:eastAsia="zh-CN"/>
        </w:rPr>
        <w:t>使用</w:t>
      </w:r>
      <w:r w:rsidRPr="00A34C0B">
        <w:rPr>
          <w:lang w:eastAsia="zh-CN"/>
        </w:rPr>
        <w:t>432 MHz</w:t>
      </w:r>
      <w:r w:rsidRPr="00A34C0B">
        <w:rPr>
          <w:lang w:eastAsia="zh-CN"/>
        </w:rPr>
        <w:t>与</w:t>
      </w:r>
      <w:r w:rsidRPr="00A34C0B">
        <w:rPr>
          <w:lang w:eastAsia="zh-CN"/>
        </w:rPr>
        <w:t>238 GHz</w:t>
      </w:r>
      <w:r w:rsidRPr="00A34C0B">
        <w:rPr>
          <w:lang w:eastAsia="zh-CN"/>
        </w:rPr>
        <w:t>之间</w:t>
      </w:r>
      <w:r w:rsidR="003C55C1">
        <w:rPr>
          <w:rFonts w:hint="eastAsia"/>
          <w:lang w:eastAsia="zh-CN"/>
        </w:rPr>
        <w:t>划分</w:t>
      </w:r>
      <w:r w:rsidRPr="00A34C0B">
        <w:rPr>
          <w:lang w:eastAsia="zh-CN"/>
        </w:rPr>
        <w:t>的卫星地球探测业务（有源）系统</w:t>
      </w:r>
      <w:r w:rsidR="001E335D">
        <w:rPr>
          <w:lang w:eastAsia="zh-CN"/>
        </w:rPr>
        <w:br/>
      </w:r>
      <w:r w:rsidRPr="00A34C0B">
        <w:rPr>
          <w:lang w:eastAsia="zh-CN"/>
        </w:rPr>
        <w:t>的典型技术和操作特</w:t>
      </w:r>
      <w:r w:rsidRPr="00A34C0B">
        <w:rPr>
          <w:rFonts w:hint="eastAsia"/>
          <w:lang w:eastAsia="zh-CN"/>
        </w:rPr>
        <w:t>性</w:t>
      </w:r>
    </w:p>
    <w:p w14:paraId="3F2CD8AC" w14:textId="0EB008BB" w:rsidR="00EE767E" w:rsidRPr="001E335D" w:rsidRDefault="0084208B" w:rsidP="00EC600E">
      <w:pPr>
        <w:pStyle w:val="Normalaftertitle"/>
        <w:ind w:firstLineChars="200" w:firstLine="480"/>
        <w:rPr>
          <w:highlight w:val="green"/>
          <w:lang w:val="en-GB" w:eastAsia="de-DE"/>
        </w:rPr>
      </w:pPr>
      <w:hyperlink r:id="rId15" w:history="1">
        <w:r w:rsidR="00A34C0B" w:rsidRPr="0023687C">
          <w:rPr>
            <w:rStyle w:val="Hyperlink"/>
            <w:lang w:eastAsia="zh-CN"/>
          </w:rPr>
          <w:t>ITU-R RS.2105</w:t>
        </w:r>
      </w:hyperlink>
      <w:r w:rsidR="00A34C0B" w:rsidRPr="001E335D">
        <w:rPr>
          <w:lang w:eastAsia="zh-CN"/>
        </w:rPr>
        <w:t>-</w:t>
      </w:r>
      <w:r w:rsidR="008B4B84" w:rsidRPr="001E335D">
        <w:rPr>
          <w:lang w:eastAsia="zh-CN"/>
        </w:rPr>
        <w:t>1</w:t>
      </w:r>
      <w:r w:rsidR="00A34C0B" w:rsidRPr="001E335D">
        <w:rPr>
          <w:lang w:eastAsia="zh-CN"/>
        </w:rPr>
        <w:t>建议书的本次修订更新了该建议书附件中提供的</w:t>
      </w:r>
      <w:r w:rsidR="00A34C0B" w:rsidRPr="001E335D">
        <w:rPr>
          <w:lang w:eastAsia="zh-CN"/>
        </w:rPr>
        <w:t>EESS</w:t>
      </w:r>
      <w:r w:rsidR="00A34C0B" w:rsidRPr="001E335D">
        <w:rPr>
          <w:lang w:eastAsia="zh-CN"/>
        </w:rPr>
        <w:t>（有源）的一些技术和操作参数，具体如下所示</w:t>
      </w:r>
      <w:r w:rsidR="00A34C0B" w:rsidRPr="001E335D">
        <w:rPr>
          <w:rFonts w:hint="eastAsia"/>
          <w:lang w:eastAsia="zh-CN"/>
        </w:rPr>
        <w:t>：</w:t>
      </w:r>
    </w:p>
    <w:p w14:paraId="36810CA3" w14:textId="3E788525" w:rsidR="00EE767E" w:rsidRPr="00EE767E" w:rsidRDefault="00A34C0B" w:rsidP="00EE767E">
      <w:pPr>
        <w:tabs>
          <w:tab w:val="clear" w:pos="794"/>
          <w:tab w:val="clear" w:pos="1191"/>
          <w:tab w:val="clear" w:pos="1588"/>
          <w:tab w:val="clear" w:pos="1985"/>
          <w:tab w:val="left" w:pos="1134"/>
          <w:tab w:val="left" w:pos="1871"/>
          <w:tab w:val="left" w:pos="2268"/>
        </w:tabs>
        <w:spacing w:before="120" w:line="240" w:lineRule="auto"/>
        <w:rPr>
          <w:rFonts w:asciiTheme="minorHAnsi" w:eastAsia="Times New Roman" w:hAnsiTheme="minorHAnsi" w:cstheme="minorHAnsi"/>
          <w:szCs w:val="24"/>
          <w:highlight w:val="cyan"/>
          <w:lang w:val="en-GB" w:eastAsia="de-DE"/>
        </w:rPr>
      </w:pPr>
      <w:r w:rsidRPr="001070F7">
        <w:rPr>
          <w:rFonts w:ascii="Times New Roman" w:eastAsia="SimSun" w:hAnsi="Times New Roman" w:cs="Times New Roman"/>
          <w:color w:val="000000"/>
          <w:szCs w:val="24"/>
        </w:rPr>
        <w:t>表</w:t>
      </w:r>
      <w:r w:rsidRPr="001070F7">
        <w:rPr>
          <w:rFonts w:ascii="Times New Roman" w:eastAsia="SimSun" w:hAnsi="Times New Roman" w:cs="Times New Roman"/>
          <w:color w:val="000000"/>
          <w:szCs w:val="24"/>
        </w:rPr>
        <w:t>6</w:t>
      </w:r>
      <w:r w:rsidRPr="001070F7">
        <w:rPr>
          <w:rFonts w:ascii="Times New Roman" w:eastAsia="SimSun" w:hAnsi="Times New Roman" w:cs="Times New Roman" w:hint="eastAsia"/>
          <w:color w:val="000000"/>
          <w:szCs w:val="24"/>
        </w:rPr>
        <w:t>：</w:t>
      </w:r>
    </w:p>
    <w:p w14:paraId="0FCE8E01" w14:textId="57B6F30A" w:rsidR="00EE767E" w:rsidRPr="001E335D" w:rsidRDefault="001E335D" w:rsidP="001E335D">
      <w:pPr>
        <w:pStyle w:val="enumlev1"/>
        <w:rPr>
          <w:rFonts w:eastAsia="SimSun"/>
          <w:bCs/>
          <w:sz w:val="22"/>
          <w:highlight w:val="cyan"/>
          <w:lang w:val="en-GB" w:eastAsia="de-DE"/>
        </w:rPr>
      </w:pPr>
      <w:r w:rsidRPr="001E335D">
        <w:rPr>
          <w:rFonts w:eastAsia="SimSun"/>
        </w:rPr>
        <w:t>–</w:t>
      </w:r>
      <w:r w:rsidRPr="001E335D">
        <w:rPr>
          <w:rFonts w:eastAsia="SimSun"/>
        </w:rPr>
        <w:tab/>
      </w:r>
      <w:r w:rsidR="001070F7" w:rsidRPr="001E335D">
        <w:rPr>
          <w:rFonts w:eastAsia="SimSun"/>
        </w:rPr>
        <w:t>1 215-1 300 MHz</w:t>
      </w:r>
      <w:r w:rsidR="001070F7" w:rsidRPr="001E335D">
        <w:rPr>
          <w:rFonts w:eastAsia="SimSun"/>
        </w:rPr>
        <w:t>频段中新增了一个典型的</w:t>
      </w:r>
      <w:r w:rsidR="001070F7" w:rsidRPr="001E335D">
        <w:rPr>
          <w:rFonts w:eastAsia="SimSun"/>
        </w:rPr>
        <w:t>SAR-B</w:t>
      </w:r>
      <w:r w:rsidR="008B4B84" w:rsidRPr="001E335D">
        <w:rPr>
          <w:rFonts w:eastAsia="SimSun"/>
        </w:rPr>
        <w:t>4</w:t>
      </w:r>
      <w:r w:rsidR="001070F7" w:rsidRPr="001E335D">
        <w:rPr>
          <w:rFonts w:eastAsia="SimSun"/>
        </w:rPr>
        <w:t>系统（</w:t>
      </w:r>
      <w:r w:rsidR="001070F7" w:rsidRPr="001E335D">
        <w:rPr>
          <w:rFonts w:eastAsia="SimSun"/>
        </w:rPr>
        <w:t>SAR-B</w:t>
      </w:r>
      <w:r w:rsidR="008B4B84" w:rsidRPr="001E335D">
        <w:rPr>
          <w:rFonts w:eastAsia="SimSun"/>
        </w:rPr>
        <w:t>4</w:t>
      </w:r>
      <w:r w:rsidR="001070F7" w:rsidRPr="001E335D">
        <w:rPr>
          <w:rFonts w:eastAsia="SimSun" w:hint="eastAsia"/>
        </w:rPr>
        <w:t>）</w:t>
      </w:r>
    </w:p>
    <w:p w14:paraId="022A661A" w14:textId="7B580427" w:rsidR="00EE767E" w:rsidRPr="00EE767E" w:rsidRDefault="001E335D" w:rsidP="001E335D">
      <w:pPr>
        <w:pStyle w:val="enumlev1"/>
        <w:rPr>
          <w:lang w:val="en-GB" w:eastAsia="de-DE"/>
        </w:rPr>
      </w:pPr>
      <w:r>
        <w:t>–</w:t>
      </w:r>
      <w:r>
        <w:tab/>
      </w:r>
      <w:r w:rsidR="008B4B84">
        <w:rPr>
          <w:rFonts w:ascii="SimSun" w:eastAsia="SimSun" w:hAnsi="SimSun" w:cs="SimSun" w:hint="eastAsia"/>
          <w:lang w:val="en-GB" w:eastAsia="zh-CN"/>
        </w:rPr>
        <w:t>纠正</w:t>
      </w:r>
      <w:r w:rsidR="008B4B84" w:rsidRPr="00EE767E">
        <w:rPr>
          <w:lang w:val="en-GB" w:eastAsia="de-DE"/>
        </w:rPr>
        <w:t>1 215-1 300 MHz</w:t>
      </w:r>
      <w:r w:rsidR="008B4B84">
        <w:rPr>
          <w:rFonts w:ascii="SimSun" w:eastAsia="SimSun" w:hAnsi="SimSun" w:cs="SimSun" w:hint="eastAsia"/>
          <w:lang w:val="en-GB" w:eastAsia="zh-CN"/>
        </w:rPr>
        <w:t>频段中</w:t>
      </w:r>
      <w:r w:rsidR="00FE4C74">
        <w:rPr>
          <w:rFonts w:ascii="SimSun" w:eastAsia="SimSun" w:hAnsi="SimSun" w:cs="SimSun" w:hint="eastAsia"/>
          <w:lang w:val="en-GB" w:eastAsia="zh-CN"/>
        </w:rPr>
        <w:t>特有的</w:t>
      </w:r>
      <w:r w:rsidR="00A61D7A" w:rsidRPr="00EE767E">
        <w:rPr>
          <w:lang w:val="en-GB" w:eastAsia="de-DE"/>
        </w:rPr>
        <w:t>SAR-B2</w:t>
      </w:r>
      <w:r w:rsidR="00A61D7A">
        <w:rPr>
          <w:rFonts w:ascii="SimSun" w:eastAsia="SimSun" w:hAnsi="SimSun" w:cs="SimSun" w:hint="eastAsia"/>
          <w:lang w:val="en-GB" w:eastAsia="zh-CN"/>
        </w:rPr>
        <w:t>系统（</w:t>
      </w:r>
      <w:r w:rsidR="00A61D7A" w:rsidRPr="00EE767E">
        <w:rPr>
          <w:lang w:val="en-GB" w:eastAsia="de-DE"/>
        </w:rPr>
        <w:t>SAR-B2</w:t>
      </w:r>
      <w:r w:rsidR="00A61D7A">
        <w:rPr>
          <w:rFonts w:ascii="SimSun" w:eastAsia="SimSun" w:hAnsi="SimSun" w:cs="SimSun" w:hint="eastAsia"/>
          <w:lang w:val="en-GB" w:eastAsia="zh-CN"/>
        </w:rPr>
        <w:t>）。</w:t>
      </w:r>
    </w:p>
    <w:p w14:paraId="2F9BAD97" w14:textId="0F68D2ED" w:rsidR="00EE767E" w:rsidRPr="00EE767E" w:rsidRDefault="00A52FE5" w:rsidP="00EE767E">
      <w:pPr>
        <w:tabs>
          <w:tab w:val="clear" w:pos="794"/>
          <w:tab w:val="clear" w:pos="1191"/>
          <w:tab w:val="clear" w:pos="1588"/>
          <w:tab w:val="clear" w:pos="1985"/>
          <w:tab w:val="left" w:pos="1134"/>
          <w:tab w:val="left" w:pos="1871"/>
          <w:tab w:val="left" w:pos="2268"/>
        </w:tabs>
        <w:spacing w:before="120" w:line="240" w:lineRule="auto"/>
        <w:rPr>
          <w:rFonts w:asciiTheme="minorHAnsi" w:eastAsia="Times New Roman" w:hAnsiTheme="minorHAnsi" w:cstheme="minorHAnsi"/>
          <w:bCs/>
          <w:szCs w:val="24"/>
          <w:lang w:val="en-GB" w:eastAsia="zh-CN"/>
        </w:rPr>
      </w:pPr>
      <w:r>
        <w:rPr>
          <w:rFonts w:ascii="SimSun" w:eastAsia="SimSun" w:hAnsi="SimSun" w:cs="SimSun" w:hint="eastAsia"/>
          <w:bCs/>
          <w:szCs w:val="24"/>
          <w:lang w:val="en-GB" w:eastAsia="zh-CN"/>
        </w:rPr>
        <w:t>表</w:t>
      </w:r>
      <w:r w:rsidR="00EE767E" w:rsidRPr="00EE767E">
        <w:rPr>
          <w:rFonts w:asciiTheme="minorHAnsi" w:eastAsia="Times New Roman" w:hAnsiTheme="minorHAnsi" w:cstheme="minorHAnsi"/>
          <w:bCs/>
          <w:szCs w:val="24"/>
          <w:lang w:val="en-GB" w:eastAsia="zh-CN"/>
        </w:rPr>
        <w:t>18</w:t>
      </w:r>
      <w:r>
        <w:rPr>
          <w:rFonts w:ascii="SimSun" w:eastAsia="SimSun" w:hAnsi="SimSun" w:cs="SimSun" w:hint="eastAsia"/>
          <w:bCs/>
          <w:szCs w:val="24"/>
          <w:lang w:val="en-GB" w:eastAsia="zh-CN"/>
        </w:rPr>
        <w:t>：</w:t>
      </w:r>
    </w:p>
    <w:p w14:paraId="025F51E7" w14:textId="6B78BC4D" w:rsidR="00EE767E" w:rsidRPr="00EE767E" w:rsidRDefault="001E335D" w:rsidP="001E335D">
      <w:pPr>
        <w:pStyle w:val="enumlev1"/>
        <w:rPr>
          <w:lang w:val="en-GB" w:eastAsia="ja-JP"/>
        </w:rPr>
      </w:pPr>
      <w:r>
        <w:rPr>
          <w:lang w:eastAsia="zh-CN"/>
        </w:rPr>
        <w:t>–</w:t>
      </w:r>
      <w:r>
        <w:rPr>
          <w:lang w:eastAsia="zh-CN"/>
        </w:rPr>
        <w:tab/>
      </w:r>
      <w:r w:rsidR="00CA71FA">
        <w:rPr>
          <w:rFonts w:ascii="SimSun" w:eastAsia="SimSun" w:hAnsi="SimSun" w:cs="SimSun" w:hint="eastAsia"/>
          <w:lang w:val="en-GB" w:eastAsia="zh-CN"/>
        </w:rPr>
        <w:t>纠正</w:t>
      </w:r>
      <w:r w:rsidR="00D26D1B">
        <w:rPr>
          <w:rFonts w:ascii="SimSun" w:eastAsia="SimSun" w:hAnsi="SimSun" w:cs="SimSun" w:hint="eastAsia"/>
          <w:lang w:val="en-GB" w:eastAsia="zh-CN"/>
        </w:rPr>
        <w:t>特有的</w:t>
      </w:r>
      <w:r w:rsidR="00D26D1B" w:rsidRPr="00EE767E">
        <w:rPr>
          <w:lang w:val="en-GB" w:eastAsia="ja-JP"/>
        </w:rPr>
        <w:t>ALT-J2</w:t>
      </w:r>
      <w:r w:rsidR="00D26D1B">
        <w:rPr>
          <w:rFonts w:ascii="SimSun" w:eastAsia="SimSun" w:hAnsi="SimSun" w:cs="SimSun" w:hint="eastAsia"/>
          <w:lang w:val="en-GB" w:eastAsia="zh-CN"/>
        </w:rPr>
        <w:t>系统（</w:t>
      </w:r>
      <w:r w:rsidR="00EE767E" w:rsidRPr="00EE767E">
        <w:rPr>
          <w:lang w:val="en-GB" w:eastAsia="ja-JP"/>
        </w:rPr>
        <w:t>SWOT</w:t>
      </w:r>
      <w:r w:rsidR="00D26D1B">
        <w:rPr>
          <w:rFonts w:ascii="SimSun" w:eastAsia="SimSun" w:hAnsi="SimSun" w:cs="SimSun" w:hint="eastAsia"/>
          <w:lang w:val="en-GB" w:eastAsia="zh-CN"/>
        </w:rPr>
        <w:t>）。</w:t>
      </w:r>
    </w:p>
    <w:p w14:paraId="1DD5BF72" w14:textId="06E3FEFD" w:rsidR="00EE767E" w:rsidRPr="00EE767E" w:rsidRDefault="00EE767E" w:rsidP="001E335D">
      <w:pPr>
        <w:tabs>
          <w:tab w:val="left" w:pos="7797"/>
        </w:tabs>
        <w:spacing w:before="480"/>
        <w:ind w:right="-142"/>
        <w:rPr>
          <w:rFonts w:eastAsia="Times New Roman"/>
          <w:lang w:eastAsia="zh-CN"/>
        </w:rPr>
      </w:pPr>
      <w:r w:rsidRPr="00EE767E">
        <w:rPr>
          <w:rFonts w:eastAsia="Times New Roman"/>
          <w:u w:val="single"/>
          <w:lang w:eastAsia="zh-CN"/>
        </w:rPr>
        <w:t>ITU-R RS.1166-4</w:t>
      </w:r>
      <w:r w:rsidR="00D26D1B">
        <w:rPr>
          <w:rFonts w:ascii="SimSun" w:eastAsia="SimSun" w:hAnsi="SimSun" w:cs="SimSun" w:hint="eastAsia"/>
          <w:u w:val="single"/>
          <w:lang w:eastAsia="zh-CN"/>
        </w:rPr>
        <w:t>建议书修订草案</w:t>
      </w:r>
      <w:r w:rsidRPr="00EE767E">
        <w:rPr>
          <w:rFonts w:eastAsia="Times New Roman"/>
          <w:lang w:eastAsia="zh-CN"/>
        </w:rPr>
        <w:tab/>
        <w:t>7/95(Rev.1)</w:t>
      </w:r>
      <w:r w:rsidR="00D26D1B">
        <w:rPr>
          <w:rFonts w:ascii="SimSun" w:eastAsia="SimSun" w:hAnsi="SimSun" w:cs="SimSun" w:hint="eastAsia"/>
          <w:lang w:eastAsia="zh-CN"/>
        </w:rPr>
        <w:t>号文件</w:t>
      </w:r>
    </w:p>
    <w:p w14:paraId="2C1E388E" w14:textId="170C5D51" w:rsidR="00EE767E" w:rsidRPr="00EE767E" w:rsidRDefault="00A34C0B" w:rsidP="00A34C0B">
      <w:pPr>
        <w:pStyle w:val="Rectitle"/>
        <w:rPr>
          <w:rFonts w:eastAsia="Times New Roman"/>
          <w:highlight w:val="yellow"/>
          <w:lang w:val="en-GB" w:eastAsia="zh-CN"/>
        </w:rPr>
      </w:pPr>
      <w:r>
        <w:rPr>
          <w:lang w:eastAsia="zh-CN"/>
        </w:rPr>
        <w:t>有源星载传感器性能和干扰标</w:t>
      </w:r>
      <w:r>
        <w:rPr>
          <w:rFonts w:ascii="SimSun" w:eastAsia="SimSun" w:hAnsi="SimSun" w:cs="SimSun" w:hint="eastAsia"/>
          <w:lang w:eastAsia="zh-CN"/>
        </w:rPr>
        <w:t>准</w:t>
      </w:r>
    </w:p>
    <w:p w14:paraId="1E6C7CA6" w14:textId="4F614069" w:rsidR="00EE767E" w:rsidRPr="00D64D90" w:rsidRDefault="002728D6" w:rsidP="00D64D90">
      <w:pPr>
        <w:pStyle w:val="Normalaftertitle"/>
        <w:ind w:firstLineChars="200" w:firstLine="480"/>
        <w:rPr>
          <w:b/>
          <w:lang w:val="en-GB" w:eastAsia="zh-CN"/>
        </w:rPr>
      </w:pPr>
      <w:r w:rsidRPr="00D64D90">
        <w:rPr>
          <w:rFonts w:hint="eastAsia"/>
          <w:lang w:val="en-GB" w:eastAsia="zh-CN"/>
        </w:rPr>
        <w:t>拟议的修订案旨在</w:t>
      </w:r>
      <w:r w:rsidR="00121F1A" w:rsidRPr="00D64D90">
        <w:rPr>
          <w:rFonts w:hint="eastAsia"/>
          <w:lang w:val="en-GB" w:eastAsia="zh-CN"/>
        </w:rPr>
        <w:t>纳入近期</w:t>
      </w:r>
      <w:r w:rsidR="00121F1A" w:rsidRPr="00D64D90">
        <w:rPr>
          <w:lang w:val="en-GB" w:eastAsia="zh-CN"/>
        </w:rPr>
        <w:t>EESS</w:t>
      </w:r>
      <w:r w:rsidR="00121F1A" w:rsidRPr="00D64D90">
        <w:rPr>
          <w:rFonts w:hint="eastAsia"/>
          <w:lang w:val="en-GB" w:eastAsia="zh-CN"/>
        </w:rPr>
        <w:t>（有源）传感器的性能</w:t>
      </w:r>
      <w:r w:rsidR="005A1907" w:rsidRPr="00D64D90">
        <w:rPr>
          <w:rFonts w:hint="eastAsia"/>
          <w:lang w:val="en-GB" w:eastAsia="zh-CN"/>
        </w:rPr>
        <w:t>并在案文的多</w:t>
      </w:r>
      <w:r w:rsidR="006519AA" w:rsidRPr="00D64D90">
        <w:rPr>
          <w:rFonts w:hint="eastAsia"/>
          <w:lang w:val="en-GB" w:eastAsia="zh-CN"/>
        </w:rPr>
        <w:t>处</w:t>
      </w:r>
      <w:r w:rsidR="005A1907" w:rsidRPr="00D64D90">
        <w:rPr>
          <w:rFonts w:hint="eastAsia"/>
          <w:lang w:val="en-GB" w:eastAsia="zh-CN"/>
        </w:rPr>
        <w:t>做出澄清和改进。</w:t>
      </w:r>
    </w:p>
    <w:p w14:paraId="42F6B6B5" w14:textId="77777777" w:rsidR="00EE767E" w:rsidRPr="00EE767E" w:rsidRDefault="00EE767E" w:rsidP="00EE767E">
      <w:pPr>
        <w:jc w:val="center"/>
        <w:rPr>
          <w:rFonts w:eastAsia="Times New Roman"/>
        </w:rPr>
      </w:pPr>
      <w:r w:rsidRPr="00EE767E">
        <w:rPr>
          <w:rFonts w:eastAsia="Times New Roman"/>
        </w:rPr>
        <w:t>_____________</w:t>
      </w:r>
    </w:p>
    <w:sectPr w:rsidR="00EE767E" w:rsidRPr="00EE767E" w:rsidSect="00165B71">
      <w:headerReference w:type="even" r:id="rId16"/>
      <w:headerReference w:type="default" r:id="rId17"/>
      <w:footerReference w:type="even" r:id="rId18"/>
      <w:footerReference w:type="default" r:id="rId19"/>
      <w:headerReference w:type="first" r:id="rId20"/>
      <w:footerReference w:type="first" r:id="rId21"/>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6D482" w14:textId="77777777" w:rsidR="00D947B2" w:rsidRDefault="00D947B2">
      <w:r>
        <w:separator/>
      </w:r>
    </w:p>
  </w:endnote>
  <w:endnote w:type="continuationSeparator" w:id="0">
    <w:p w14:paraId="3CCB2D28" w14:textId="77777777" w:rsidR="00D947B2" w:rsidRDefault="00D9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0C63" w14:textId="77777777" w:rsidR="001250FE" w:rsidRDefault="00125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0512" w14:textId="5BD5F27A" w:rsidR="00253BF1" w:rsidRPr="001250FE" w:rsidRDefault="00253BF1" w:rsidP="001250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A27E" w14:textId="13CFC025" w:rsidR="00DA16E6" w:rsidRPr="001F305B" w:rsidRDefault="001F305B" w:rsidP="001F305B">
    <w:pPr>
      <w:pStyle w:val="FirstFooter"/>
      <w:spacing w:line="240" w:lineRule="auto"/>
      <w:ind w:left="-397" w:right="-397"/>
      <w:jc w:val="center"/>
      <w:rPr>
        <w:color w:val="4F81BD" w:themeColor="accent1"/>
        <w:sz w:val="19"/>
        <w:szCs w:val="19"/>
        <w:lang w:val="en-GB"/>
      </w:rPr>
    </w:pPr>
    <w:r w:rsidRPr="00FC2F31">
      <w:rPr>
        <w:color w:val="4F81BD" w:themeColor="accent1"/>
        <w:sz w:val="19"/>
        <w:szCs w:val="19"/>
        <w:lang w:val="en-GB"/>
      </w:rPr>
      <w:t>International Telecommunication Union • Place des Nations, CH</w:t>
    </w:r>
    <w:r w:rsidRPr="00FC2F31">
      <w:rPr>
        <w:color w:val="4F81BD" w:themeColor="accent1"/>
        <w:sz w:val="19"/>
        <w:szCs w:val="19"/>
        <w:lang w:val="en-GB"/>
      </w:rPr>
      <w:noBreakHyphen/>
      <w:t xml:space="preserve">1211 Geneva 20, Switzerland • </w:t>
    </w:r>
    <w:r w:rsidRPr="00FC2F31">
      <w:rPr>
        <w:color w:val="4F81BD" w:themeColor="accent1"/>
        <w:sz w:val="19"/>
        <w:szCs w:val="19"/>
        <w:lang w:val="en-GB"/>
      </w:rPr>
      <w:br/>
      <w:t xml:space="preserve">Tel: +41 22 730 5111 • E-mail: </w:t>
    </w:r>
    <w:hyperlink r:id="rId1" w:history="1">
      <w:r w:rsidRPr="00FC2F31">
        <w:rPr>
          <w:rStyle w:val="Hyperlink"/>
          <w:sz w:val="19"/>
          <w:szCs w:val="19"/>
          <w:lang w:val="en-GB"/>
        </w:rPr>
        <w:t>itumail@itu.int</w:t>
      </w:r>
    </w:hyperlink>
    <w:r w:rsidRPr="00FC2F31">
      <w:rPr>
        <w:color w:val="4F81BD" w:themeColor="accent1"/>
        <w:sz w:val="19"/>
        <w:szCs w:val="19"/>
        <w:lang w:val="en-GB"/>
      </w:rPr>
      <w:t xml:space="preserve">  • </w:t>
    </w:r>
    <w:r w:rsidRPr="00FC2F31">
      <w:rPr>
        <w:color w:val="3E8EDE"/>
        <w:sz w:val="18"/>
        <w:szCs w:val="18"/>
        <w:lang w:val="en-GB"/>
      </w:rPr>
      <w:t xml:space="preserve">Fax: +41 22 733 7256 </w:t>
    </w:r>
    <w:r w:rsidRPr="00FC2F31">
      <w:rPr>
        <w:color w:val="4F81BD" w:themeColor="accent1"/>
        <w:sz w:val="19"/>
        <w:szCs w:val="19"/>
        <w:lang w:val="en-GB"/>
      </w:rPr>
      <w:t xml:space="preserve">• </w:t>
    </w:r>
    <w:hyperlink r:id="rId2" w:history="1">
      <w:r w:rsidRPr="00FC2F31">
        <w:rPr>
          <w:rStyle w:val="Hyperlink"/>
          <w:sz w:val="19"/>
          <w:szCs w:val="19"/>
          <w:lang w:val="en-GB"/>
        </w:rPr>
        <w:t>www.itu.int</w:t>
      </w:r>
    </w:hyperlink>
    <w:r w:rsidRPr="00FC2F31">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31770" w14:textId="77777777" w:rsidR="00D947B2" w:rsidRDefault="00D947B2">
      <w:r>
        <w:t>____________________</w:t>
      </w:r>
    </w:p>
  </w:footnote>
  <w:footnote w:type="continuationSeparator" w:id="0">
    <w:p w14:paraId="53A42A7B" w14:textId="77777777" w:rsidR="00D947B2" w:rsidRDefault="00D94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B2AB" w14:textId="77777777" w:rsidR="00E915AF" w:rsidRPr="00165B71" w:rsidRDefault="00E915AF" w:rsidP="000F00B0">
    <w:pPr>
      <w:pStyle w:val="Header"/>
      <w:rPr>
        <w:sz w:val="18"/>
        <w:szCs w:val="18"/>
      </w:rPr>
    </w:pPr>
    <w:r w:rsidRPr="00165B71">
      <w:rPr>
        <w:sz w:val="18"/>
        <w:szCs w:val="18"/>
      </w:rPr>
      <w:tab/>
    </w:r>
    <w:r w:rsidRPr="00165B71">
      <w:rPr>
        <w:sz w:val="18"/>
        <w:szCs w:val="18"/>
      </w:rPr>
      <w:tab/>
    </w:r>
    <w:r w:rsidR="00AF051D" w:rsidRPr="00165B71">
      <w:rPr>
        <w:sz w:val="18"/>
        <w:szCs w:val="18"/>
      </w:rPr>
      <w:t xml:space="preserve">- </w:t>
    </w:r>
    <w:r w:rsidR="001B42C9" w:rsidRPr="00165B71">
      <w:rPr>
        <w:rStyle w:val="PageNumber"/>
        <w:sz w:val="18"/>
        <w:szCs w:val="18"/>
      </w:rPr>
      <w:fldChar w:fldCharType="begin"/>
    </w:r>
    <w:r w:rsidRPr="00165B71">
      <w:rPr>
        <w:rStyle w:val="PageNumber"/>
        <w:sz w:val="18"/>
        <w:szCs w:val="18"/>
      </w:rPr>
      <w:instrText xml:space="preserve"> PAGE </w:instrText>
    </w:r>
    <w:r w:rsidR="001B42C9" w:rsidRPr="00165B71">
      <w:rPr>
        <w:rStyle w:val="PageNumber"/>
        <w:sz w:val="18"/>
        <w:szCs w:val="18"/>
      </w:rPr>
      <w:fldChar w:fldCharType="separate"/>
    </w:r>
    <w:r w:rsidR="00165B71">
      <w:rPr>
        <w:rStyle w:val="PageNumber"/>
        <w:noProof/>
        <w:sz w:val="18"/>
        <w:szCs w:val="18"/>
      </w:rPr>
      <w:t>2</w:t>
    </w:r>
    <w:r w:rsidR="001B42C9" w:rsidRPr="00165B71">
      <w:rPr>
        <w:rStyle w:val="PageNumber"/>
        <w:sz w:val="18"/>
        <w:szCs w:val="18"/>
      </w:rPr>
      <w:fldChar w:fldCharType="end"/>
    </w:r>
    <w:r w:rsidR="00AF051D" w:rsidRPr="00165B71">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7CDE" w14:textId="6B464412" w:rsidR="00E915AF" w:rsidRPr="00165B71" w:rsidRDefault="00165B71" w:rsidP="001F305B">
    <w:pPr>
      <w:pStyle w:val="Header"/>
      <w:jc w:val="center"/>
      <w:rPr>
        <w:iCs/>
        <w:sz w:val="18"/>
        <w:szCs w:val="18"/>
      </w:rPr>
    </w:pPr>
    <w:r>
      <w:rPr>
        <w:sz w:val="18"/>
        <w:szCs w:val="16"/>
      </w:rPr>
      <w:t xml:space="preserve">- </w:t>
    </w:r>
    <w:r w:rsidR="001B42C9" w:rsidRPr="00165B71">
      <w:rPr>
        <w:iCs/>
        <w:sz w:val="18"/>
        <w:szCs w:val="18"/>
      </w:rPr>
      <w:fldChar w:fldCharType="begin"/>
    </w:r>
    <w:r w:rsidR="00E915AF" w:rsidRPr="00165B71">
      <w:rPr>
        <w:iCs/>
        <w:sz w:val="18"/>
        <w:szCs w:val="18"/>
      </w:rPr>
      <w:instrText xml:space="preserve"> PAGE  \* MERGEFORMAT </w:instrText>
    </w:r>
    <w:r w:rsidR="001B42C9" w:rsidRPr="00165B71">
      <w:rPr>
        <w:iCs/>
        <w:sz w:val="18"/>
        <w:szCs w:val="18"/>
      </w:rPr>
      <w:fldChar w:fldCharType="separate"/>
    </w:r>
    <w:r w:rsidR="00803B70">
      <w:rPr>
        <w:iCs/>
        <w:noProof/>
        <w:sz w:val="18"/>
        <w:szCs w:val="18"/>
      </w:rPr>
      <w:t>2</w:t>
    </w:r>
    <w:r w:rsidR="001B42C9"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AD45C3" w14:paraId="3F616E1A" w14:textId="77777777" w:rsidTr="00B3784E">
      <w:tc>
        <w:tcPr>
          <w:tcW w:w="4889" w:type="dxa"/>
          <w:tcMar>
            <w:left w:w="0" w:type="dxa"/>
          </w:tcMar>
        </w:tcPr>
        <w:p w14:paraId="5453BFC2" w14:textId="77777777" w:rsidR="00AD45C3" w:rsidRDefault="00AD45C3" w:rsidP="00AD45C3">
          <w:pPr>
            <w:pStyle w:val="Header"/>
            <w:spacing w:line="360" w:lineRule="auto"/>
          </w:pPr>
          <w:r>
            <w:rPr>
              <w:noProof/>
              <w:lang w:val="en-GB" w:eastAsia="en-GB"/>
            </w:rPr>
            <w:drawing>
              <wp:inline distT="0" distB="0" distL="0" distR="0" wp14:anchorId="17C9C47F" wp14:editId="328408F0">
                <wp:extent cx="765175" cy="765175"/>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2BF05E61" w14:textId="77777777" w:rsidR="00AD45C3" w:rsidRDefault="00AD45C3" w:rsidP="00AD45C3">
          <w:pPr>
            <w:pStyle w:val="Header"/>
            <w:spacing w:line="360" w:lineRule="auto"/>
            <w:jc w:val="right"/>
          </w:pPr>
          <w:r>
            <w:rPr>
              <w:noProof/>
            </w:rPr>
            <w:drawing>
              <wp:inline distT="0" distB="0" distL="0" distR="0" wp14:anchorId="0E57C000" wp14:editId="576D6730">
                <wp:extent cx="2628265" cy="740026"/>
                <wp:effectExtent l="0" t="0" r="0" b="3175"/>
                <wp:docPr id="590483113" name="Picture 590483113" descr="A black background with blue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483113" name="Picture 590483113" descr="A black background with blue text and numb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039A88A8" w14:textId="5336DC76" w:rsidR="00A301BB" w:rsidRDefault="00A301BB" w:rsidP="00AD45C3">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E1118"/>
    <w:rsid w:val="00006A31"/>
    <w:rsid w:val="00006C82"/>
    <w:rsid w:val="00010E30"/>
    <w:rsid w:val="00015C76"/>
    <w:rsid w:val="00017F5A"/>
    <w:rsid w:val="00026CF8"/>
    <w:rsid w:val="00030BD7"/>
    <w:rsid w:val="00031E64"/>
    <w:rsid w:val="00034340"/>
    <w:rsid w:val="00035CB3"/>
    <w:rsid w:val="0004289F"/>
    <w:rsid w:val="00044436"/>
    <w:rsid w:val="00045A8D"/>
    <w:rsid w:val="0005167A"/>
    <w:rsid w:val="00054E5D"/>
    <w:rsid w:val="00070258"/>
    <w:rsid w:val="0007323C"/>
    <w:rsid w:val="000840FB"/>
    <w:rsid w:val="00086D03"/>
    <w:rsid w:val="00091C26"/>
    <w:rsid w:val="000A096A"/>
    <w:rsid w:val="000A375E"/>
    <w:rsid w:val="000A7051"/>
    <w:rsid w:val="000B0AF6"/>
    <w:rsid w:val="000B0E9B"/>
    <w:rsid w:val="000B1B86"/>
    <w:rsid w:val="000B2CAE"/>
    <w:rsid w:val="000C03C7"/>
    <w:rsid w:val="000C2AD0"/>
    <w:rsid w:val="000E12DB"/>
    <w:rsid w:val="000E3DEE"/>
    <w:rsid w:val="000F00B0"/>
    <w:rsid w:val="000F6539"/>
    <w:rsid w:val="00100B72"/>
    <w:rsid w:val="00101F7D"/>
    <w:rsid w:val="00103C76"/>
    <w:rsid w:val="001070F7"/>
    <w:rsid w:val="0011265F"/>
    <w:rsid w:val="00117282"/>
    <w:rsid w:val="00117389"/>
    <w:rsid w:val="00121C2D"/>
    <w:rsid w:val="00121F1A"/>
    <w:rsid w:val="001250FE"/>
    <w:rsid w:val="0012700F"/>
    <w:rsid w:val="00134404"/>
    <w:rsid w:val="00144DFB"/>
    <w:rsid w:val="00164B62"/>
    <w:rsid w:val="00165B71"/>
    <w:rsid w:val="00187CA3"/>
    <w:rsid w:val="00196710"/>
    <w:rsid w:val="00196770"/>
    <w:rsid w:val="00197324"/>
    <w:rsid w:val="001B351B"/>
    <w:rsid w:val="001B42C9"/>
    <w:rsid w:val="001C06DB"/>
    <w:rsid w:val="001C6971"/>
    <w:rsid w:val="001D00F7"/>
    <w:rsid w:val="001D2785"/>
    <w:rsid w:val="001D624C"/>
    <w:rsid w:val="001D7070"/>
    <w:rsid w:val="001E335D"/>
    <w:rsid w:val="001F2170"/>
    <w:rsid w:val="001F305B"/>
    <w:rsid w:val="001F3948"/>
    <w:rsid w:val="001F5A49"/>
    <w:rsid w:val="00201097"/>
    <w:rsid w:val="00201B6E"/>
    <w:rsid w:val="0020566C"/>
    <w:rsid w:val="002302B3"/>
    <w:rsid w:val="00230C66"/>
    <w:rsid w:val="00235A29"/>
    <w:rsid w:val="0023687C"/>
    <w:rsid w:val="00241526"/>
    <w:rsid w:val="002443A2"/>
    <w:rsid w:val="00245A95"/>
    <w:rsid w:val="00253BF1"/>
    <w:rsid w:val="002569D4"/>
    <w:rsid w:val="00266E74"/>
    <w:rsid w:val="002728D6"/>
    <w:rsid w:val="00274B99"/>
    <w:rsid w:val="00283C3B"/>
    <w:rsid w:val="00285400"/>
    <w:rsid w:val="002861E6"/>
    <w:rsid w:val="00286C1C"/>
    <w:rsid w:val="00287D18"/>
    <w:rsid w:val="002951BB"/>
    <w:rsid w:val="002A2618"/>
    <w:rsid w:val="002A38B7"/>
    <w:rsid w:val="002A5DD7"/>
    <w:rsid w:val="002B0CAC"/>
    <w:rsid w:val="002B21FB"/>
    <w:rsid w:val="002B60FA"/>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45DB"/>
    <w:rsid w:val="003666FF"/>
    <w:rsid w:val="0037309C"/>
    <w:rsid w:val="00374F73"/>
    <w:rsid w:val="00380A6E"/>
    <w:rsid w:val="003836D4"/>
    <w:rsid w:val="00385354"/>
    <w:rsid w:val="00394029"/>
    <w:rsid w:val="003A1F49"/>
    <w:rsid w:val="003A55ED"/>
    <w:rsid w:val="003A5D52"/>
    <w:rsid w:val="003B2BDA"/>
    <w:rsid w:val="003B341B"/>
    <w:rsid w:val="003B55EC"/>
    <w:rsid w:val="003C2EA7"/>
    <w:rsid w:val="003C4471"/>
    <w:rsid w:val="003C55C1"/>
    <w:rsid w:val="003C7D41"/>
    <w:rsid w:val="003D4A69"/>
    <w:rsid w:val="003E1118"/>
    <w:rsid w:val="003E504F"/>
    <w:rsid w:val="003E78D6"/>
    <w:rsid w:val="00400573"/>
    <w:rsid w:val="004007A3"/>
    <w:rsid w:val="00406D71"/>
    <w:rsid w:val="004227F9"/>
    <w:rsid w:val="00424074"/>
    <w:rsid w:val="004326DB"/>
    <w:rsid w:val="0043682E"/>
    <w:rsid w:val="00444378"/>
    <w:rsid w:val="00447ECB"/>
    <w:rsid w:val="00461755"/>
    <w:rsid w:val="004623F7"/>
    <w:rsid w:val="004726F0"/>
    <w:rsid w:val="00480F51"/>
    <w:rsid w:val="00481124"/>
    <w:rsid w:val="004815EB"/>
    <w:rsid w:val="00487569"/>
    <w:rsid w:val="00496864"/>
    <w:rsid w:val="00496920"/>
    <w:rsid w:val="004A4496"/>
    <w:rsid w:val="004B11AB"/>
    <w:rsid w:val="004B6C97"/>
    <w:rsid w:val="004B7C9A"/>
    <w:rsid w:val="004C6779"/>
    <w:rsid w:val="004C68C5"/>
    <w:rsid w:val="004D66C3"/>
    <w:rsid w:val="004D733B"/>
    <w:rsid w:val="004E0DC4"/>
    <w:rsid w:val="004E0FB5"/>
    <w:rsid w:val="004E43BB"/>
    <w:rsid w:val="004E460D"/>
    <w:rsid w:val="004F178E"/>
    <w:rsid w:val="004F4543"/>
    <w:rsid w:val="004F57BB"/>
    <w:rsid w:val="00502D5E"/>
    <w:rsid w:val="00505309"/>
    <w:rsid w:val="0050789B"/>
    <w:rsid w:val="005224A1"/>
    <w:rsid w:val="00534372"/>
    <w:rsid w:val="00543DF8"/>
    <w:rsid w:val="00546101"/>
    <w:rsid w:val="00553DD7"/>
    <w:rsid w:val="005638CF"/>
    <w:rsid w:val="0056741E"/>
    <w:rsid w:val="0057325A"/>
    <w:rsid w:val="0057469A"/>
    <w:rsid w:val="00580814"/>
    <w:rsid w:val="00583A0B"/>
    <w:rsid w:val="00585C89"/>
    <w:rsid w:val="005A03A3"/>
    <w:rsid w:val="005A1907"/>
    <w:rsid w:val="005A2B92"/>
    <w:rsid w:val="005A3F66"/>
    <w:rsid w:val="005A79E9"/>
    <w:rsid w:val="005B214C"/>
    <w:rsid w:val="005B4CDA"/>
    <w:rsid w:val="005C09C3"/>
    <w:rsid w:val="005D28EC"/>
    <w:rsid w:val="005D3669"/>
    <w:rsid w:val="005E5C29"/>
    <w:rsid w:val="005E5EB3"/>
    <w:rsid w:val="005F0A1A"/>
    <w:rsid w:val="005F3CB6"/>
    <w:rsid w:val="005F657C"/>
    <w:rsid w:val="00602D53"/>
    <w:rsid w:val="006047E5"/>
    <w:rsid w:val="00606472"/>
    <w:rsid w:val="00614CA0"/>
    <w:rsid w:val="00624326"/>
    <w:rsid w:val="0064371D"/>
    <w:rsid w:val="00650543"/>
    <w:rsid w:val="00650B2A"/>
    <w:rsid w:val="00651777"/>
    <w:rsid w:val="006519AA"/>
    <w:rsid w:val="006550F8"/>
    <w:rsid w:val="0066369B"/>
    <w:rsid w:val="00666A67"/>
    <w:rsid w:val="006829F3"/>
    <w:rsid w:val="006835D5"/>
    <w:rsid w:val="006A518B"/>
    <w:rsid w:val="006B0590"/>
    <w:rsid w:val="006B49DA"/>
    <w:rsid w:val="006C53F8"/>
    <w:rsid w:val="006C7CDE"/>
    <w:rsid w:val="006D5B75"/>
    <w:rsid w:val="006D7846"/>
    <w:rsid w:val="006D7E5C"/>
    <w:rsid w:val="00702F45"/>
    <w:rsid w:val="007234B1"/>
    <w:rsid w:val="00723D08"/>
    <w:rsid w:val="007253AF"/>
    <w:rsid w:val="00725FDA"/>
    <w:rsid w:val="00727816"/>
    <w:rsid w:val="00730B9A"/>
    <w:rsid w:val="00750CFA"/>
    <w:rsid w:val="00751874"/>
    <w:rsid w:val="007553DA"/>
    <w:rsid w:val="007616E7"/>
    <w:rsid w:val="00775DB8"/>
    <w:rsid w:val="00782354"/>
    <w:rsid w:val="00784AEC"/>
    <w:rsid w:val="007913EC"/>
    <w:rsid w:val="007921A7"/>
    <w:rsid w:val="00796CD6"/>
    <w:rsid w:val="007B3DB1"/>
    <w:rsid w:val="007D183E"/>
    <w:rsid w:val="007D43D0"/>
    <w:rsid w:val="007E1833"/>
    <w:rsid w:val="007E3F13"/>
    <w:rsid w:val="007F751A"/>
    <w:rsid w:val="00800012"/>
    <w:rsid w:val="0080261F"/>
    <w:rsid w:val="00803B70"/>
    <w:rsid w:val="00805E2F"/>
    <w:rsid w:val="00806160"/>
    <w:rsid w:val="008143A4"/>
    <w:rsid w:val="0081513E"/>
    <w:rsid w:val="0084208B"/>
    <w:rsid w:val="00854131"/>
    <w:rsid w:val="0085652D"/>
    <w:rsid w:val="00873787"/>
    <w:rsid w:val="0087694B"/>
    <w:rsid w:val="00880F4D"/>
    <w:rsid w:val="00887C4A"/>
    <w:rsid w:val="008A0B89"/>
    <w:rsid w:val="008B35A3"/>
    <w:rsid w:val="008B37E1"/>
    <w:rsid w:val="008B3F7A"/>
    <w:rsid w:val="008B45F8"/>
    <w:rsid w:val="008B4B84"/>
    <w:rsid w:val="008C2E74"/>
    <w:rsid w:val="008D5409"/>
    <w:rsid w:val="008E006D"/>
    <w:rsid w:val="008E38B4"/>
    <w:rsid w:val="008E7BA4"/>
    <w:rsid w:val="008F4F21"/>
    <w:rsid w:val="008F7708"/>
    <w:rsid w:val="00904D4A"/>
    <w:rsid w:val="00906517"/>
    <w:rsid w:val="009076D7"/>
    <w:rsid w:val="009151BA"/>
    <w:rsid w:val="00925023"/>
    <w:rsid w:val="009277BC"/>
    <w:rsid w:val="00927D57"/>
    <w:rsid w:val="009306B1"/>
    <w:rsid w:val="00931A51"/>
    <w:rsid w:val="00936E1F"/>
    <w:rsid w:val="00942F77"/>
    <w:rsid w:val="00947185"/>
    <w:rsid w:val="009518B3"/>
    <w:rsid w:val="00963D9D"/>
    <w:rsid w:val="0098013E"/>
    <w:rsid w:val="00981B54"/>
    <w:rsid w:val="009842C3"/>
    <w:rsid w:val="009956E3"/>
    <w:rsid w:val="0099606F"/>
    <w:rsid w:val="009A009A"/>
    <w:rsid w:val="009A51AE"/>
    <w:rsid w:val="009A58D5"/>
    <w:rsid w:val="009A6BB6"/>
    <w:rsid w:val="009B3F43"/>
    <w:rsid w:val="009B5CFA"/>
    <w:rsid w:val="009C06D8"/>
    <w:rsid w:val="009C161F"/>
    <w:rsid w:val="009C446D"/>
    <w:rsid w:val="009C56B4"/>
    <w:rsid w:val="009C68A9"/>
    <w:rsid w:val="009C6A12"/>
    <w:rsid w:val="009D51A2"/>
    <w:rsid w:val="009D60DB"/>
    <w:rsid w:val="009E04A8"/>
    <w:rsid w:val="009E4AEC"/>
    <w:rsid w:val="009E5BD8"/>
    <w:rsid w:val="009E64EA"/>
    <w:rsid w:val="009E681E"/>
    <w:rsid w:val="00A119E6"/>
    <w:rsid w:val="00A20442"/>
    <w:rsid w:val="00A20FBC"/>
    <w:rsid w:val="00A301BB"/>
    <w:rsid w:val="00A31370"/>
    <w:rsid w:val="00A31AF1"/>
    <w:rsid w:val="00A34C0B"/>
    <w:rsid w:val="00A34D6F"/>
    <w:rsid w:val="00A41F91"/>
    <w:rsid w:val="00A52FE5"/>
    <w:rsid w:val="00A61D7A"/>
    <w:rsid w:val="00A63355"/>
    <w:rsid w:val="00A64FED"/>
    <w:rsid w:val="00A7596D"/>
    <w:rsid w:val="00A963DF"/>
    <w:rsid w:val="00AC06FF"/>
    <w:rsid w:val="00AC0C22"/>
    <w:rsid w:val="00AC1F2B"/>
    <w:rsid w:val="00AC3896"/>
    <w:rsid w:val="00AD2CF2"/>
    <w:rsid w:val="00AD45C3"/>
    <w:rsid w:val="00AD4AA4"/>
    <w:rsid w:val="00AE2D88"/>
    <w:rsid w:val="00AE6F6F"/>
    <w:rsid w:val="00AF051D"/>
    <w:rsid w:val="00AF3325"/>
    <w:rsid w:val="00AF34D9"/>
    <w:rsid w:val="00AF4B13"/>
    <w:rsid w:val="00AF70DA"/>
    <w:rsid w:val="00B002E1"/>
    <w:rsid w:val="00B019D3"/>
    <w:rsid w:val="00B036DC"/>
    <w:rsid w:val="00B06B90"/>
    <w:rsid w:val="00B161D3"/>
    <w:rsid w:val="00B34CF9"/>
    <w:rsid w:val="00B37559"/>
    <w:rsid w:val="00B4054B"/>
    <w:rsid w:val="00B419F6"/>
    <w:rsid w:val="00B43D8F"/>
    <w:rsid w:val="00B579B0"/>
    <w:rsid w:val="00B57D11"/>
    <w:rsid w:val="00B63F90"/>
    <w:rsid w:val="00B649D7"/>
    <w:rsid w:val="00B81C2F"/>
    <w:rsid w:val="00B90743"/>
    <w:rsid w:val="00B90C45"/>
    <w:rsid w:val="00B933BE"/>
    <w:rsid w:val="00BB36B3"/>
    <w:rsid w:val="00BC5231"/>
    <w:rsid w:val="00BD6738"/>
    <w:rsid w:val="00BD7E5E"/>
    <w:rsid w:val="00BE63DB"/>
    <w:rsid w:val="00BE6574"/>
    <w:rsid w:val="00BF4412"/>
    <w:rsid w:val="00C01066"/>
    <w:rsid w:val="00C07319"/>
    <w:rsid w:val="00C16FD2"/>
    <w:rsid w:val="00C365BF"/>
    <w:rsid w:val="00C4395E"/>
    <w:rsid w:val="00C43BD6"/>
    <w:rsid w:val="00C47FFD"/>
    <w:rsid w:val="00C51E92"/>
    <w:rsid w:val="00C57E2C"/>
    <w:rsid w:val="00C608B7"/>
    <w:rsid w:val="00C66F24"/>
    <w:rsid w:val="00C71400"/>
    <w:rsid w:val="00C76D7F"/>
    <w:rsid w:val="00C813AA"/>
    <w:rsid w:val="00C871E2"/>
    <w:rsid w:val="00C9291E"/>
    <w:rsid w:val="00CA3F44"/>
    <w:rsid w:val="00CA4300"/>
    <w:rsid w:val="00CA4E58"/>
    <w:rsid w:val="00CA71FA"/>
    <w:rsid w:val="00CB3771"/>
    <w:rsid w:val="00CB44BF"/>
    <w:rsid w:val="00CB5153"/>
    <w:rsid w:val="00CB6D16"/>
    <w:rsid w:val="00CC29EA"/>
    <w:rsid w:val="00CE033B"/>
    <w:rsid w:val="00CE076A"/>
    <w:rsid w:val="00CE463D"/>
    <w:rsid w:val="00D069FF"/>
    <w:rsid w:val="00D10BA0"/>
    <w:rsid w:val="00D21694"/>
    <w:rsid w:val="00D2482E"/>
    <w:rsid w:val="00D24EB5"/>
    <w:rsid w:val="00D26D1B"/>
    <w:rsid w:val="00D35AB9"/>
    <w:rsid w:val="00D41571"/>
    <w:rsid w:val="00D416A0"/>
    <w:rsid w:val="00D4694B"/>
    <w:rsid w:val="00D47672"/>
    <w:rsid w:val="00D5123C"/>
    <w:rsid w:val="00D55560"/>
    <w:rsid w:val="00D61C5A"/>
    <w:rsid w:val="00D631CE"/>
    <w:rsid w:val="00D64D90"/>
    <w:rsid w:val="00D6790C"/>
    <w:rsid w:val="00D73277"/>
    <w:rsid w:val="00D74A80"/>
    <w:rsid w:val="00D75D3A"/>
    <w:rsid w:val="00D76586"/>
    <w:rsid w:val="00D82657"/>
    <w:rsid w:val="00D87E20"/>
    <w:rsid w:val="00D918CE"/>
    <w:rsid w:val="00D947B2"/>
    <w:rsid w:val="00DA16E6"/>
    <w:rsid w:val="00DA4037"/>
    <w:rsid w:val="00DA4711"/>
    <w:rsid w:val="00DA6405"/>
    <w:rsid w:val="00DB3CF1"/>
    <w:rsid w:val="00DC7CD2"/>
    <w:rsid w:val="00DE66A5"/>
    <w:rsid w:val="00DF2B50"/>
    <w:rsid w:val="00DF5F56"/>
    <w:rsid w:val="00E01059"/>
    <w:rsid w:val="00E01692"/>
    <w:rsid w:val="00E04C86"/>
    <w:rsid w:val="00E127E1"/>
    <w:rsid w:val="00E17344"/>
    <w:rsid w:val="00E20F30"/>
    <w:rsid w:val="00E2189C"/>
    <w:rsid w:val="00E25BB1"/>
    <w:rsid w:val="00E27BBA"/>
    <w:rsid w:val="00E30E3F"/>
    <w:rsid w:val="00E35E8F"/>
    <w:rsid w:val="00E40EC2"/>
    <w:rsid w:val="00E428AB"/>
    <w:rsid w:val="00E438E8"/>
    <w:rsid w:val="00E453A3"/>
    <w:rsid w:val="00E520E2"/>
    <w:rsid w:val="00E530C4"/>
    <w:rsid w:val="00E53DCE"/>
    <w:rsid w:val="00E55996"/>
    <w:rsid w:val="00E64254"/>
    <w:rsid w:val="00E67928"/>
    <w:rsid w:val="00E70FB5"/>
    <w:rsid w:val="00E84314"/>
    <w:rsid w:val="00E915AF"/>
    <w:rsid w:val="00E96415"/>
    <w:rsid w:val="00EA15B3"/>
    <w:rsid w:val="00EB2358"/>
    <w:rsid w:val="00EB3EB8"/>
    <w:rsid w:val="00EC00EF"/>
    <w:rsid w:val="00EC02FE"/>
    <w:rsid w:val="00EC29A8"/>
    <w:rsid w:val="00EC4A96"/>
    <w:rsid w:val="00EC600E"/>
    <w:rsid w:val="00EE03A0"/>
    <w:rsid w:val="00EE767E"/>
    <w:rsid w:val="00F07A52"/>
    <w:rsid w:val="00F10DAE"/>
    <w:rsid w:val="00F4211A"/>
    <w:rsid w:val="00F424BF"/>
    <w:rsid w:val="00F44FC3"/>
    <w:rsid w:val="00F46107"/>
    <w:rsid w:val="00F468C5"/>
    <w:rsid w:val="00F52BB2"/>
    <w:rsid w:val="00F52F39"/>
    <w:rsid w:val="00F55884"/>
    <w:rsid w:val="00F57DAF"/>
    <w:rsid w:val="00F6184F"/>
    <w:rsid w:val="00F8266B"/>
    <w:rsid w:val="00F8310E"/>
    <w:rsid w:val="00F914DD"/>
    <w:rsid w:val="00FA2358"/>
    <w:rsid w:val="00FB1DDE"/>
    <w:rsid w:val="00FB2592"/>
    <w:rsid w:val="00FB2810"/>
    <w:rsid w:val="00FB7A2C"/>
    <w:rsid w:val="00FC2947"/>
    <w:rsid w:val="00FE0818"/>
    <w:rsid w:val="00FE4C74"/>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19AC1"/>
  <w15:docId w15:val="{83A242E7-09E2-449C-9B34-10EC6DC3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
    <w:uiPriority w:val="99"/>
    <w:rsid w:val="00253BF1"/>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253BF1"/>
    <w:rPr>
      <w:b/>
      <w:sz w:val="28"/>
      <w:szCs w:val="22"/>
      <w:lang w:val="en-US" w:eastAsia="en-US"/>
    </w:rPr>
  </w:style>
  <w:style w:type="character" w:customStyle="1" w:styleId="TabletextChar">
    <w:name w:val="Table_text Char"/>
    <w:link w:val="Tabletext"/>
    <w:locked/>
    <w:rsid w:val="00253BF1"/>
    <w:rPr>
      <w:szCs w:val="22"/>
      <w:lang w:val="en-US" w:eastAsia="en-US"/>
    </w:rPr>
  </w:style>
  <w:style w:type="character" w:customStyle="1" w:styleId="FooterChar">
    <w:name w:val="Footer Char"/>
    <w:basedOn w:val="DefaultParagraphFont"/>
    <w:link w:val="Footer"/>
    <w:rsid w:val="00253BF1"/>
    <w:rPr>
      <w:sz w:val="16"/>
      <w:szCs w:val="22"/>
      <w:lang w:val="en-US" w:eastAsia="en-US"/>
    </w:rPr>
  </w:style>
  <w:style w:type="paragraph" w:customStyle="1" w:styleId="TableTitle">
    <w:name w:val="Table_Title"/>
    <w:basedOn w:val="Normal"/>
    <w:next w:val="Normal"/>
    <w:uiPriority w:val="99"/>
    <w:rsid w:val="00F4211A"/>
    <w:pPr>
      <w:keepNext/>
      <w:keepLines/>
      <w:overflowPunct/>
      <w:autoSpaceDE/>
      <w:autoSpaceDN/>
      <w:adjustRightInd/>
      <w:spacing w:before="0" w:after="120" w:line="240" w:lineRule="auto"/>
      <w:jc w:val="center"/>
      <w:textAlignment w:val="auto"/>
    </w:pPr>
    <w:rPr>
      <w:rFonts w:ascii="Times New Roman" w:eastAsia="SimSun" w:hAnsi="Times New Roman" w:cs="Times New Roman"/>
      <w:b/>
      <w:szCs w:val="20"/>
      <w:lang w:val="en-GB"/>
    </w:rPr>
  </w:style>
  <w:style w:type="paragraph" w:customStyle="1" w:styleId="Reasons">
    <w:name w:val="Reasons"/>
    <w:basedOn w:val="Normal"/>
    <w:qFormat/>
    <w:rsid w:val="00F4211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
    <w:autoRedefine/>
    <w:rsid w:val="00942F77"/>
    <w:pPr>
      <w:spacing w:before="240" w:line="240" w:lineRule="auto"/>
      <w:textAlignment w:val="auto"/>
    </w:pPr>
    <w:rPr>
      <w:rFonts w:asciiTheme="minorHAnsi" w:eastAsia="Times New Roman" w:hAnsiTheme="minorHAnsi" w:cstheme="minorHAnsi"/>
      <w:szCs w:val="24"/>
    </w:rPr>
  </w:style>
  <w:style w:type="character" w:styleId="UnresolvedMention">
    <w:name w:val="Unresolved Mention"/>
    <w:basedOn w:val="DefaultParagraphFont"/>
    <w:uiPriority w:val="99"/>
    <w:semiHidden/>
    <w:unhideWhenUsed/>
    <w:rsid w:val="00091C26"/>
    <w:rPr>
      <w:color w:val="605E5C"/>
      <w:shd w:val="clear" w:color="auto" w:fill="E1DFDD"/>
    </w:rPr>
  </w:style>
  <w:style w:type="character" w:customStyle="1" w:styleId="TableheadChar">
    <w:name w:val="Table_head Char"/>
    <w:basedOn w:val="DefaultParagraphFont"/>
    <w:link w:val="Tablehead"/>
    <w:locked/>
    <w:rsid w:val="00D2482E"/>
    <w:rPr>
      <w:b/>
      <w:szCs w:val="22"/>
      <w:lang w:val="en-US" w:eastAsia="en-US"/>
    </w:rPr>
  </w:style>
  <w:style w:type="character" w:customStyle="1" w:styleId="HeaderChar">
    <w:name w:val="Header Char"/>
    <w:basedOn w:val="DefaultParagraphFont"/>
    <w:link w:val="Header"/>
    <w:rsid w:val="004726F0"/>
    <w:rPr>
      <w:sz w:val="24"/>
      <w:szCs w:val="22"/>
      <w:lang w:val="en-US" w:eastAsia="en-US"/>
    </w:rPr>
  </w:style>
  <w:style w:type="character" w:customStyle="1" w:styleId="NormalaftertitleChar">
    <w:name w:val="Normal_after_title Char"/>
    <w:basedOn w:val="DefaultParagraphFont"/>
    <w:link w:val="Normalaftertitle"/>
    <w:rsid w:val="00D4694B"/>
    <w:rPr>
      <w:sz w:val="24"/>
      <w:szCs w:val="22"/>
      <w:lang w:val="en-US" w:eastAsia="en-US"/>
    </w:rPr>
  </w:style>
  <w:style w:type="paragraph" w:customStyle="1" w:styleId="Normalaftertitle0">
    <w:name w:val="Normal after title"/>
    <w:basedOn w:val="Normal"/>
    <w:next w:val="Normal"/>
    <w:link w:val="NormalaftertitleChar0"/>
    <w:rsid w:val="00666A67"/>
    <w:pPr>
      <w:overflowPunct/>
      <w:autoSpaceDE/>
      <w:autoSpaceDN/>
      <w:adjustRightInd/>
      <w:spacing w:before="320" w:line="240" w:lineRule="auto"/>
      <w:jc w:val="left"/>
      <w:textAlignment w:val="auto"/>
    </w:pPr>
    <w:rPr>
      <w:rFonts w:ascii="Times New Roman" w:eastAsia="SimSun" w:hAnsi="Times New Roman" w:cs="Times New Roman"/>
      <w:szCs w:val="20"/>
      <w:lang w:val="en-GB"/>
    </w:rPr>
  </w:style>
  <w:style w:type="character" w:customStyle="1" w:styleId="NormalaftertitleChar0">
    <w:name w:val="Normal after title Char"/>
    <w:basedOn w:val="DefaultParagraphFont"/>
    <w:link w:val="Normalaftertitle0"/>
    <w:rsid w:val="00666A67"/>
    <w:rPr>
      <w:rFonts w:ascii="Times New Roman" w:eastAsia="SimSun" w:hAnsi="Times New Roman" w:cs="Times New Roman"/>
      <w:sz w:val="24"/>
      <w:lang w:val="en-GB" w:eastAsia="en-US"/>
    </w:rPr>
  </w:style>
  <w:style w:type="paragraph" w:styleId="ListParagraph">
    <w:name w:val="List Paragraph"/>
    <w:basedOn w:val="Normal"/>
    <w:uiPriority w:val="34"/>
    <w:qFormat/>
    <w:rsid w:val="00D74A8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xmsonormal">
    <w:name w:val="x_msonormal"/>
    <w:basedOn w:val="Normal"/>
    <w:rsid w:val="00CA4300"/>
    <w:pPr>
      <w:tabs>
        <w:tab w:val="clear" w:pos="794"/>
        <w:tab w:val="clear" w:pos="1191"/>
        <w:tab w:val="clear" w:pos="1588"/>
        <w:tab w:val="clear" w:pos="1985"/>
      </w:tabs>
      <w:overflowPunct/>
      <w:autoSpaceDE/>
      <w:autoSpaceDN/>
      <w:adjustRightInd/>
      <w:spacing w:before="0" w:line="240" w:lineRule="auto"/>
      <w:jc w:val="left"/>
      <w:textAlignment w:val="auto"/>
    </w:pPr>
    <w:rPr>
      <w:sz w:val="22"/>
      <w:lang w:val="en-GB" w:eastAsia="zh-CN"/>
    </w:rPr>
  </w:style>
  <w:style w:type="paragraph" w:styleId="Revision">
    <w:name w:val="Revision"/>
    <w:hidden/>
    <w:uiPriority w:val="99"/>
    <w:semiHidden/>
    <w:rsid w:val="00EC29A8"/>
    <w:rPr>
      <w:sz w:val="24"/>
      <w:szCs w:val="22"/>
      <w:lang w:val="en-US" w:eastAsia="en-US"/>
    </w:rPr>
  </w:style>
  <w:style w:type="character" w:customStyle="1" w:styleId="ui-provider">
    <w:name w:val="ui-provider"/>
    <w:basedOn w:val="DefaultParagraphFont"/>
    <w:rsid w:val="000840FB"/>
  </w:style>
  <w:style w:type="character" w:customStyle="1" w:styleId="CommentTextChar">
    <w:name w:val="Comment Text Char"/>
    <w:basedOn w:val="DefaultParagraphFont"/>
    <w:link w:val="CommentText"/>
    <w:semiHidden/>
    <w:rsid w:val="00A34C0B"/>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42398">
      <w:bodyDiv w:val="1"/>
      <w:marLeft w:val="0"/>
      <w:marRight w:val="0"/>
      <w:marTop w:val="0"/>
      <w:marBottom w:val="0"/>
      <w:divBdr>
        <w:top w:val="none" w:sz="0" w:space="0" w:color="auto"/>
        <w:left w:val="none" w:sz="0" w:space="0" w:color="auto"/>
        <w:bottom w:val="none" w:sz="0" w:space="0" w:color="auto"/>
        <w:right w:val="none" w:sz="0" w:space="0" w:color="auto"/>
      </w:divBdr>
    </w:div>
    <w:div w:id="1193302255">
      <w:bodyDiv w:val="1"/>
      <w:marLeft w:val="0"/>
      <w:marRight w:val="0"/>
      <w:marTop w:val="0"/>
      <w:marBottom w:val="0"/>
      <w:divBdr>
        <w:top w:val="none" w:sz="0" w:space="0" w:color="auto"/>
        <w:left w:val="none" w:sz="0" w:space="0" w:color="auto"/>
        <w:bottom w:val="none" w:sz="0" w:space="0" w:color="auto"/>
        <w:right w:val="none" w:sz="0" w:space="0" w:color="auto"/>
      </w:divBdr>
    </w:div>
    <w:div w:id="121211582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md/R19-SG07-C-0095/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md/R19-SG07-C-0094/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7-C-0084/en" TargetMode="External"/><Relationship Id="rId5" Type="http://schemas.openxmlformats.org/officeDocument/2006/relationships/webSettings" Target="webSettings.xml"/><Relationship Id="rId15" Type="http://schemas.openxmlformats.org/officeDocument/2006/relationships/hyperlink" Target="https://www.itu.int/rec/R-REC-RS.2105/en" TargetMode="External"/><Relationship Id="rId23" Type="http://schemas.openxmlformats.org/officeDocument/2006/relationships/theme" Target="theme/theme1.xml"/><Relationship Id="rId10" Type="http://schemas.openxmlformats.org/officeDocument/2006/relationships/hyperlink" Target="https://www.itu.int/md/R19-SG07-C-0082/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s://www.itu.int/md/R19-SG07-C/en"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5ED2D-1E66-443D-99FA-B8D843BBD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972</Words>
  <Characters>995</Characters>
  <Application>Microsoft Office Word</Application>
  <DocSecurity>0</DocSecurity>
  <Lines>8</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1964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Author</cp:lastModifiedBy>
  <cp:revision>44</cp:revision>
  <cp:lastPrinted>2020-02-07T09:50:00Z</cp:lastPrinted>
  <dcterms:created xsi:type="dcterms:W3CDTF">2023-10-18T12:53:00Z</dcterms:created>
  <dcterms:modified xsi:type="dcterms:W3CDTF">2023-10-27T09:16:00Z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