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80214E" w14:paraId="16334215" w14:textId="77777777" w:rsidTr="00153E23">
        <w:tc>
          <w:tcPr>
            <w:tcW w:w="5000" w:type="pct"/>
            <w:gridSpan w:val="3"/>
            <w:shd w:val="clear" w:color="auto" w:fill="auto"/>
          </w:tcPr>
          <w:p w14:paraId="6E6DF572" w14:textId="77777777" w:rsidR="000F7BBE" w:rsidRPr="0080214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80214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80214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80214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80214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80214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80214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80214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0B6E0144" w14:textId="77777777" w:rsidR="000F7BBE" w:rsidRPr="0080214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80214E" w14:paraId="3BB01FAE" w14:textId="77777777" w:rsidTr="00153E23">
        <w:tc>
          <w:tcPr>
            <w:tcW w:w="2707" w:type="pct"/>
            <w:gridSpan w:val="2"/>
            <w:shd w:val="clear" w:color="auto" w:fill="auto"/>
          </w:tcPr>
          <w:p w14:paraId="477AD1D5" w14:textId="3457E4ED" w:rsidR="000F7BBE" w:rsidRPr="0080214E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80214E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4DD0A6AE" w14:textId="1F95B31D" w:rsidR="000F7BBE" w:rsidRPr="0080214E" w:rsidRDefault="000F7BBE" w:rsidP="004111F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80214E">
              <w:rPr>
                <w:b/>
                <w:bCs/>
                <w:position w:val="2"/>
                <w:lang w:val="en-GB" w:bidi="ar-EG"/>
              </w:rPr>
              <w:t>CACE/</w:t>
            </w:r>
            <w:r w:rsidR="00061EB7" w:rsidRPr="0080214E">
              <w:rPr>
                <w:b/>
                <w:bCs/>
                <w:position w:val="2"/>
                <w:lang w:val="en-GB" w:bidi="ar-EG"/>
              </w:rPr>
              <w:t>108</w:t>
            </w:r>
            <w:r w:rsidR="00D26908" w:rsidRPr="0080214E">
              <w:rPr>
                <w:b/>
                <w:bCs/>
                <w:position w:val="2"/>
                <w:lang w:val="en-GB" w:bidi="ar-EG"/>
              </w:rPr>
              <w:t>6</w:t>
            </w:r>
          </w:p>
        </w:tc>
        <w:tc>
          <w:tcPr>
            <w:tcW w:w="2293" w:type="pct"/>
            <w:shd w:val="clear" w:color="auto" w:fill="auto"/>
          </w:tcPr>
          <w:p w14:paraId="589733EE" w14:textId="0EA645C1" w:rsidR="000F7BBE" w:rsidRPr="0080214E" w:rsidRDefault="00647E35" w:rsidP="00F16820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>
              <w:rPr>
                <w:position w:val="2"/>
                <w:lang w:val="fr-FR" w:bidi="ar-EG"/>
              </w:rPr>
              <w:t>30</w:t>
            </w:r>
            <w:r w:rsidR="00F16820" w:rsidRPr="0080214E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C22AC4">
              <w:rPr>
                <w:rFonts w:hint="cs"/>
                <w:position w:val="2"/>
                <w:rtl/>
                <w:lang w:bidi="ar-SY"/>
              </w:rPr>
              <w:t>أ</w:t>
            </w:r>
            <w:r w:rsidR="00061EB7" w:rsidRPr="0080214E">
              <w:rPr>
                <w:rFonts w:hint="cs"/>
                <w:position w:val="2"/>
                <w:rtl/>
                <w:lang w:bidi="ar-SY"/>
              </w:rPr>
              <w:t>كتوبر</w:t>
            </w:r>
            <w:r w:rsidR="000F7BBE" w:rsidRPr="0080214E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4C39C6" w:rsidRPr="0080214E">
              <w:rPr>
                <w:position w:val="2"/>
                <w:lang w:bidi="ar-EG"/>
              </w:rPr>
              <w:t>2023</w:t>
            </w:r>
          </w:p>
        </w:tc>
      </w:tr>
      <w:tr w:rsidR="000F7BBE" w:rsidRPr="0080214E" w14:paraId="45A8C797" w14:textId="77777777" w:rsidTr="00153E23">
        <w:tc>
          <w:tcPr>
            <w:tcW w:w="5000" w:type="pct"/>
            <w:gridSpan w:val="3"/>
            <w:shd w:val="clear" w:color="auto" w:fill="auto"/>
          </w:tcPr>
          <w:p w14:paraId="6EBC3777" w14:textId="77777777" w:rsidR="000F7BBE" w:rsidRPr="0080214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80214E" w14:paraId="02A137CD" w14:textId="77777777" w:rsidTr="00153E23">
        <w:tc>
          <w:tcPr>
            <w:tcW w:w="5000" w:type="pct"/>
            <w:gridSpan w:val="3"/>
            <w:shd w:val="clear" w:color="auto" w:fill="auto"/>
          </w:tcPr>
          <w:p w14:paraId="76FDD354" w14:textId="77777777" w:rsidR="000F7BBE" w:rsidRPr="0080214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80214E" w14:paraId="0D8C2CFC" w14:textId="77777777" w:rsidTr="00153E23">
        <w:tc>
          <w:tcPr>
            <w:tcW w:w="5000" w:type="pct"/>
            <w:gridSpan w:val="3"/>
            <w:shd w:val="clear" w:color="auto" w:fill="auto"/>
          </w:tcPr>
          <w:p w14:paraId="7DE677BB" w14:textId="6AF940BB" w:rsidR="000F7BBE" w:rsidRPr="0080214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80214E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 w:rsidRPr="0080214E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  <w:r w:rsidRPr="0080214E">
              <w:rPr>
                <w:b/>
                <w:bCs/>
                <w:position w:val="2"/>
                <w:rtl/>
              </w:rPr>
              <w:t xml:space="preserve"> وأعضاء قطاع الاتصالات الراديوية</w:t>
            </w:r>
            <w:r w:rsidRPr="0080214E">
              <w:rPr>
                <w:rFonts w:hint="cs"/>
                <w:b/>
                <w:bCs/>
                <w:position w:val="2"/>
                <w:rtl/>
              </w:rPr>
              <w:t xml:space="preserve"> و</w:t>
            </w:r>
            <w:r w:rsidRPr="0080214E">
              <w:rPr>
                <w:b/>
                <w:bCs/>
                <w:position w:val="2"/>
                <w:rtl/>
              </w:rPr>
              <w:t>المنتسبين إليه</w:t>
            </w:r>
            <w:r w:rsidRPr="0080214E">
              <w:rPr>
                <w:b/>
                <w:bCs/>
                <w:position w:val="2"/>
                <w:rtl/>
              </w:rPr>
              <w:br/>
            </w:r>
            <w:r w:rsidRPr="0080214E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061EB7" w:rsidRPr="0080214E">
              <w:rPr>
                <w:rFonts w:hint="cs"/>
                <w:b/>
                <w:bCs/>
                <w:position w:val="2"/>
                <w:rtl/>
                <w:lang w:val="en-GB" w:bidi="ar-EG"/>
              </w:rPr>
              <w:t>7</w:t>
            </w:r>
            <w:r w:rsidRPr="0080214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80214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80214E" w14:paraId="709F9BEE" w14:textId="77777777" w:rsidTr="00153E23">
        <w:tc>
          <w:tcPr>
            <w:tcW w:w="5000" w:type="pct"/>
            <w:gridSpan w:val="3"/>
            <w:shd w:val="clear" w:color="auto" w:fill="auto"/>
          </w:tcPr>
          <w:p w14:paraId="55A68741" w14:textId="77777777" w:rsidR="000F7BBE" w:rsidRPr="0080214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80214E" w14:paraId="1CB8C18B" w14:textId="77777777" w:rsidTr="00153E23">
        <w:tc>
          <w:tcPr>
            <w:tcW w:w="5000" w:type="pct"/>
            <w:gridSpan w:val="3"/>
            <w:shd w:val="clear" w:color="auto" w:fill="auto"/>
          </w:tcPr>
          <w:p w14:paraId="362DF911" w14:textId="77777777" w:rsidR="000F7BBE" w:rsidRPr="0080214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7A78F6" w14:paraId="23D61DD1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76E5A618" w14:textId="77777777" w:rsidR="000F7BBE" w:rsidRPr="0080214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80214E">
              <w:rPr>
                <w:position w:val="2"/>
                <w:rtl/>
              </w:rPr>
              <w:t>الموضوع</w:t>
            </w:r>
            <w:r w:rsidRPr="0080214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62AF61AA" w14:textId="588C62C7" w:rsidR="00061EB7" w:rsidRPr="00647E35" w:rsidRDefault="00061EB7" w:rsidP="00061EB7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5" w:hanging="385"/>
              <w:rPr>
                <w:b/>
                <w:bCs/>
                <w:position w:val="2"/>
                <w:lang w:val="fr-FR" w:bidi="ar-EG"/>
              </w:rPr>
            </w:pPr>
            <w:r w:rsidRPr="0080214E">
              <w:rPr>
                <w:b/>
                <w:bCs/>
                <w:position w:val="2"/>
                <w:rtl/>
                <w:lang w:bidi="ar-EG"/>
              </w:rPr>
              <w:t xml:space="preserve">لجنة الدراسات </w:t>
            </w:r>
            <w:r w:rsidR="00BF5AFB" w:rsidRPr="0080214E">
              <w:rPr>
                <w:rFonts w:hint="cs"/>
                <w:b/>
                <w:bCs/>
                <w:position w:val="2"/>
                <w:rtl/>
                <w:lang w:bidi="ar-EG"/>
              </w:rPr>
              <w:t>7</w:t>
            </w:r>
            <w:r w:rsidRPr="0080214E">
              <w:rPr>
                <w:b/>
                <w:bCs/>
                <w:position w:val="2"/>
                <w:rtl/>
                <w:lang w:bidi="ar-EG"/>
              </w:rPr>
              <w:t xml:space="preserve"> للاتصالات</w:t>
            </w:r>
            <w:r w:rsidRPr="0080214E">
              <w:rPr>
                <w:b/>
                <w:bCs/>
                <w:rtl/>
                <w:lang w:bidi="ar-EG"/>
              </w:rPr>
              <w:t xml:space="preserve"> </w:t>
            </w:r>
            <w:r w:rsidRPr="0080214E">
              <w:rPr>
                <w:b/>
                <w:bCs/>
                <w:position w:val="2"/>
                <w:rtl/>
                <w:lang w:bidi="ar-EG"/>
              </w:rPr>
              <w:t>الراديوي</w:t>
            </w:r>
            <w:r w:rsidRPr="0080214E">
              <w:rPr>
                <w:rFonts w:hint="cs"/>
                <w:b/>
                <w:bCs/>
                <w:position w:val="2"/>
                <w:rtl/>
                <w:lang w:bidi="ar-EG"/>
              </w:rPr>
              <w:t>ة</w:t>
            </w:r>
            <w:r w:rsidRPr="0080214E">
              <w:rPr>
                <w:b/>
                <w:bCs/>
                <w:position w:val="2"/>
                <w:rtl/>
                <w:lang w:bidi="ar-EG"/>
              </w:rPr>
              <w:t xml:space="preserve"> </w:t>
            </w:r>
            <w:sdt>
              <w:sdtPr>
                <w:rPr>
                  <w:b/>
                  <w:bCs/>
                  <w:position w:val="2"/>
                  <w:rtl/>
                  <w:lang w:bidi="ar-EG"/>
                </w:rPr>
                <w:alias w:val="SG"/>
                <w:tag w:val="SG"/>
                <w:id w:val="-2083972692"/>
                <w:placeholder>
                  <w:docPart w:val="19998FC7A9B34DF9AF292A391018DEB5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b/>
                      <w:bCs/>
                      <w:position w:val="2"/>
                      <w:rtl/>
                      <w:lang w:bidi="ar-EG"/>
                    </w:rPr>
                    <w:id w:val="1324467921"/>
                    <w:placeholder>
                      <w:docPart w:val="63A17A4DCACA4585A4E8533FA02D0F95"/>
                    </w:placeholder>
                    <w:comboBox>
                      <w:listItem w:displayText="1 (إدارة الطيف)" w:value="1 (إدارة الطيف)"/>
                      <w:listItem w:displayText="3 (انتشار الموجات الراديوية)" w:value="3 (انتشار الموجات الراديوية)"/>
                      <w:listItem w:displayText="4 (الخدمات الساتلية)" w:value="4 (الخدمات الساتلية)"/>
                      <w:listItem w:displayText="5 (خدمات الأرض)" w:value="5 (خدمات الأرض)"/>
                      <w:listItem w:displayText="6 (الخدمة الإذاعية)" w:value="6 (الخدمة الإذاعية)"/>
                      <w:listItem w:displayText="7 (خدمات العلوم)" w:value="7 (خدمات العلوم)"/>
                    </w:comboBox>
                  </w:sdtPr>
                  <w:sdtEndPr>
                    <w:rPr>
                      <w:rFonts w:hint="cs"/>
                    </w:rPr>
                  </w:sdtEndPr>
                  <w:sdtContent>
                    <w:r w:rsidRPr="0080214E">
                      <w:rPr>
                        <w:b/>
                        <w:bCs/>
                        <w:position w:val="2"/>
                        <w:rtl/>
                        <w:lang w:bidi="ar-EG"/>
                      </w:rPr>
                      <w:t>(خدمات العلوم)</w:t>
                    </w:r>
                  </w:sdtContent>
                </w:sdt>
              </w:sdtContent>
            </w:sdt>
          </w:p>
          <w:p w14:paraId="6321D430" w14:textId="68AA304D" w:rsidR="000F7BBE" w:rsidRPr="00647E35" w:rsidRDefault="00CD7073" w:rsidP="006D3501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val="fr-FR" w:bidi="ar-EG"/>
              </w:rPr>
            </w:pPr>
            <w:r w:rsidRPr="00991922">
              <w:rPr>
                <w:rFonts w:hint="cs"/>
                <w:b/>
                <w:bCs/>
                <w:rtl/>
                <w:lang w:bidi="ar-EG"/>
              </w:rPr>
              <w:t>-</w:t>
            </w:r>
            <w:r w:rsidRPr="00991922">
              <w:rPr>
                <w:b/>
                <w:bCs/>
                <w:rtl/>
                <w:lang w:bidi="ar-EG"/>
              </w:rPr>
              <w:tab/>
            </w:r>
            <w:r w:rsidR="00A65B4F" w:rsidRPr="00CD7073">
              <w:rPr>
                <w:rFonts w:hint="cs"/>
                <w:b/>
                <w:bCs/>
                <w:spacing w:val="-4"/>
                <w:rtl/>
                <w:lang w:bidi="ar-EG"/>
              </w:rPr>
              <w:t xml:space="preserve">اقتراح </w:t>
            </w:r>
            <w:r w:rsidR="00A65B4F" w:rsidRPr="00CD7073">
              <w:rPr>
                <w:b/>
                <w:bCs/>
                <w:spacing w:val="-4"/>
                <w:rtl/>
                <w:lang w:bidi="ar-EG"/>
              </w:rPr>
              <w:t>اعتماد</w:t>
            </w:r>
            <w:r w:rsidR="00A65B4F" w:rsidRPr="00CD7073">
              <w:rPr>
                <w:rFonts w:hint="cs"/>
                <w:b/>
                <w:bCs/>
                <w:spacing w:val="-4"/>
                <w:rtl/>
                <w:lang w:bidi="ar-EG"/>
              </w:rPr>
              <w:t xml:space="preserve"> مشاريع مراجعة 4 توصيات </w:t>
            </w:r>
            <w:r w:rsidR="00A65B4F" w:rsidRPr="00CD7073">
              <w:rPr>
                <w:rFonts w:hint="cs"/>
                <w:b/>
                <w:bCs/>
                <w:spacing w:val="-4"/>
                <w:rtl/>
              </w:rPr>
              <w:t>لقطاع الاتصالات الراديوية</w:t>
            </w:r>
            <w:r w:rsidR="00A65B4F" w:rsidRPr="00CD7073">
              <w:rPr>
                <w:b/>
                <w:bCs/>
                <w:spacing w:val="-4"/>
                <w:rtl/>
                <w:lang w:bidi="ar-EG"/>
              </w:rPr>
              <w:t xml:space="preserve"> والموافقة عليها في</w:t>
            </w:r>
            <w:r w:rsidR="00A65B4F" w:rsidRPr="00CD7073">
              <w:rPr>
                <w:rFonts w:hint="eastAsia"/>
                <w:b/>
                <w:bCs/>
                <w:spacing w:val="-4"/>
                <w:rtl/>
                <w:lang w:bidi="ar-EG"/>
              </w:rPr>
              <w:t> </w:t>
            </w:r>
            <w:r w:rsidR="00A65B4F" w:rsidRPr="00CD7073">
              <w:rPr>
                <w:b/>
                <w:bCs/>
                <w:spacing w:val="-4"/>
                <w:rtl/>
                <w:lang w:bidi="ar-EG"/>
              </w:rPr>
              <w:t>نفس الوقت</w:t>
            </w:r>
            <w:r w:rsidR="00A65B4F" w:rsidRPr="00CD7073">
              <w:rPr>
                <w:rFonts w:hint="cs"/>
                <w:b/>
                <w:bCs/>
                <w:spacing w:val="-4"/>
                <w:rtl/>
                <w:lang w:bidi="ar-EG"/>
              </w:rPr>
              <w:t xml:space="preserve"> بالمراسلة</w:t>
            </w:r>
            <w:r w:rsidR="00A65B4F" w:rsidRPr="00CD7073">
              <w:rPr>
                <w:b/>
                <w:bCs/>
                <w:spacing w:val="-4"/>
                <w:rtl/>
                <w:lang w:bidi="ar-EG"/>
              </w:rPr>
              <w:t xml:space="preserve"> وفقاً للفقرة</w:t>
            </w:r>
            <w:r w:rsidR="00A65B4F" w:rsidRPr="00CD7073">
              <w:rPr>
                <w:rFonts w:hint="cs"/>
                <w:b/>
                <w:bCs/>
                <w:spacing w:val="-4"/>
                <w:rtl/>
                <w:lang w:bidi="ar-EG"/>
              </w:rPr>
              <w:t> </w:t>
            </w:r>
            <w:r w:rsidR="00A65B4F" w:rsidRPr="00CD7073">
              <w:rPr>
                <w:b/>
                <w:bCs/>
                <w:spacing w:val="-4"/>
                <w:lang w:val="fr-FR" w:bidi="ar-SY"/>
              </w:rPr>
              <w:t>4.2.6.A2</w:t>
            </w:r>
            <w:r w:rsidR="00A65B4F" w:rsidRPr="00CD7073">
              <w:rPr>
                <w:b/>
                <w:bCs/>
                <w:spacing w:val="-4"/>
                <w:rtl/>
                <w:lang w:bidi="ar-EG"/>
              </w:rPr>
              <w:t xml:space="preserve"> من القرار </w:t>
            </w:r>
            <w:r w:rsidR="00A65B4F" w:rsidRPr="00CD7073">
              <w:rPr>
                <w:b/>
                <w:bCs/>
                <w:spacing w:val="-4"/>
                <w:lang w:val="fr-FR" w:bidi="ar-SY"/>
              </w:rPr>
              <w:t>ITU-R 1-8</w:t>
            </w:r>
            <w:r w:rsidR="00A65B4F" w:rsidRPr="00CD7073">
              <w:rPr>
                <w:b/>
                <w:bCs/>
                <w:spacing w:val="-4"/>
                <w:rtl/>
                <w:lang w:bidi="ar-EG"/>
              </w:rPr>
              <w:t xml:space="preserve"> (إجراء الاعتماد والموافقة في</w:t>
            </w:r>
            <w:r w:rsidR="00A65B4F" w:rsidRPr="00CD7073">
              <w:rPr>
                <w:rFonts w:hint="eastAsia"/>
                <w:b/>
                <w:bCs/>
                <w:spacing w:val="-4"/>
                <w:rtl/>
                <w:lang w:bidi="ar-EG"/>
              </w:rPr>
              <w:t> </w:t>
            </w:r>
            <w:r w:rsidR="00A65B4F" w:rsidRPr="00CD7073">
              <w:rPr>
                <w:b/>
                <w:bCs/>
                <w:spacing w:val="-4"/>
                <w:rtl/>
                <w:lang w:bidi="ar-EG"/>
              </w:rPr>
              <w:t xml:space="preserve">نفس الوقت </w:t>
            </w:r>
            <w:r w:rsidR="00A65B4F" w:rsidRPr="00CD7073">
              <w:rPr>
                <w:rFonts w:hint="cs"/>
                <w:b/>
                <w:bCs/>
                <w:spacing w:val="-4"/>
                <w:rtl/>
                <w:lang w:bidi="ar-EG"/>
              </w:rPr>
              <w:t>عن</w:t>
            </w:r>
            <w:r>
              <w:rPr>
                <w:rFonts w:hint="eastAsia"/>
                <w:b/>
                <w:bCs/>
                <w:spacing w:val="-4"/>
                <w:rtl/>
                <w:lang w:bidi="ar-EG"/>
              </w:rPr>
              <w:t> </w:t>
            </w:r>
            <w:r w:rsidR="00A65B4F" w:rsidRPr="00CD7073">
              <w:rPr>
                <w:rFonts w:hint="cs"/>
                <w:b/>
                <w:bCs/>
                <w:spacing w:val="-4"/>
                <w:rtl/>
                <w:lang w:bidi="ar-EG"/>
              </w:rPr>
              <w:t>طريق المراسلة</w:t>
            </w:r>
            <w:r w:rsidR="00A65B4F" w:rsidRPr="00CD7073">
              <w:rPr>
                <w:b/>
                <w:bCs/>
                <w:spacing w:val="-4"/>
                <w:rtl/>
                <w:lang w:bidi="ar-EG"/>
              </w:rPr>
              <w:t>)</w:t>
            </w:r>
          </w:p>
        </w:tc>
      </w:tr>
      <w:tr w:rsidR="00FC09E8" w:rsidRPr="007A78F6" w14:paraId="30A4C753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68428F60" w14:textId="77777777" w:rsidR="00FC09E8" w:rsidRPr="00CD7073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5C833568" w14:textId="77777777" w:rsidR="00FC09E8" w:rsidRPr="0080214E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19DB0F42" w14:textId="3C504463" w:rsidR="009D7E45" w:rsidRPr="0080214E" w:rsidRDefault="009D7E45" w:rsidP="009D7E45">
      <w:pPr>
        <w:rPr>
          <w:rtl/>
          <w:lang w:bidi="ar-EG"/>
        </w:rPr>
      </w:pPr>
      <w:r w:rsidRPr="0080214E">
        <w:rPr>
          <w:rtl/>
          <w:lang w:bidi="ar-EG"/>
        </w:rPr>
        <w:t>قررت لجنة الدراسات</w:t>
      </w:r>
      <w:r w:rsidRPr="0080214E">
        <w:rPr>
          <w:rFonts w:hint="cs"/>
          <w:rtl/>
          <w:lang w:bidi="ar-EG"/>
        </w:rPr>
        <w:t> </w:t>
      </w:r>
      <w:r w:rsidR="00CD7073">
        <w:rPr>
          <w:rFonts w:hint="cs"/>
          <w:rtl/>
          <w:lang w:val="en-GB" w:bidi="ar-EG"/>
        </w:rPr>
        <w:t>7</w:t>
      </w:r>
      <w:r w:rsidRPr="0080214E">
        <w:rPr>
          <w:rtl/>
          <w:lang w:bidi="ar-EG"/>
        </w:rPr>
        <w:t xml:space="preserve"> للاتصالات الراديوية في اجتماعها </w:t>
      </w:r>
      <w:r w:rsidR="00A65B4F">
        <w:rPr>
          <w:rFonts w:hint="cs"/>
          <w:rtl/>
          <w:lang w:bidi="ar-EG"/>
        </w:rPr>
        <w:t>الذي عُقد</w:t>
      </w:r>
      <w:r w:rsidRPr="0080214E">
        <w:rPr>
          <w:rtl/>
          <w:lang w:bidi="ar-EG"/>
        </w:rPr>
        <w:t xml:space="preserve"> </w:t>
      </w:r>
      <w:r w:rsidRPr="0080214E">
        <w:rPr>
          <w:rFonts w:hint="cs"/>
          <w:rtl/>
          <w:lang w:bidi="ar-EG"/>
        </w:rPr>
        <w:t xml:space="preserve">في </w:t>
      </w:r>
      <w:r w:rsidR="0080214E" w:rsidRPr="0080214E">
        <w:rPr>
          <w:rFonts w:hint="cs"/>
          <w:rtl/>
          <w:lang w:bidi="ar-EG"/>
        </w:rPr>
        <w:t>12 أكتوبر 2023</w:t>
      </w:r>
      <w:r w:rsidRPr="0080214E">
        <w:rPr>
          <w:rtl/>
          <w:lang w:bidi="ar-EG"/>
        </w:rPr>
        <w:t xml:space="preserve"> أن تلتمس اعتماد </w:t>
      </w:r>
      <w:r w:rsidRPr="0080214E">
        <w:rPr>
          <w:rFonts w:hint="cs"/>
          <w:rtl/>
          <w:lang w:bidi="ar-EG"/>
        </w:rPr>
        <w:t xml:space="preserve">مشاريع مراجَعة </w:t>
      </w:r>
      <w:r w:rsidR="00A65B4F">
        <w:rPr>
          <w:rFonts w:hint="cs"/>
          <w:rtl/>
        </w:rPr>
        <w:t>4</w:t>
      </w:r>
      <w:r w:rsidRPr="0080214E">
        <w:rPr>
          <w:rFonts w:hint="cs"/>
          <w:rtl/>
          <w:lang w:bidi="ar-SY"/>
        </w:rPr>
        <w:t xml:space="preserve"> </w:t>
      </w:r>
      <w:r w:rsidRPr="0080214E">
        <w:rPr>
          <w:rFonts w:hint="cs"/>
          <w:rtl/>
          <w:lang w:bidi="ar-EG"/>
        </w:rPr>
        <w:t>توصيات لقطاع الاتصالات الراديوية عن طريق المراسلة (الفقرة</w:t>
      </w:r>
      <w:r w:rsidRPr="0080214E">
        <w:rPr>
          <w:rFonts w:hint="eastAsia"/>
          <w:rtl/>
          <w:lang w:bidi="ar-EG"/>
        </w:rPr>
        <w:t> </w:t>
      </w:r>
      <w:r w:rsidRPr="00647E35">
        <w:rPr>
          <w:lang w:val="fr-FR"/>
        </w:rPr>
        <w:t>2.6.A2</w:t>
      </w:r>
      <w:r w:rsidRPr="0080214E">
        <w:rPr>
          <w:rFonts w:hint="cs"/>
          <w:rtl/>
          <w:lang w:bidi="ar-EG"/>
        </w:rPr>
        <w:t xml:space="preserve"> من القرار </w:t>
      </w:r>
      <w:r w:rsidRPr="00647E35">
        <w:rPr>
          <w:lang w:val="fr-FR"/>
        </w:rPr>
        <w:t>ITU</w:t>
      </w:r>
      <w:r w:rsidRPr="00647E35">
        <w:rPr>
          <w:lang w:val="fr-FR"/>
        </w:rPr>
        <w:noBreakHyphen/>
        <w:t>R 1</w:t>
      </w:r>
      <w:r w:rsidRPr="00647E35">
        <w:rPr>
          <w:lang w:val="fr-FR"/>
        </w:rPr>
        <w:noBreakHyphen/>
        <w:t>8</w:t>
      </w:r>
      <w:r w:rsidRPr="0080214E">
        <w:rPr>
          <w:rFonts w:hint="cs"/>
          <w:rtl/>
          <w:lang w:bidi="ar-EG"/>
        </w:rPr>
        <w:t>) وقررت كذلك تطبيق إجراء الاعتماد والموافقة في نفس الوقت عن طريق المراسلة</w:t>
      </w:r>
      <w:r w:rsidRPr="0080214E">
        <w:rPr>
          <w:rFonts w:hint="eastAsia"/>
          <w:rtl/>
          <w:lang w:bidi="ar-EG"/>
        </w:rPr>
        <w:t> </w:t>
      </w:r>
      <w:r w:rsidRPr="00647E35">
        <w:rPr>
          <w:lang w:val="fr-FR"/>
        </w:rPr>
        <w:t>(PSAA)</w:t>
      </w:r>
      <w:r w:rsidRPr="0080214E">
        <w:rPr>
          <w:rFonts w:hint="cs"/>
          <w:rtl/>
          <w:lang w:bidi="ar-EG"/>
        </w:rPr>
        <w:t xml:space="preserve"> (الفقرة </w:t>
      </w:r>
      <w:r w:rsidRPr="00647E35">
        <w:rPr>
          <w:lang w:val="fr-FR"/>
        </w:rPr>
        <w:t>4.2.6.A2</w:t>
      </w:r>
      <w:r w:rsidRPr="0080214E">
        <w:rPr>
          <w:rFonts w:hint="cs"/>
          <w:rtl/>
          <w:lang w:bidi="ar-EG"/>
        </w:rPr>
        <w:t xml:space="preserve"> من القرار </w:t>
      </w:r>
      <w:r w:rsidRPr="00647E35">
        <w:rPr>
          <w:lang w:val="fr-FR"/>
        </w:rPr>
        <w:t>ITU</w:t>
      </w:r>
      <w:r w:rsidRPr="00647E35">
        <w:rPr>
          <w:lang w:val="fr-FR"/>
        </w:rPr>
        <w:noBreakHyphen/>
        <w:t>R 1</w:t>
      </w:r>
      <w:r w:rsidRPr="00647E35">
        <w:rPr>
          <w:lang w:val="fr-FR"/>
        </w:rPr>
        <w:noBreakHyphen/>
        <w:t>8</w:t>
      </w:r>
      <w:r w:rsidRPr="0080214E">
        <w:rPr>
          <w:rFonts w:hint="cs"/>
          <w:rtl/>
          <w:lang w:bidi="ar-EG"/>
        </w:rPr>
        <w:t xml:space="preserve">). ويرد في </w:t>
      </w:r>
      <w:r w:rsidRPr="0080214E">
        <w:rPr>
          <w:rFonts w:hint="cs"/>
          <w:rtl/>
        </w:rPr>
        <w:t>الملحق بهذه الرسالة</w:t>
      </w:r>
      <w:r w:rsidRPr="0080214E">
        <w:rPr>
          <w:rFonts w:hint="cs"/>
          <w:rtl/>
          <w:lang w:bidi="ar-EG"/>
        </w:rPr>
        <w:t xml:space="preserve"> عناوين </w:t>
      </w:r>
      <w:r w:rsidR="00A65B4F">
        <w:rPr>
          <w:rFonts w:hint="cs"/>
          <w:rtl/>
          <w:lang w:bidi="ar-EG"/>
        </w:rPr>
        <w:t>و</w:t>
      </w:r>
      <w:r w:rsidRPr="0080214E">
        <w:rPr>
          <w:rFonts w:hint="cs"/>
          <w:rtl/>
          <w:lang w:bidi="ar-EG"/>
        </w:rPr>
        <w:t xml:space="preserve">ملخصات مشاريع التوصيات. ويرجى من أي دولة عضو </w:t>
      </w:r>
      <w:r w:rsidR="00A65B4F">
        <w:rPr>
          <w:rFonts w:hint="cs"/>
          <w:rtl/>
          <w:lang w:bidi="ar-EG"/>
        </w:rPr>
        <w:t>تعرب عن اعتراضها</w:t>
      </w:r>
      <w:r w:rsidRPr="0080214E">
        <w:rPr>
          <w:rFonts w:hint="cs"/>
          <w:rtl/>
          <w:lang w:bidi="ar-EG"/>
        </w:rPr>
        <w:t xml:space="preserve"> على اعتماد مشروع توصية أن</w:t>
      </w:r>
      <w:r w:rsidR="00CD7073">
        <w:rPr>
          <w:rFonts w:hint="eastAsia"/>
          <w:rtl/>
          <w:lang w:bidi="ar-EG"/>
        </w:rPr>
        <w:t> </w:t>
      </w:r>
      <w:r w:rsidRPr="0080214E">
        <w:rPr>
          <w:rFonts w:hint="cs"/>
          <w:rtl/>
          <w:lang w:bidi="ar-EG"/>
        </w:rPr>
        <w:t>تخبر المدير ورئيس لجنة الدراسات بأسباب</w:t>
      </w:r>
      <w:r w:rsidRPr="0080214E">
        <w:rPr>
          <w:rFonts w:hint="eastAsia"/>
          <w:rtl/>
          <w:lang w:bidi="ar-EG"/>
        </w:rPr>
        <w:t> </w:t>
      </w:r>
      <w:r w:rsidRPr="0080214E">
        <w:rPr>
          <w:rFonts w:hint="cs"/>
          <w:rtl/>
          <w:lang w:bidi="ar-EG"/>
        </w:rPr>
        <w:t>اعتراضها.</w:t>
      </w:r>
    </w:p>
    <w:p w14:paraId="03E51732" w14:textId="73722500" w:rsidR="009D7E45" w:rsidRPr="0080214E" w:rsidRDefault="009D7E45" w:rsidP="009D7E45">
      <w:pPr>
        <w:rPr>
          <w:spacing w:val="2"/>
          <w:rtl/>
          <w:lang w:bidi="ar-EG"/>
        </w:rPr>
      </w:pPr>
      <w:r w:rsidRPr="0080214E">
        <w:rPr>
          <w:spacing w:val="2"/>
          <w:rtl/>
          <w:lang w:bidi="ar-EG"/>
        </w:rPr>
        <w:t xml:space="preserve">وتمتد فترة النظر </w:t>
      </w:r>
      <w:r w:rsidRPr="0080214E">
        <w:rPr>
          <w:rFonts w:hint="cs"/>
          <w:spacing w:val="2"/>
          <w:rtl/>
          <w:lang w:bidi="ar-EG"/>
        </w:rPr>
        <w:t xml:space="preserve">لمدة شهرين </w:t>
      </w:r>
      <w:r w:rsidRPr="0080214E">
        <w:rPr>
          <w:spacing w:val="2"/>
          <w:rtl/>
          <w:lang w:bidi="ar-EG"/>
        </w:rPr>
        <w:t>تنتهي في</w:t>
      </w:r>
      <w:r w:rsidRPr="0080214E">
        <w:rPr>
          <w:rFonts w:hint="cs"/>
          <w:spacing w:val="2"/>
          <w:rtl/>
          <w:lang w:bidi="ar-EG"/>
        </w:rPr>
        <w:t xml:space="preserve"> </w:t>
      </w:r>
      <w:r w:rsidR="00647E35" w:rsidRPr="00647E35">
        <w:rPr>
          <w:rFonts w:hint="cs"/>
          <w:spacing w:val="2"/>
          <w:u w:val="single"/>
          <w:rtl/>
          <w:lang w:bidi="ar-EG"/>
        </w:rPr>
        <w:t>30</w:t>
      </w:r>
      <w:r w:rsidR="0080214E" w:rsidRPr="00647E35">
        <w:rPr>
          <w:rFonts w:hint="cs"/>
          <w:spacing w:val="2"/>
          <w:u w:val="single"/>
          <w:rtl/>
          <w:lang w:bidi="ar-EG"/>
        </w:rPr>
        <w:t xml:space="preserve"> </w:t>
      </w:r>
      <w:r w:rsidR="0080214E" w:rsidRPr="0080214E">
        <w:rPr>
          <w:rFonts w:hint="cs"/>
          <w:spacing w:val="2"/>
          <w:u w:val="single"/>
          <w:rtl/>
          <w:lang w:bidi="ar-EG"/>
        </w:rPr>
        <w:t>ديسمبر 2023</w:t>
      </w:r>
      <w:r w:rsidRPr="0080214E">
        <w:rPr>
          <w:spacing w:val="2"/>
          <w:rtl/>
          <w:lang w:bidi="ar-EG"/>
        </w:rPr>
        <w:t>. وإذا لم ترد أي اعتراضات من الدول الأعضاء خلال هذه الفترة فإن</w:t>
      </w:r>
      <w:r w:rsidRPr="0080214E">
        <w:rPr>
          <w:rFonts w:hint="cs"/>
          <w:spacing w:val="2"/>
          <w:rtl/>
          <w:lang w:bidi="ar-EG"/>
        </w:rPr>
        <w:t> مشروع التوصية يعتبر قد اعتمدته</w:t>
      </w:r>
      <w:r w:rsidR="00190598">
        <w:rPr>
          <w:rFonts w:hint="cs"/>
          <w:spacing w:val="2"/>
          <w:rtl/>
          <w:lang w:bidi="ar-EG"/>
        </w:rPr>
        <w:t xml:space="preserve"> </w:t>
      </w:r>
      <w:r w:rsidRPr="0080214E">
        <w:rPr>
          <w:spacing w:val="2"/>
          <w:rtl/>
          <w:lang w:bidi="ar-EG"/>
        </w:rPr>
        <w:t>لجنة الدراسات</w:t>
      </w:r>
      <w:r w:rsidRPr="0080214E">
        <w:rPr>
          <w:rFonts w:hint="eastAsia"/>
          <w:spacing w:val="2"/>
          <w:rtl/>
          <w:lang w:bidi="ar-EG"/>
        </w:rPr>
        <w:t> </w:t>
      </w:r>
      <w:r w:rsidR="00905A7D">
        <w:rPr>
          <w:rFonts w:hint="cs"/>
          <w:spacing w:val="2"/>
          <w:rtl/>
        </w:rPr>
        <w:t>7</w:t>
      </w:r>
      <w:r w:rsidRPr="0080214E">
        <w:rPr>
          <w:spacing w:val="2"/>
          <w:rtl/>
          <w:lang w:bidi="ar-EG"/>
        </w:rPr>
        <w:t xml:space="preserve">. </w:t>
      </w:r>
      <w:r w:rsidRPr="0080214E">
        <w:rPr>
          <w:rFonts w:hint="cs"/>
          <w:spacing w:val="2"/>
          <w:rtl/>
          <w:lang w:bidi="ar-EG"/>
        </w:rPr>
        <w:t>وعلاوةً على</w:t>
      </w:r>
      <w:r w:rsidRPr="0080214E">
        <w:rPr>
          <w:spacing w:val="2"/>
          <w:rtl/>
          <w:lang w:bidi="ar-EG"/>
        </w:rPr>
        <w:t xml:space="preserve"> ذلك، ولما</w:t>
      </w:r>
      <w:r w:rsidRPr="0080214E">
        <w:rPr>
          <w:spacing w:val="2"/>
          <w:lang w:bidi="ar-EG"/>
        </w:rPr>
        <w:t> </w:t>
      </w:r>
      <w:r w:rsidRPr="0080214E">
        <w:rPr>
          <w:spacing w:val="2"/>
          <w:rtl/>
          <w:lang w:bidi="ar-EG"/>
        </w:rPr>
        <w:t>كان قد</w:t>
      </w:r>
      <w:r w:rsidRPr="0080214E">
        <w:rPr>
          <w:rFonts w:hint="cs"/>
          <w:spacing w:val="2"/>
          <w:rtl/>
          <w:lang w:bidi="ar-EG"/>
        </w:rPr>
        <w:t> </w:t>
      </w:r>
      <w:r w:rsidRPr="0080214E">
        <w:rPr>
          <w:spacing w:val="2"/>
          <w:rtl/>
          <w:lang w:bidi="ar-EG"/>
        </w:rPr>
        <w:t>تم اتباع إجراء الاعتماد والموافقة في</w:t>
      </w:r>
      <w:r w:rsidRPr="0080214E">
        <w:rPr>
          <w:rFonts w:hint="cs"/>
          <w:spacing w:val="2"/>
          <w:rtl/>
          <w:lang w:bidi="ar-EG"/>
        </w:rPr>
        <w:t> </w:t>
      </w:r>
      <w:r w:rsidRPr="0080214E">
        <w:rPr>
          <w:spacing w:val="2"/>
          <w:rtl/>
          <w:lang w:bidi="ar-EG"/>
        </w:rPr>
        <w:t xml:space="preserve">نفس الوقت عن طريق المراسلة، فإن </w:t>
      </w:r>
      <w:r w:rsidR="00A65B4F">
        <w:rPr>
          <w:rFonts w:hint="cs"/>
          <w:spacing w:val="2"/>
          <w:rtl/>
          <w:lang w:bidi="ar-EG"/>
        </w:rPr>
        <w:t>مشاريع التوصيات</w:t>
      </w:r>
      <w:r w:rsidRPr="0080214E">
        <w:rPr>
          <w:rFonts w:hint="cs"/>
          <w:spacing w:val="2"/>
          <w:rtl/>
          <w:lang w:bidi="ar-EG"/>
        </w:rPr>
        <w:t xml:space="preserve"> س</w:t>
      </w:r>
      <w:r w:rsidR="00A65B4F">
        <w:rPr>
          <w:rFonts w:hint="cs"/>
          <w:spacing w:val="2"/>
          <w:rtl/>
          <w:lang w:bidi="ar-EG"/>
        </w:rPr>
        <w:t>ت</w:t>
      </w:r>
      <w:r w:rsidRPr="0080214E">
        <w:rPr>
          <w:rFonts w:hint="cs"/>
          <w:spacing w:val="2"/>
          <w:rtl/>
          <w:lang w:bidi="ar-EG"/>
        </w:rPr>
        <w:t>عتبر</w:t>
      </w:r>
      <w:r w:rsidRPr="0080214E">
        <w:rPr>
          <w:spacing w:val="2"/>
          <w:rtl/>
          <w:lang w:bidi="ar-EG"/>
        </w:rPr>
        <w:t xml:space="preserve"> أيضاً بحكم المواف</w:t>
      </w:r>
      <w:r w:rsidRPr="0080214E">
        <w:rPr>
          <w:rFonts w:hint="cs"/>
          <w:spacing w:val="2"/>
          <w:rtl/>
          <w:lang w:bidi="ar-EG"/>
        </w:rPr>
        <w:t>َ</w:t>
      </w:r>
      <w:r w:rsidRPr="0080214E">
        <w:rPr>
          <w:spacing w:val="2"/>
          <w:rtl/>
          <w:lang w:bidi="ar-EG"/>
        </w:rPr>
        <w:t>ق عليه</w:t>
      </w:r>
      <w:r w:rsidR="00A65B4F">
        <w:rPr>
          <w:rFonts w:hint="cs"/>
          <w:spacing w:val="2"/>
          <w:rtl/>
          <w:lang w:bidi="ar-EG"/>
        </w:rPr>
        <w:t>ا</w:t>
      </w:r>
      <w:r w:rsidR="00912E66">
        <w:rPr>
          <w:rFonts w:hint="cs"/>
          <w:spacing w:val="2"/>
          <w:rtl/>
          <w:lang w:bidi="ar-EG"/>
        </w:rPr>
        <w:t>.</w:t>
      </w:r>
    </w:p>
    <w:p w14:paraId="568B4EC5" w14:textId="2089CD2A" w:rsidR="004034BF" w:rsidRDefault="009D7E45" w:rsidP="009D7E45">
      <w:pPr>
        <w:rPr>
          <w:rtl/>
          <w:lang w:bidi="ar-EG"/>
        </w:rPr>
      </w:pPr>
      <w:r w:rsidRPr="0080214E">
        <w:rPr>
          <w:rtl/>
          <w:lang w:bidi="ar-EG"/>
        </w:rPr>
        <w:t>وبعد المهلة المحددة أعلاه</w:t>
      </w:r>
      <w:r w:rsidRPr="0080214E">
        <w:rPr>
          <w:rFonts w:hint="cs"/>
          <w:rtl/>
          <w:lang w:bidi="ar-EG"/>
        </w:rPr>
        <w:t>،</w:t>
      </w:r>
      <w:r w:rsidRPr="0080214E">
        <w:rPr>
          <w:rtl/>
          <w:lang w:bidi="ar-EG"/>
        </w:rPr>
        <w:t xml:space="preserve"> ست</w:t>
      </w:r>
      <w:r w:rsidRPr="0080214E">
        <w:rPr>
          <w:rFonts w:hint="cs"/>
          <w:rtl/>
          <w:lang w:bidi="ar-EG"/>
        </w:rPr>
        <w:t>ُ</w:t>
      </w:r>
      <w:r w:rsidRPr="0080214E">
        <w:rPr>
          <w:rtl/>
          <w:lang w:bidi="ar-EG"/>
        </w:rPr>
        <w:t xml:space="preserve">علن نتائج </w:t>
      </w:r>
      <w:r w:rsidRPr="0080214E">
        <w:rPr>
          <w:rFonts w:hint="cs"/>
          <w:rtl/>
          <w:lang w:bidi="ar-EG"/>
        </w:rPr>
        <w:t>الإجراءات المذكورة أعلاه</w:t>
      </w:r>
      <w:r w:rsidRPr="0080214E">
        <w:rPr>
          <w:rtl/>
          <w:lang w:bidi="ar-EG"/>
        </w:rPr>
        <w:t xml:space="preserve"> في </w:t>
      </w:r>
      <w:r w:rsidRPr="0080214E">
        <w:rPr>
          <w:rFonts w:hint="cs"/>
          <w:rtl/>
          <w:lang w:bidi="ar-EG"/>
        </w:rPr>
        <w:t>رسالة</w:t>
      </w:r>
      <w:r w:rsidRPr="0080214E">
        <w:rPr>
          <w:rtl/>
          <w:lang w:bidi="ar-EG"/>
        </w:rPr>
        <w:t xml:space="preserve"> إدارية</w:t>
      </w:r>
      <w:r w:rsidRPr="0080214E">
        <w:rPr>
          <w:rFonts w:hint="cs"/>
          <w:rtl/>
          <w:lang w:bidi="ar-EG"/>
        </w:rPr>
        <w:t xml:space="preserve"> معممة</w:t>
      </w:r>
      <w:r w:rsidRPr="0080214E">
        <w:rPr>
          <w:rtl/>
          <w:lang w:bidi="ar-EG"/>
        </w:rPr>
        <w:t xml:space="preserve"> وست</w:t>
      </w:r>
      <w:r w:rsidRPr="0080214E">
        <w:rPr>
          <w:rFonts w:hint="cs"/>
          <w:rtl/>
          <w:lang w:bidi="ar-EG"/>
        </w:rPr>
        <w:t>ُ</w:t>
      </w:r>
      <w:r w:rsidRPr="0080214E">
        <w:rPr>
          <w:rtl/>
          <w:lang w:bidi="ar-EG"/>
        </w:rPr>
        <w:t>نشر</w:t>
      </w:r>
      <w:r w:rsidRPr="0080214E">
        <w:rPr>
          <w:rFonts w:hint="cs"/>
          <w:rtl/>
          <w:lang w:bidi="ar-EG"/>
        </w:rPr>
        <w:t xml:space="preserve"> </w:t>
      </w:r>
      <w:r w:rsidRPr="0080214E">
        <w:rPr>
          <w:rtl/>
          <w:lang w:bidi="ar-EG"/>
        </w:rPr>
        <w:t>التوص</w:t>
      </w:r>
      <w:r w:rsidRPr="0080214E">
        <w:rPr>
          <w:rFonts w:hint="cs"/>
          <w:rtl/>
          <w:lang w:bidi="ar-EG"/>
        </w:rPr>
        <w:t>يات</w:t>
      </w:r>
      <w:r w:rsidRPr="0080214E">
        <w:rPr>
          <w:rtl/>
          <w:lang w:bidi="ar-EG"/>
        </w:rPr>
        <w:t xml:space="preserve"> المواف</w:t>
      </w:r>
      <w:r w:rsidRPr="0080214E">
        <w:rPr>
          <w:rFonts w:hint="cs"/>
          <w:rtl/>
          <w:lang w:bidi="ar-EG"/>
        </w:rPr>
        <w:t>َق</w:t>
      </w:r>
      <w:r w:rsidRPr="0080214E">
        <w:rPr>
          <w:rtl/>
          <w:lang w:bidi="ar-EG"/>
        </w:rPr>
        <w:t xml:space="preserve"> عليها في</w:t>
      </w:r>
      <w:r w:rsidRPr="0080214E">
        <w:rPr>
          <w:rFonts w:hint="cs"/>
          <w:rtl/>
          <w:lang w:bidi="ar-EG"/>
        </w:rPr>
        <w:t> </w:t>
      </w:r>
      <w:r w:rsidRPr="0080214E">
        <w:rPr>
          <w:rtl/>
          <w:lang w:bidi="ar-EG"/>
        </w:rPr>
        <w:t>أقرب وقت</w:t>
      </w:r>
      <w:r w:rsidRPr="0080214E">
        <w:rPr>
          <w:rFonts w:hint="cs"/>
          <w:rtl/>
          <w:lang w:bidi="ar-EG"/>
        </w:rPr>
        <w:t> </w:t>
      </w:r>
      <w:r w:rsidRPr="0080214E">
        <w:rPr>
          <w:rtl/>
          <w:lang w:bidi="ar-EG"/>
        </w:rPr>
        <w:t>ممكن</w:t>
      </w:r>
      <w:r w:rsidRPr="0080214E">
        <w:rPr>
          <w:rFonts w:hint="cs"/>
          <w:rtl/>
          <w:lang w:bidi="ar-EG"/>
        </w:rPr>
        <w:t xml:space="preserve"> (انظر </w:t>
      </w:r>
      <w:hyperlink r:id="rId8" w:history="1">
        <w:r w:rsidRPr="0080214E">
          <w:rPr>
            <w:rStyle w:val="Hyperlink"/>
            <w:lang w:bidi="ar-EG"/>
          </w:rPr>
          <w:t>http://www.itu.int/pub/R-REC</w:t>
        </w:r>
      </w:hyperlink>
      <w:r w:rsidRPr="0080214E">
        <w:rPr>
          <w:rFonts w:hint="cs"/>
          <w:rtl/>
          <w:lang w:bidi="ar-EG"/>
        </w:rPr>
        <w:t>).</w:t>
      </w:r>
    </w:p>
    <w:p w14:paraId="61908166" w14:textId="77777777" w:rsidR="004034BF" w:rsidRDefault="004034BF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3959B661" w14:textId="138369EA" w:rsidR="009D7E45" w:rsidRPr="0080214E" w:rsidRDefault="009D7E45" w:rsidP="009D7E45">
      <w:pPr>
        <w:keepNext/>
        <w:keepLines/>
        <w:rPr>
          <w:spacing w:val="-4"/>
          <w:rtl/>
          <w:lang w:bidi="ar-EG"/>
        </w:rPr>
      </w:pPr>
      <w:r w:rsidRPr="0080214E">
        <w:rPr>
          <w:spacing w:val="-4"/>
          <w:rtl/>
          <w:lang w:bidi="ar-EG"/>
        </w:rPr>
        <w:lastRenderedPageBreak/>
        <w:t>ويرجى من أي منظمة عضو في الاتحاد تعلم بوجود براءة اختراع لديها أو لدى غيرها تغطي كلياً أو جزئياً عناصر</w:t>
      </w:r>
      <w:r w:rsidRPr="0080214E">
        <w:rPr>
          <w:rFonts w:hint="cs"/>
          <w:spacing w:val="-4"/>
          <w:rtl/>
          <w:lang w:bidi="ar-EG"/>
        </w:rPr>
        <w:t xml:space="preserve"> من مشروع التوصية </w:t>
      </w:r>
      <w:r w:rsidRPr="0080214E">
        <w:rPr>
          <w:spacing w:val="-4"/>
          <w:rtl/>
          <w:lang w:bidi="ar-EG"/>
        </w:rPr>
        <w:t>المذكورة في هذه الرسالة أن تبلغ الأمانة بهذه المعلومات بأسرع ما يمكن. ويمكن الاطلاع على السياسة المشتركة للبراءات</w:t>
      </w:r>
      <w:r w:rsidRPr="0080214E">
        <w:rPr>
          <w:rFonts w:hint="cs"/>
          <w:spacing w:val="-4"/>
          <w:rtl/>
          <w:lang w:bidi="ar-EG"/>
        </w:rPr>
        <w:t> </w:t>
      </w:r>
      <w:r w:rsidRPr="0080214E">
        <w:rPr>
          <w:spacing w:val="-4"/>
        </w:rPr>
        <w:t>"ITU</w:t>
      </w:r>
      <w:r w:rsidRPr="0080214E">
        <w:rPr>
          <w:spacing w:val="-4"/>
        </w:rPr>
        <w:noBreakHyphen/>
        <w:t>T/ITU</w:t>
      </w:r>
      <w:r w:rsidRPr="0080214E">
        <w:rPr>
          <w:spacing w:val="-4"/>
        </w:rPr>
        <w:noBreakHyphen/>
        <w:t>R/ISO/IEC"</w:t>
      </w:r>
      <w:r w:rsidRPr="0080214E">
        <w:rPr>
          <w:spacing w:val="-4"/>
          <w:rtl/>
          <w:lang w:bidi="ar-EG"/>
        </w:rPr>
        <w:t xml:space="preserve"> في الموقع الإلكتروني</w:t>
      </w:r>
      <w:r w:rsidRPr="0080214E">
        <w:rPr>
          <w:rFonts w:hint="cs"/>
          <w:spacing w:val="-4"/>
          <w:rtl/>
          <w:lang w:bidi="ar-EG"/>
        </w:rPr>
        <w:t xml:space="preserve">: </w:t>
      </w:r>
      <w:hyperlink r:id="rId9" w:history="1">
        <w:r w:rsidRPr="0080214E">
          <w:rPr>
            <w:rStyle w:val="Hyperlink"/>
            <w:spacing w:val="-4"/>
            <w:lang w:bidi="ar-EG"/>
          </w:rPr>
          <w:t>http://www.itu.int/en/ITU-T/ipr/Pages/policy.aspx</w:t>
        </w:r>
      </w:hyperlink>
      <w:r w:rsidRPr="0080214E">
        <w:rPr>
          <w:spacing w:val="-4"/>
          <w:rtl/>
          <w:lang w:bidi="ar-EG"/>
        </w:rPr>
        <w:t>.</w:t>
      </w:r>
    </w:p>
    <w:p w14:paraId="41B686C6" w14:textId="77777777" w:rsidR="009D7E45" w:rsidRPr="0080214E" w:rsidRDefault="009D7E45" w:rsidP="009D7E45">
      <w:pPr>
        <w:keepNext/>
        <w:keepLines/>
        <w:spacing w:before="240"/>
        <w:rPr>
          <w:spacing w:val="-4"/>
          <w:rtl/>
          <w:lang w:bidi="ar-EG"/>
        </w:rPr>
      </w:pPr>
      <w:r w:rsidRPr="0080214E">
        <w:rPr>
          <w:rFonts w:hint="cs"/>
          <w:spacing w:val="-4"/>
          <w:rtl/>
          <w:lang w:bidi="ar-EG"/>
        </w:rPr>
        <w:t>وتفضلوا بقبول فائق التقدير والاحترام.</w:t>
      </w:r>
    </w:p>
    <w:p w14:paraId="125D241D" w14:textId="77777777" w:rsidR="009D7E45" w:rsidRPr="0080214E" w:rsidRDefault="009D7E45" w:rsidP="00034986">
      <w:pPr>
        <w:spacing w:before="1200"/>
        <w:jc w:val="left"/>
        <w:rPr>
          <w:rtl/>
        </w:rPr>
      </w:pPr>
      <w:r w:rsidRPr="0080214E">
        <w:rPr>
          <w:rtl/>
        </w:rPr>
        <w:t xml:space="preserve">ماريو </w:t>
      </w:r>
      <w:proofErr w:type="spellStart"/>
      <w:r w:rsidRPr="0080214E">
        <w:rPr>
          <w:rtl/>
        </w:rPr>
        <w:t>مانيفيتش</w:t>
      </w:r>
      <w:proofErr w:type="spellEnd"/>
      <w:r w:rsidRPr="0080214E">
        <w:rPr>
          <w:rtl/>
        </w:rPr>
        <w:br/>
      </w:r>
      <w:r w:rsidRPr="0080214E">
        <w:rPr>
          <w:rFonts w:hint="cs"/>
          <w:rtl/>
        </w:rPr>
        <w:t>المدير</w:t>
      </w:r>
    </w:p>
    <w:p w14:paraId="1A3F1945" w14:textId="716B276D" w:rsidR="009D7E45" w:rsidRPr="0080214E" w:rsidRDefault="009D7E45" w:rsidP="004034BF">
      <w:pPr>
        <w:spacing w:before="3000"/>
        <w:jc w:val="left"/>
        <w:rPr>
          <w:rtl/>
          <w:lang w:bidi="ar-EG"/>
        </w:rPr>
      </w:pPr>
      <w:r w:rsidRPr="0080214E">
        <w:rPr>
          <w:b/>
          <w:bCs/>
          <w:rtl/>
          <w:lang w:bidi="ar-EG"/>
        </w:rPr>
        <w:t>الملحق</w:t>
      </w:r>
      <w:r w:rsidRPr="0080214E">
        <w:rPr>
          <w:rFonts w:hint="cs"/>
          <w:b/>
          <w:bCs/>
          <w:rtl/>
          <w:lang w:bidi="ar-EG"/>
        </w:rPr>
        <w:t xml:space="preserve"> </w:t>
      </w:r>
      <w:r w:rsidRPr="0080214E">
        <w:rPr>
          <w:b/>
          <w:bCs/>
        </w:rPr>
        <w:t>1</w:t>
      </w:r>
      <w:r w:rsidRPr="0080214E">
        <w:rPr>
          <w:b/>
          <w:bCs/>
          <w:rtl/>
          <w:lang w:bidi="ar-EG"/>
        </w:rPr>
        <w:t>:</w:t>
      </w:r>
      <w:r w:rsidRPr="0080214E">
        <w:rPr>
          <w:rFonts w:hint="cs"/>
          <w:rtl/>
          <w:lang w:bidi="ar-EG"/>
        </w:rPr>
        <w:tab/>
      </w:r>
      <w:r w:rsidR="00A65B4F">
        <w:rPr>
          <w:rFonts w:hint="cs"/>
          <w:rtl/>
          <w:lang w:bidi="ar-EG"/>
        </w:rPr>
        <w:t>عناوين</w:t>
      </w:r>
      <w:r w:rsidR="00752E1E">
        <w:rPr>
          <w:rFonts w:hint="cs"/>
          <w:rtl/>
          <w:lang w:bidi="ar-EG"/>
        </w:rPr>
        <w:t xml:space="preserve"> </w:t>
      </w:r>
      <w:r w:rsidRPr="0080214E">
        <w:rPr>
          <w:rFonts w:hint="cs"/>
          <w:rtl/>
          <w:lang w:bidi="ar-EG"/>
        </w:rPr>
        <w:t>وملخص</w:t>
      </w:r>
      <w:r w:rsidR="00A65B4F">
        <w:rPr>
          <w:rFonts w:hint="cs"/>
          <w:rtl/>
          <w:lang w:bidi="ar-EG"/>
        </w:rPr>
        <w:t>ات</w:t>
      </w:r>
      <w:r w:rsidRPr="0080214E">
        <w:rPr>
          <w:rFonts w:hint="cs"/>
          <w:rtl/>
          <w:lang w:bidi="ar-EG"/>
        </w:rPr>
        <w:t xml:space="preserve"> </w:t>
      </w:r>
      <w:r w:rsidR="00A65B4F">
        <w:rPr>
          <w:rFonts w:hint="cs"/>
          <w:rtl/>
          <w:lang w:bidi="ar-EG"/>
        </w:rPr>
        <w:t>مشاريع</w:t>
      </w:r>
      <w:r w:rsidRPr="0080214E">
        <w:rPr>
          <w:rFonts w:hint="cs"/>
          <w:rtl/>
          <w:lang w:bidi="ar-EG"/>
        </w:rPr>
        <w:t xml:space="preserve"> التوصي</w:t>
      </w:r>
      <w:r w:rsidR="00A65B4F">
        <w:rPr>
          <w:rFonts w:hint="cs"/>
          <w:rtl/>
          <w:lang w:bidi="ar-EG"/>
        </w:rPr>
        <w:t>ات</w:t>
      </w:r>
    </w:p>
    <w:p w14:paraId="3882AC12" w14:textId="0CBA61D0" w:rsidR="009D7E45" w:rsidRPr="0080214E" w:rsidRDefault="009D7E45" w:rsidP="009D7E45">
      <w:pPr>
        <w:spacing w:before="600"/>
        <w:jc w:val="left"/>
        <w:rPr>
          <w:rtl/>
          <w:lang w:bidi="ar-EG"/>
        </w:rPr>
      </w:pPr>
      <w:r w:rsidRPr="0080214E">
        <w:rPr>
          <w:rFonts w:hint="cs"/>
          <w:b/>
          <w:bCs/>
          <w:rtl/>
          <w:lang w:bidi="ar-EG"/>
        </w:rPr>
        <w:t>الوثائق</w:t>
      </w:r>
      <w:r w:rsidRPr="0080214E">
        <w:rPr>
          <w:b/>
          <w:bCs/>
          <w:rtl/>
          <w:lang w:bidi="ar-EG"/>
        </w:rPr>
        <w:t>:</w:t>
      </w:r>
      <w:r w:rsidRPr="0080214E">
        <w:rPr>
          <w:rFonts w:hint="cs"/>
          <w:rtl/>
          <w:lang w:bidi="ar-EG"/>
        </w:rPr>
        <w:tab/>
        <w:t xml:space="preserve">الوثائق </w:t>
      </w:r>
      <w:hyperlink r:id="rId10" w:history="1">
        <w:r w:rsidR="0080214E" w:rsidRPr="00CD7073">
          <w:rPr>
            <w:rStyle w:val="Hyperlink"/>
          </w:rPr>
          <w:t>7/82</w:t>
        </w:r>
      </w:hyperlink>
      <w:r w:rsidR="0080214E">
        <w:rPr>
          <w:rFonts w:hint="cs"/>
          <w:rtl/>
          <w:lang w:bidi="ar-EG"/>
        </w:rPr>
        <w:t xml:space="preserve"> و</w:t>
      </w:r>
      <w:hyperlink r:id="rId11" w:history="1">
        <w:r w:rsidR="0080214E" w:rsidRPr="00CD7073">
          <w:rPr>
            <w:rStyle w:val="Hyperlink"/>
            <w:lang w:bidi="ar-EG"/>
          </w:rPr>
          <w:t>7/84(Rev.1)</w:t>
        </w:r>
      </w:hyperlink>
      <w:r w:rsidR="0080214E">
        <w:rPr>
          <w:rFonts w:hint="cs"/>
          <w:rtl/>
          <w:lang w:bidi="ar-EG"/>
        </w:rPr>
        <w:t xml:space="preserve"> و</w:t>
      </w:r>
      <w:hyperlink r:id="rId12" w:history="1">
        <w:r w:rsidR="0080214E" w:rsidRPr="00CD7073">
          <w:rPr>
            <w:rStyle w:val="Hyperlink"/>
            <w:lang w:bidi="ar-EG"/>
          </w:rPr>
          <w:t>7/94(Rev.1)</w:t>
        </w:r>
      </w:hyperlink>
      <w:r w:rsidR="0080214E">
        <w:rPr>
          <w:rFonts w:hint="cs"/>
          <w:rtl/>
          <w:lang w:bidi="ar-EG"/>
        </w:rPr>
        <w:t xml:space="preserve"> و</w:t>
      </w:r>
      <w:hyperlink r:id="rId13" w:history="1">
        <w:r w:rsidR="0080214E" w:rsidRPr="00CD7073">
          <w:rPr>
            <w:rStyle w:val="Hyperlink"/>
            <w:lang w:bidi="ar-EG"/>
          </w:rPr>
          <w:t>7/95(Rev. 1)</w:t>
        </w:r>
      </w:hyperlink>
    </w:p>
    <w:p w14:paraId="0810016A" w14:textId="400A8E4E" w:rsidR="009D7E45" w:rsidRPr="0080214E" w:rsidRDefault="009D7E45" w:rsidP="009D7E45">
      <w:r w:rsidRPr="0080214E">
        <w:rPr>
          <w:rFonts w:hint="cs"/>
          <w:rtl/>
        </w:rPr>
        <w:t>وتتاح هذه الوثائق في نس</w:t>
      </w:r>
      <w:r w:rsidR="00A65B4F">
        <w:rPr>
          <w:rFonts w:hint="cs"/>
          <w:rtl/>
        </w:rPr>
        <w:t>َ</w:t>
      </w:r>
      <w:r w:rsidRPr="0080214E">
        <w:rPr>
          <w:rFonts w:hint="cs"/>
          <w:rtl/>
        </w:rPr>
        <w:t xml:space="preserve">ق إلكتروني في: </w:t>
      </w:r>
      <w:hyperlink r:id="rId14" w:history="1">
        <w:r w:rsidR="002F7F15" w:rsidRPr="00481425">
          <w:rPr>
            <w:rStyle w:val="Hyperlink"/>
            <w:szCs w:val="24"/>
          </w:rPr>
          <w:t>https://www.itu.int/md/R19-SG07-C/en</w:t>
        </w:r>
      </w:hyperlink>
    </w:p>
    <w:p w14:paraId="19D7BE80" w14:textId="77777777" w:rsidR="009D7E45" w:rsidRPr="0080214E" w:rsidRDefault="009D7E45" w:rsidP="009D7E45">
      <w:pPr>
        <w:tabs>
          <w:tab w:val="clear" w:pos="794"/>
        </w:tabs>
        <w:bidi w:val="0"/>
        <w:spacing w:before="0" w:after="160" w:line="259" w:lineRule="auto"/>
        <w:jc w:val="left"/>
        <w:rPr>
          <w:rtl/>
        </w:rPr>
      </w:pPr>
      <w:r w:rsidRPr="0080214E">
        <w:rPr>
          <w:rtl/>
        </w:rPr>
        <w:br w:type="page"/>
      </w:r>
    </w:p>
    <w:p w14:paraId="04B40713" w14:textId="664955E2" w:rsidR="009D7E45" w:rsidRPr="0080214E" w:rsidRDefault="009D7E45" w:rsidP="009D7E45">
      <w:pPr>
        <w:pStyle w:val="AnnexNoTitle0"/>
        <w:rPr>
          <w:rtl/>
        </w:rPr>
      </w:pPr>
      <w:r w:rsidRPr="0080214E">
        <w:rPr>
          <w:rFonts w:hint="eastAsia"/>
          <w:rtl/>
        </w:rPr>
        <w:lastRenderedPageBreak/>
        <w:t>الملحـق</w:t>
      </w:r>
      <w:r w:rsidRPr="0080214E">
        <w:rPr>
          <w:rFonts w:hint="cs"/>
          <w:rtl/>
        </w:rPr>
        <w:t xml:space="preserve"> </w:t>
      </w:r>
      <w:r w:rsidRPr="0080214E">
        <w:rPr>
          <w:rtl/>
          <w:lang w:val="en-GB"/>
        </w:rPr>
        <w:br/>
      </w:r>
      <w:r w:rsidRPr="0080214E">
        <w:rPr>
          <w:rtl/>
          <w:lang w:val="en-GB"/>
        </w:rPr>
        <w:br/>
      </w:r>
      <w:r w:rsidR="00A65B4F">
        <w:rPr>
          <w:rFonts w:hint="cs"/>
          <w:rtl/>
          <w:lang w:bidi="ar-EG"/>
        </w:rPr>
        <w:t xml:space="preserve">عناوين </w:t>
      </w:r>
      <w:r w:rsidR="00A65B4F" w:rsidRPr="0080214E">
        <w:rPr>
          <w:rFonts w:hint="cs"/>
          <w:rtl/>
          <w:lang w:bidi="ar-EG"/>
        </w:rPr>
        <w:t>وملخص</w:t>
      </w:r>
      <w:r w:rsidR="00A65B4F">
        <w:rPr>
          <w:rFonts w:hint="cs"/>
          <w:rtl/>
          <w:lang w:bidi="ar-EG"/>
        </w:rPr>
        <w:t>ات</w:t>
      </w:r>
      <w:r w:rsidR="00A65B4F" w:rsidRPr="0080214E">
        <w:rPr>
          <w:rFonts w:hint="cs"/>
          <w:rtl/>
          <w:lang w:bidi="ar-EG"/>
        </w:rPr>
        <w:t xml:space="preserve"> </w:t>
      </w:r>
      <w:r w:rsidR="00A65B4F">
        <w:rPr>
          <w:rFonts w:hint="cs"/>
          <w:rtl/>
          <w:lang w:bidi="ar-EG"/>
        </w:rPr>
        <w:t>مشاريع</w:t>
      </w:r>
      <w:r w:rsidR="00A65B4F" w:rsidRPr="0080214E">
        <w:rPr>
          <w:rFonts w:hint="cs"/>
          <w:rtl/>
          <w:lang w:bidi="ar-EG"/>
        </w:rPr>
        <w:t xml:space="preserve"> التوصي</w:t>
      </w:r>
      <w:r w:rsidR="00A65B4F">
        <w:rPr>
          <w:rFonts w:hint="cs"/>
          <w:rtl/>
          <w:lang w:bidi="ar-EG"/>
        </w:rPr>
        <w:t>ات</w:t>
      </w:r>
    </w:p>
    <w:p w14:paraId="09801DD3" w14:textId="4370D999" w:rsidR="009D7E45" w:rsidRDefault="009D7E45" w:rsidP="009D7E45">
      <w:pPr>
        <w:keepNext/>
        <w:tabs>
          <w:tab w:val="right" w:pos="9639"/>
        </w:tabs>
        <w:spacing w:before="480"/>
        <w:rPr>
          <w:lang w:bidi="ar-EG"/>
        </w:rPr>
      </w:pPr>
      <w:r w:rsidRPr="0080214E">
        <w:rPr>
          <w:rFonts w:hint="cs"/>
          <w:u w:val="single"/>
          <w:rtl/>
        </w:rPr>
        <w:t xml:space="preserve">مشروع مراجعة التوصية </w:t>
      </w:r>
      <w:r w:rsidR="0080214E" w:rsidRPr="008D077B">
        <w:rPr>
          <w:rFonts w:asciiTheme="minorHAnsi" w:hAnsiTheme="minorHAnsi" w:cstheme="minorHAnsi"/>
          <w:szCs w:val="24"/>
          <w:u w:val="single"/>
        </w:rPr>
        <w:t>ITU-</w:t>
      </w:r>
      <w:r w:rsidR="0080214E" w:rsidRPr="00550615">
        <w:rPr>
          <w:rFonts w:asciiTheme="minorHAnsi" w:hAnsiTheme="minorHAnsi" w:cstheme="minorHAnsi"/>
          <w:szCs w:val="24"/>
          <w:u w:val="single"/>
        </w:rPr>
        <w:t>R</w:t>
      </w:r>
      <w:r w:rsidR="0080214E">
        <w:rPr>
          <w:rFonts w:asciiTheme="minorHAnsi" w:hAnsiTheme="minorHAnsi" w:cstheme="minorHAnsi"/>
          <w:szCs w:val="24"/>
          <w:u w:val="single"/>
        </w:rPr>
        <w:t xml:space="preserve"> </w:t>
      </w:r>
      <w:r w:rsidR="0080214E" w:rsidRPr="00550615">
        <w:rPr>
          <w:rFonts w:asciiTheme="minorHAnsi" w:hAnsiTheme="minorHAnsi" w:cstheme="minorHAnsi"/>
          <w:szCs w:val="24"/>
          <w:u w:val="single"/>
        </w:rPr>
        <w:t>RS</w:t>
      </w:r>
      <w:r w:rsidR="0080214E" w:rsidRPr="005F06FD">
        <w:rPr>
          <w:rFonts w:asciiTheme="minorHAnsi" w:hAnsiTheme="minorHAnsi" w:cstheme="minorHAnsi"/>
          <w:szCs w:val="24"/>
          <w:u w:val="single"/>
        </w:rPr>
        <w:t>.1263-2</w:t>
      </w:r>
      <w:r w:rsidRPr="0080214E">
        <w:rPr>
          <w:rFonts w:hint="cs"/>
          <w:rtl/>
          <w:lang w:bidi="ar-EG"/>
        </w:rPr>
        <w:tab/>
        <w:t xml:space="preserve">الوثيقة </w:t>
      </w:r>
      <w:r w:rsidR="0080214E">
        <w:rPr>
          <w:lang w:bidi="ar-EG"/>
        </w:rPr>
        <w:t>7</w:t>
      </w:r>
      <w:r w:rsidRPr="0080214E">
        <w:rPr>
          <w:lang w:bidi="ar-EG"/>
        </w:rPr>
        <w:t>/</w:t>
      </w:r>
      <w:r w:rsidR="0080214E">
        <w:rPr>
          <w:lang w:bidi="ar-EG"/>
        </w:rPr>
        <w:t>82</w:t>
      </w:r>
    </w:p>
    <w:p w14:paraId="2DA5DD32" w14:textId="4B034FEB" w:rsidR="0080214E" w:rsidRPr="00034986" w:rsidRDefault="0080214E" w:rsidP="00034986">
      <w:pPr>
        <w:pStyle w:val="Rectitle"/>
        <w:spacing w:before="360"/>
      </w:pPr>
      <w:r w:rsidRPr="00034986">
        <w:rPr>
          <w:rtl/>
        </w:rPr>
        <w:t>معايير التداخل لخدمة مساعدات الأرصاد الجوية العاملة في النطاقين</w:t>
      </w:r>
      <w:r w:rsidRPr="00034986">
        <w:rPr>
          <w:rtl/>
        </w:rPr>
        <w:br/>
      </w:r>
      <w:r w:rsidRPr="00034986">
        <w:t>MHz 406-400,15</w:t>
      </w:r>
      <w:r w:rsidRPr="00034986">
        <w:rPr>
          <w:rtl/>
        </w:rPr>
        <w:t xml:space="preserve"> و</w:t>
      </w:r>
      <w:r w:rsidRPr="00034986">
        <w:t>MHz 1 700-1 668,4</w:t>
      </w:r>
    </w:p>
    <w:p w14:paraId="72D17D41" w14:textId="7E4F6EE2" w:rsidR="0080214E" w:rsidRDefault="00272739" w:rsidP="0080214E">
      <w:pPr>
        <w:rPr>
          <w:rtl/>
          <w:lang w:bidi="ar-EG"/>
        </w:rPr>
      </w:pPr>
      <w:r>
        <w:rPr>
          <w:rFonts w:hint="cs"/>
          <w:rtl/>
          <w:lang w:bidi="ar-EG"/>
        </w:rPr>
        <w:t>تتضمن هذه المراجعة تصويبات لمعايير التداخل لأنظمة المسبار الراديوي نظراً إلى أخطاء في الحسابات.</w:t>
      </w:r>
    </w:p>
    <w:p w14:paraId="481C2AD9" w14:textId="3521A1A2" w:rsidR="0080214E" w:rsidRDefault="0080214E" w:rsidP="0080214E">
      <w:pPr>
        <w:keepNext/>
        <w:tabs>
          <w:tab w:val="right" w:pos="9639"/>
        </w:tabs>
        <w:spacing w:before="480"/>
        <w:rPr>
          <w:lang w:bidi="ar-EG"/>
        </w:rPr>
      </w:pPr>
      <w:r w:rsidRPr="0080214E">
        <w:rPr>
          <w:rFonts w:hint="cs"/>
          <w:u w:val="single"/>
          <w:rtl/>
        </w:rPr>
        <w:t xml:space="preserve">مشروع مراجعة التوصية </w:t>
      </w:r>
      <w:r w:rsidRPr="006E51A0">
        <w:rPr>
          <w:u w:val="single"/>
        </w:rPr>
        <w:t>ITU-R RS.1813-1</w:t>
      </w:r>
      <w:r w:rsidRPr="0080214E">
        <w:rPr>
          <w:rFonts w:hint="cs"/>
          <w:rtl/>
          <w:lang w:bidi="ar-EG"/>
        </w:rPr>
        <w:tab/>
        <w:t xml:space="preserve">الوثيقة </w:t>
      </w:r>
      <w:r w:rsidRPr="005F06FD">
        <w:t>7/</w:t>
      </w:r>
      <w:r>
        <w:t>84</w:t>
      </w:r>
      <w:r w:rsidRPr="005F06FD">
        <w:t>(Rev.1)</w:t>
      </w:r>
    </w:p>
    <w:p w14:paraId="5B4A2FE4" w14:textId="44FDC687" w:rsidR="0080214E" w:rsidRDefault="0080214E" w:rsidP="00034986">
      <w:pPr>
        <w:pStyle w:val="Rectitle"/>
        <w:spacing w:before="360"/>
        <w:rPr>
          <w:rtl/>
          <w:lang w:bidi="ar-EG"/>
        </w:rPr>
      </w:pPr>
      <w:r>
        <w:rPr>
          <w:rtl/>
          <w:lang w:bidi="ar-EG"/>
        </w:rPr>
        <w:t xml:space="preserve">مخطط الهوائي المرجعي </w:t>
      </w:r>
      <w:proofErr w:type="spellStart"/>
      <w:r>
        <w:rPr>
          <w:rtl/>
          <w:lang w:bidi="ar-EG"/>
        </w:rPr>
        <w:t>للمحاسيس</w:t>
      </w:r>
      <w:proofErr w:type="spellEnd"/>
      <w:r>
        <w:rPr>
          <w:rtl/>
          <w:lang w:bidi="ar-EG"/>
        </w:rPr>
        <w:t xml:space="preserve"> المنفعلة العاملة في خدمة استكشاف الأرض الساتلية (المنفعلة) الذي يتعين استعماله في تحليلات التوافق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 xml:space="preserve">في مدى الترددات </w:t>
      </w:r>
      <w:r>
        <w:rPr>
          <w:lang w:bidi="ar-EG"/>
        </w:rPr>
        <w:t xml:space="preserve">GHz </w:t>
      </w:r>
      <w:r w:rsidR="00272739">
        <w:rPr>
          <w:lang w:bidi="ar-EG"/>
        </w:rPr>
        <w:t>450</w:t>
      </w:r>
      <w:r>
        <w:rPr>
          <w:lang w:bidi="ar-EG"/>
        </w:rPr>
        <w:t>-1,4</w:t>
      </w:r>
    </w:p>
    <w:p w14:paraId="1C3390A1" w14:textId="3D35B182" w:rsidR="0080214E" w:rsidRDefault="00272739" w:rsidP="0035265F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ترمي هذه المراجعة إلى توسيع مدى الترددات المنطبق للتوصية من </w:t>
      </w:r>
      <w:r>
        <w:rPr>
          <w:lang w:bidi="ar-EG"/>
        </w:rPr>
        <w:t>GHz 100-1,4</w:t>
      </w:r>
      <w:r>
        <w:rPr>
          <w:rFonts w:hint="cs"/>
          <w:rtl/>
          <w:lang w:bidi="ar-EG"/>
        </w:rPr>
        <w:t xml:space="preserve"> إلى </w:t>
      </w:r>
      <w:r>
        <w:rPr>
          <w:lang w:bidi="ar-EG"/>
        </w:rPr>
        <w:t>GHz 450-1,4</w:t>
      </w:r>
      <w:r>
        <w:rPr>
          <w:rFonts w:hint="cs"/>
          <w:rtl/>
          <w:lang w:bidi="ar-EG"/>
        </w:rPr>
        <w:t xml:space="preserve">. وإضافةً إلى ذلك، أضيف تعريف مخطط الكسب للهوائي وشكل يحدد نظام الإحداثيات </w:t>
      </w:r>
      <w:r w:rsidR="0035265F">
        <w:rPr>
          <w:rFonts w:hint="cs"/>
          <w:rtl/>
          <w:lang w:bidi="ar-EG"/>
        </w:rPr>
        <w:t xml:space="preserve">للعاكسات ذات الشكل </w:t>
      </w:r>
      <w:proofErr w:type="spellStart"/>
      <w:r w:rsidR="0035265F">
        <w:rPr>
          <w:rFonts w:hint="cs"/>
          <w:rtl/>
          <w:lang w:bidi="ar-EG"/>
        </w:rPr>
        <w:t>الإهليلجي</w:t>
      </w:r>
      <w:proofErr w:type="spellEnd"/>
      <w:r w:rsidR="0035265F">
        <w:rPr>
          <w:rFonts w:hint="cs"/>
          <w:rtl/>
          <w:lang w:bidi="ar-EG"/>
        </w:rPr>
        <w:t>.</w:t>
      </w:r>
    </w:p>
    <w:p w14:paraId="266B91C0" w14:textId="249EF8E4" w:rsidR="0080214E" w:rsidRDefault="0080214E" w:rsidP="0080214E">
      <w:pPr>
        <w:keepNext/>
        <w:tabs>
          <w:tab w:val="right" w:pos="9639"/>
        </w:tabs>
        <w:spacing w:before="480"/>
        <w:rPr>
          <w:lang w:bidi="ar-EG"/>
        </w:rPr>
      </w:pPr>
      <w:r w:rsidRPr="0080214E">
        <w:rPr>
          <w:rFonts w:hint="cs"/>
          <w:u w:val="single"/>
          <w:rtl/>
        </w:rPr>
        <w:t xml:space="preserve">مشروع مراجعة التوصية </w:t>
      </w:r>
      <w:r w:rsidRPr="006E51A0">
        <w:rPr>
          <w:u w:val="single"/>
        </w:rPr>
        <w:t>ITU-R RS.2105-1</w:t>
      </w:r>
      <w:r w:rsidRPr="0080214E">
        <w:rPr>
          <w:rFonts w:hint="cs"/>
          <w:rtl/>
          <w:lang w:bidi="ar-EG"/>
        </w:rPr>
        <w:tab/>
        <w:t xml:space="preserve">الوثيقة </w:t>
      </w:r>
      <w:r w:rsidRPr="005F06FD">
        <w:t>7/</w:t>
      </w:r>
      <w:r>
        <w:t>94</w:t>
      </w:r>
      <w:r w:rsidRPr="005F06FD">
        <w:t>(Rev.1)</w:t>
      </w:r>
    </w:p>
    <w:p w14:paraId="4DD60430" w14:textId="184BE149" w:rsidR="0080214E" w:rsidRDefault="0080214E" w:rsidP="00034986">
      <w:pPr>
        <w:pStyle w:val="Rectitle"/>
        <w:spacing w:before="360"/>
        <w:rPr>
          <w:rtl/>
          <w:lang w:bidi="ar-EG"/>
        </w:rPr>
      </w:pPr>
      <w:r>
        <w:rPr>
          <w:rtl/>
          <w:lang w:bidi="ar-EG"/>
        </w:rPr>
        <w:t>الخصائص التقنية والتشغيلية النموذجية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لأنظمة خدمة استكشاف الأرض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الساتلية (النشيطة) التي تستعمل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 xml:space="preserve">توزيعات بين </w:t>
      </w:r>
      <w:r>
        <w:rPr>
          <w:lang w:bidi="ar-EG"/>
        </w:rPr>
        <w:t>MHz 432</w:t>
      </w:r>
      <w:r>
        <w:rPr>
          <w:rtl/>
          <w:lang w:bidi="ar-EG"/>
        </w:rPr>
        <w:t xml:space="preserve"> و</w:t>
      </w:r>
      <w:r>
        <w:rPr>
          <w:lang w:bidi="ar-EG"/>
        </w:rPr>
        <w:t>GHz 238</w:t>
      </w:r>
    </w:p>
    <w:p w14:paraId="0F4FA20B" w14:textId="1D6266F8" w:rsidR="0080214E" w:rsidRDefault="0080214E" w:rsidP="0080214E">
      <w:pPr>
        <w:rPr>
          <w:rtl/>
          <w:lang w:bidi="ar-EG"/>
        </w:rPr>
      </w:pPr>
      <w:r>
        <w:rPr>
          <w:rFonts w:hint="cs"/>
          <w:rtl/>
        </w:rPr>
        <w:t xml:space="preserve">الغرض من هذه المراجعة للتوصية </w:t>
      </w:r>
      <w:hyperlink r:id="rId15" w:history="1">
        <w:r w:rsidRPr="0080214E">
          <w:rPr>
            <w:rStyle w:val="Hyperlink"/>
            <w:lang w:val="en-GB"/>
          </w:rPr>
          <w:t>ITU-R RS.2105</w:t>
        </w:r>
      </w:hyperlink>
      <w:r w:rsidRPr="0080214E">
        <w:rPr>
          <w:rStyle w:val="Hyperlink"/>
          <w:lang w:val="en-GB"/>
        </w:rPr>
        <w:t>-1</w:t>
      </w:r>
      <w:r>
        <w:rPr>
          <w:rFonts w:hint="cs"/>
          <w:rtl/>
          <w:lang w:bidi="ar-EG"/>
        </w:rPr>
        <w:t xml:space="preserve"> تحديث بعض المعلمات </w:t>
      </w:r>
      <w:r w:rsidRPr="00D94152">
        <w:rPr>
          <w:rFonts w:hint="cs"/>
          <w:rtl/>
        </w:rPr>
        <w:t xml:space="preserve">التقنية والتشغيلية </w:t>
      </w:r>
      <w:r w:rsidR="009555FF">
        <w:rPr>
          <w:rFonts w:hint="cs"/>
          <w:rtl/>
        </w:rPr>
        <w:t>ل</w:t>
      </w:r>
      <w:r w:rsidRPr="00D94152">
        <w:rPr>
          <w:rFonts w:hint="cs"/>
          <w:rtl/>
        </w:rPr>
        <w:t>خدمة استكشاف الأرض الساتلية (النشيطة)</w:t>
      </w:r>
      <w:r>
        <w:rPr>
          <w:rFonts w:hint="cs"/>
          <w:rtl/>
        </w:rPr>
        <w:t xml:space="preserve"> </w:t>
      </w:r>
      <w:r w:rsidRPr="00D94152">
        <w:rPr>
          <w:rFonts w:hint="cs"/>
          <w:rtl/>
        </w:rPr>
        <w:t>ا</w:t>
      </w:r>
      <w:r>
        <w:rPr>
          <w:rFonts w:hint="cs"/>
          <w:rtl/>
          <w:lang w:bidi="ar-EG"/>
        </w:rPr>
        <w:t>لواردة في ملحق هذه التوصية، على النحو التالي:</w:t>
      </w:r>
    </w:p>
    <w:p w14:paraId="7389C91F" w14:textId="132381AC" w:rsidR="0080214E" w:rsidRDefault="0080214E" w:rsidP="0080214E">
      <w:pPr>
        <w:rPr>
          <w:rtl/>
        </w:rPr>
      </w:pPr>
      <w:r>
        <w:rPr>
          <w:rFonts w:hint="cs"/>
          <w:rtl/>
        </w:rPr>
        <w:t>الجدول 6</w:t>
      </w:r>
      <w:r>
        <w:rPr>
          <w:rFonts w:hint="cs"/>
          <w:rtl/>
          <w:lang w:bidi="ar-EG"/>
        </w:rPr>
        <w:t>:</w:t>
      </w:r>
    </w:p>
    <w:p w14:paraId="7D084C45" w14:textId="61613177" w:rsidR="0080214E" w:rsidRDefault="0080214E" w:rsidP="0080214E">
      <w:pPr>
        <w:pStyle w:val="enumlev1"/>
        <w:rPr>
          <w:rtl/>
          <w:lang w:bidi="ar-EG"/>
        </w:rPr>
      </w:pPr>
      <w:r w:rsidRPr="009555FF">
        <w:rPr>
          <w:rFonts w:hint="cs"/>
          <w:rtl/>
        </w:rPr>
        <w:t>-</w:t>
      </w:r>
      <w:r w:rsidRPr="009555FF">
        <w:rPr>
          <w:rtl/>
        </w:rPr>
        <w:tab/>
      </w:r>
      <w:r w:rsidR="009555FF" w:rsidRPr="009555FF">
        <w:rPr>
          <w:rFonts w:hint="cs"/>
          <w:rtl/>
        </w:rPr>
        <w:t xml:space="preserve">إضافة </w:t>
      </w:r>
      <w:r w:rsidRPr="009555FF">
        <w:rPr>
          <w:rFonts w:hint="cs"/>
          <w:rtl/>
        </w:rPr>
        <w:t>جهاز الاستشعار</w:t>
      </w:r>
      <w:r w:rsidR="009555FF" w:rsidRPr="009555FF">
        <w:rPr>
          <w:rFonts w:hint="cs"/>
          <w:rtl/>
        </w:rPr>
        <w:t xml:space="preserve"> التمثيلي الجديد</w:t>
      </w:r>
      <w:r w:rsidRPr="009555FF">
        <w:rPr>
          <w:rFonts w:hint="cs"/>
          <w:rtl/>
        </w:rPr>
        <w:t xml:space="preserve"> </w:t>
      </w:r>
      <w:r w:rsidRPr="009555FF">
        <w:t>SAR-B4</w:t>
      </w:r>
      <w:r w:rsidRPr="009555FF">
        <w:rPr>
          <w:rFonts w:hint="cs"/>
          <w:rtl/>
        </w:rPr>
        <w:t xml:space="preserve"> في النطاق </w:t>
      </w:r>
      <w:r w:rsidRPr="009555FF">
        <w:t>MHz 1 300-1 215</w:t>
      </w:r>
      <w:r w:rsidR="009555FF" w:rsidRPr="009555FF">
        <w:rPr>
          <w:rFonts w:hint="cs"/>
          <w:rtl/>
        </w:rPr>
        <w:t xml:space="preserve"> </w:t>
      </w:r>
      <w:r w:rsidR="009555FF" w:rsidRPr="009555FF">
        <w:rPr>
          <w:lang w:val="en-GB" w:eastAsia="de-DE"/>
        </w:rPr>
        <w:t>(SAR</w:t>
      </w:r>
      <w:r w:rsidR="009555FF" w:rsidRPr="009555FF">
        <w:rPr>
          <w:lang w:val="en-GB" w:eastAsia="de-DE"/>
        </w:rPr>
        <w:noBreakHyphen/>
        <w:t>B4)</w:t>
      </w:r>
      <w:r w:rsidRPr="009555FF">
        <w:rPr>
          <w:rFonts w:hint="cs"/>
          <w:rtl/>
        </w:rPr>
        <w:t>.</w:t>
      </w:r>
    </w:p>
    <w:p w14:paraId="08C6F8B9" w14:textId="46672C6E" w:rsidR="0080214E" w:rsidRDefault="0080214E" w:rsidP="0080214E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9555FF">
        <w:rPr>
          <w:rFonts w:hint="cs"/>
          <w:rtl/>
          <w:lang w:bidi="ar-EG"/>
        </w:rPr>
        <w:t xml:space="preserve">تصويب النظام النمطي </w:t>
      </w:r>
      <w:r w:rsidR="009555FF" w:rsidRPr="006E51A0">
        <w:rPr>
          <w:lang w:val="en-GB" w:eastAsia="de-DE"/>
        </w:rPr>
        <w:t>SAR-B2</w:t>
      </w:r>
      <w:r w:rsidR="009555FF">
        <w:rPr>
          <w:rFonts w:hint="cs"/>
          <w:rtl/>
          <w:lang w:bidi="ar-EG"/>
        </w:rPr>
        <w:t xml:space="preserve"> في </w:t>
      </w:r>
      <w:r w:rsidR="009555FF" w:rsidRPr="009555FF">
        <w:rPr>
          <w:rFonts w:hint="cs"/>
          <w:rtl/>
        </w:rPr>
        <w:t xml:space="preserve">النطاق </w:t>
      </w:r>
      <w:r w:rsidR="009555FF" w:rsidRPr="009555FF">
        <w:t>MHz 1 300-1 215</w:t>
      </w:r>
      <w:r w:rsidR="009555FF" w:rsidRPr="009555FF">
        <w:rPr>
          <w:rFonts w:hint="cs"/>
          <w:rtl/>
        </w:rPr>
        <w:t xml:space="preserve"> </w:t>
      </w:r>
      <w:r w:rsidR="009555FF" w:rsidRPr="009555FF">
        <w:rPr>
          <w:lang w:val="en-GB" w:eastAsia="de-DE"/>
        </w:rPr>
        <w:t>(</w:t>
      </w:r>
      <w:r w:rsidR="009555FF" w:rsidRPr="006E51A0">
        <w:rPr>
          <w:lang w:val="en-GB" w:eastAsia="de-DE"/>
        </w:rPr>
        <w:t>SAR-B2</w:t>
      </w:r>
      <w:r w:rsidR="009555FF" w:rsidRPr="009555FF">
        <w:rPr>
          <w:lang w:val="en-GB" w:eastAsia="de-DE"/>
        </w:rPr>
        <w:t>)</w:t>
      </w:r>
      <w:r w:rsidR="009555FF" w:rsidRPr="009555FF">
        <w:rPr>
          <w:rFonts w:hint="cs"/>
          <w:rtl/>
        </w:rPr>
        <w:t>.</w:t>
      </w:r>
    </w:p>
    <w:p w14:paraId="74DA062D" w14:textId="0752CAEC" w:rsidR="0080214E" w:rsidRDefault="0080214E" w:rsidP="0080214E">
      <w:pPr>
        <w:rPr>
          <w:rtl/>
        </w:rPr>
      </w:pPr>
      <w:r>
        <w:rPr>
          <w:rFonts w:hint="cs"/>
          <w:rtl/>
        </w:rPr>
        <w:t>الجدول 18</w:t>
      </w:r>
      <w:r>
        <w:rPr>
          <w:rFonts w:hint="cs"/>
          <w:rtl/>
          <w:lang w:bidi="ar-EG"/>
        </w:rPr>
        <w:t>:</w:t>
      </w:r>
    </w:p>
    <w:p w14:paraId="58A6BA8D" w14:textId="2B1548D5" w:rsidR="0080214E" w:rsidRDefault="0080214E" w:rsidP="0080214E">
      <w:pPr>
        <w:pStyle w:val="enumlev1"/>
      </w:pPr>
      <w:r>
        <w:rPr>
          <w:rFonts w:hint="cs"/>
          <w:rtl/>
        </w:rPr>
        <w:t>-</w:t>
      </w:r>
      <w:r>
        <w:rPr>
          <w:rtl/>
        </w:rPr>
        <w:tab/>
      </w:r>
      <w:r w:rsidR="009A107B">
        <w:rPr>
          <w:rFonts w:hint="cs"/>
          <w:rtl/>
        </w:rPr>
        <w:t xml:space="preserve">تصويب خصائص النظام </w:t>
      </w:r>
      <w:r w:rsidR="009A107B" w:rsidRPr="006E51A0">
        <w:rPr>
          <w:lang w:val="en-GB" w:eastAsia="ja-JP"/>
        </w:rPr>
        <w:t>ALT-J2</w:t>
      </w:r>
      <w:r w:rsidR="009A107B">
        <w:rPr>
          <w:rFonts w:hint="cs"/>
          <w:rtl/>
        </w:rPr>
        <w:t xml:space="preserve"> </w:t>
      </w:r>
      <w:r w:rsidR="009A107B" w:rsidRPr="006E51A0">
        <w:rPr>
          <w:lang w:val="en-GB" w:eastAsia="ja-JP"/>
        </w:rPr>
        <w:t>(SWOT)</w:t>
      </w:r>
      <w:r w:rsidR="009A107B">
        <w:rPr>
          <w:rFonts w:hint="cs"/>
          <w:rtl/>
        </w:rPr>
        <w:t>.</w:t>
      </w:r>
    </w:p>
    <w:p w14:paraId="0F3493FF" w14:textId="2D5490AB" w:rsidR="0080214E" w:rsidRDefault="0080214E" w:rsidP="0080214E">
      <w:pPr>
        <w:keepNext/>
        <w:tabs>
          <w:tab w:val="right" w:pos="9639"/>
        </w:tabs>
        <w:spacing w:before="480"/>
      </w:pPr>
      <w:r w:rsidRPr="0080214E">
        <w:rPr>
          <w:rFonts w:hint="cs"/>
          <w:u w:val="single"/>
          <w:rtl/>
        </w:rPr>
        <w:t xml:space="preserve">مشروع مراجعة التوصية </w:t>
      </w:r>
      <w:r w:rsidRPr="006E51A0">
        <w:rPr>
          <w:u w:val="single"/>
        </w:rPr>
        <w:t>ITU-R RS.1166-4</w:t>
      </w:r>
      <w:r w:rsidRPr="0080214E">
        <w:rPr>
          <w:rFonts w:hint="cs"/>
          <w:rtl/>
          <w:lang w:bidi="ar-EG"/>
        </w:rPr>
        <w:tab/>
        <w:t xml:space="preserve">الوثيقة </w:t>
      </w:r>
      <w:r w:rsidRPr="005F06FD">
        <w:t>7/</w:t>
      </w:r>
      <w:r>
        <w:t>95</w:t>
      </w:r>
      <w:r w:rsidRPr="005F06FD">
        <w:t>(Rev.1)</w:t>
      </w:r>
    </w:p>
    <w:p w14:paraId="4E444D9D" w14:textId="3BF98861" w:rsidR="0080214E" w:rsidRPr="00FB69D9" w:rsidRDefault="0080214E" w:rsidP="00034986">
      <w:pPr>
        <w:pStyle w:val="Rectitle"/>
        <w:spacing w:before="360"/>
        <w:rPr>
          <w:rtl/>
        </w:rPr>
      </w:pPr>
      <w:r w:rsidRPr="00FB69D9">
        <w:rPr>
          <w:rtl/>
        </w:rPr>
        <w:t xml:space="preserve">معايير الأداء والتداخل </w:t>
      </w:r>
      <w:proofErr w:type="spellStart"/>
      <w:r w:rsidRPr="00FB69D9">
        <w:rPr>
          <w:rFonts w:hint="cs"/>
          <w:rtl/>
        </w:rPr>
        <w:t>للمحاسيس</w:t>
      </w:r>
      <w:proofErr w:type="spellEnd"/>
      <w:r w:rsidRPr="00FB69D9">
        <w:rPr>
          <w:rtl/>
        </w:rPr>
        <w:t xml:space="preserve"> الفضائي</w:t>
      </w:r>
      <w:r w:rsidRPr="00FB69D9">
        <w:rPr>
          <w:rFonts w:hint="cs"/>
          <w:rtl/>
        </w:rPr>
        <w:t>ة</w:t>
      </w:r>
      <w:r w:rsidRPr="00FB69D9">
        <w:rPr>
          <w:rtl/>
        </w:rPr>
        <w:t xml:space="preserve"> النشيط</w:t>
      </w:r>
      <w:r w:rsidRPr="00FB69D9">
        <w:rPr>
          <w:rFonts w:hint="cs"/>
          <w:rtl/>
        </w:rPr>
        <w:t>ة</w:t>
      </w:r>
    </w:p>
    <w:p w14:paraId="21195399" w14:textId="65471B10" w:rsidR="0080214E" w:rsidRPr="0080214E" w:rsidRDefault="009A107B" w:rsidP="0080214E">
      <w:pPr>
        <w:rPr>
          <w:lang w:bidi="ar-EG"/>
        </w:rPr>
      </w:pPr>
      <w:r>
        <w:rPr>
          <w:rFonts w:hint="cs"/>
          <w:rtl/>
          <w:lang w:bidi="ar-EG"/>
        </w:rPr>
        <w:t xml:space="preserve">الغرض من المراجعة المقترحة تضمين أداء </w:t>
      </w:r>
      <w:proofErr w:type="spellStart"/>
      <w:r>
        <w:rPr>
          <w:rFonts w:hint="cs"/>
          <w:rtl/>
          <w:lang w:bidi="ar-EG"/>
        </w:rPr>
        <w:t>محاسيس</w:t>
      </w:r>
      <w:proofErr w:type="spellEnd"/>
      <w:r>
        <w:rPr>
          <w:rFonts w:hint="cs"/>
          <w:rtl/>
          <w:lang w:bidi="ar-EG"/>
        </w:rPr>
        <w:t xml:space="preserve"> خدمة استكشاف الأرض الساتلية (النشيطة) وتوضيح النص وتحسينه في عدة أجزاء.</w:t>
      </w:r>
    </w:p>
    <w:p w14:paraId="5C25C70F" w14:textId="77777777" w:rsidR="009D7E45" w:rsidRPr="00F16820" w:rsidRDefault="009D7E45" w:rsidP="00C22AC4">
      <w:pPr>
        <w:jc w:val="center"/>
        <w:rPr>
          <w:rtl/>
        </w:rPr>
      </w:pPr>
      <w:r w:rsidRPr="0080214E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</w:t>
      </w:r>
    </w:p>
    <w:sectPr w:rsidR="009D7E45" w:rsidRPr="00F16820" w:rsidSect="009D7E45">
      <w:headerReference w:type="default" r:id="rId16"/>
      <w:headerReference w:type="firs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7A966" w14:textId="77777777" w:rsidR="00CE5EAD" w:rsidRDefault="00CE5EAD" w:rsidP="006C3242">
      <w:pPr>
        <w:spacing w:before="0" w:line="240" w:lineRule="auto"/>
      </w:pPr>
      <w:r>
        <w:separator/>
      </w:r>
    </w:p>
  </w:endnote>
  <w:endnote w:type="continuationSeparator" w:id="0">
    <w:p w14:paraId="1C66532B" w14:textId="77777777" w:rsidR="00CE5EAD" w:rsidRDefault="00CE5EA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27A9" w14:textId="03D3FCB8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  <w:t xml:space="preserve">Tel: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EFD29" w14:textId="77777777" w:rsidR="00CE5EAD" w:rsidRDefault="00CE5EAD" w:rsidP="006C3242">
      <w:pPr>
        <w:spacing w:before="0" w:line="240" w:lineRule="auto"/>
      </w:pPr>
      <w:r>
        <w:separator/>
      </w:r>
    </w:p>
  </w:footnote>
  <w:footnote w:type="continuationSeparator" w:id="0">
    <w:p w14:paraId="110501FE" w14:textId="77777777" w:rsidR="00CE5EAD" w:rsidRDefault="00CE5EA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D38D8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4C39C6" w14:paraId="2AF9E579" w14:textId="77777777" w:rsidTr="004C39C6">
      <w:tc>
        <w:tcPr>
          <w:tcW w:w="4814" w:type="dxa"/>
        </w:tcPr>
        <w:p w14:paraId="5332B439" w14:textId="77777777" w:rsidR="004C39C6" w:rsidRDefault="004C39C6" w:rsidP="004C39C6">
          <w:pPr>
            <w:pStyle w:val="Header"/>
            <w:jc w:val="left"/>
            <w:rPr>
              <w:rtl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247657F7" wp14:editId="6B196D07">
                <wp:extent cx="765175" cy="765175"/>
                <wp:effectExtent l="0" t="0" r="0" b="0"/>
                <wp:docPr id="1714744800" name="Picture 1714744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5B38BEBB" w14:textId="77777777" w:rsidR="004C39C6" w:rsidRDefault="008A4A32" w:rsidP="00FC09E8">
          <w:pPr>
            <w:pStyle w:val="Header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49789EA0" wp14:editId="336A4E58">
                <wp:extent cx="2569962" cy="723611"/>
                <wp:effectExtent l="0" t="0" r="0" b="635"/>
                <wp:docPr id="1201526391" name="Picture 120152639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A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3893" cy="758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FE52F1E" w14:textId="77777777" w:rsidR="004C39C6" w:rsidRDefault="004C39C6" w:rsidP="002E09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AD"/>
    <w:rsid w:val="00034986"/>
    <w:rsid w:val="00061EB7"/>
    <w:rsid w:val="0006468A"/>
    <w:rsid w:val="00090574"/>
    <w:rsid w:val="000C1C0E"/>
    <w:rsid w:val="000C548A"/>
    <w:rsid w:val="000E78A6"/>
    <w:rsid w:val="000F7BBE"/>
    <w:rsid w:val="001234B3"/>
    <w:rsid w:val="00150DB9"/>
    <w:rsid w:val="00190598"/>
    <w:rsid w:val="001C0169"/>
    <w:rsid w:val="001C5ED9"/>
    <w:rsid w:val="001D1D50"/>
    <w:rsid w:val="001D6745"/>
    <w:rsid w:val="001E446E"/>
    <w:rsid w:val="002154EE"/>
    <w:rsid w:val="002276D2"/>
    <w:rsid w:val="00230512"/>
    <w:rsid w:val="0023283D"/>
    <w:rsid w:val="0026373E"/>
    <w:rsid w:val="00271C43"/>
    <w:rsid w:val="00272739"/>
    <w:rsid w:val="0028492C"/>
    <w:rsid w:val="00290728"/>
    <w:rsid w:val="002978F4"/>
    <w:rsid w:val="002B028D"/>
    <w:rsid w:val="002E09AC"/>
    <w:rsid w:val="002E6541"/>
    <w:rsid w:val="002F7F15"/>
    <w:rsid w:val="00334924"/>
    <w:rsid w:val="003409BC"/>
    <w:rsid w:val="00341C0F"/>
    <w:rsid w:val="0035265F"/>
    <w:rsid w:val="00357185"/>
    <w:rsid w:val="003614FA"/>
    <w:rsid w:val="003704CA"/>
    <w:rsid w:val="00383829"/>
    <w:rsid w:val="003B5733"/>
    <w:rsid w:val="003C7A32"/>
    <w:rsid w:val="003F4B29"/>
    <w:rsid w:val="004034BF"/>
    <w:rsid w:val="004111FB"/>
    <w:rsid w:val="0042686F"/>
    <w:rsid w:val="004317D8"/>
    <w:rsid w:val="00434183"/>
    <w:rsid w:val="00443869"/>
    <w:rsid w:val="00447F32"/>
    <w:rsid w:val="004563AF"/>
    <w:rsid w:val="004C39C6"/>
    <w:rsid w:val="004E11DC"/>
    <w:rsid w:val="00505C89"/>
    <w:rsid w:val="00525DDD"/>
    <w:rsid w:val="005409AC"/>
    <w:rsid w:val="0055516A"/>
    <w:rsid w:val="0058491B"/>
    <w:rsid w:val="00592EA5"/>
    <w:rsid w:val="005A3170"/>
    <w:rsid w:val="005E479F"/>
    <w:rsid w:val="00602C9A"/>
    <w:rsid w:val="00647E35"/>
    <w:rsid w:val="00677396"/>
    <w:rsid w:val="0069200F"/>
    <w:rsid w:val="006A65CB"/>
    <w:rsid w:val="006C3242"/>
    <w:rsid w:val="006C7CC0"/>
    <w:rsid w:val="006D3501"/>
    <w:rsid w:val="006E5F73"/>
    <w:rsid w:val="006F63F7"/>
    <w:rsid w:val="007025C7"/>
    <w:rsid w:val="00706D7A"/>
    <w:rsid w:val="00722F0D"/>
    <w:rsid w:val="0074420E"/>
    <w:rsid w:val="00752E1E"/>
    <w:rsid w:val="00783E26"/>
    <w:rsid w:val="007973B0"/>
    <w:rsid w:val="007A78F6"/>
    <w:rsid w:val="007C3BC7"/>
    <w:rsid w:val="007C3BCD"/>
    <w:rsid w:val="007C6966"/>
    <w:rsid w:val="007D369C"/>
    <w:rsid w:val="007D4ACF"/>
    <w:rsid w:val="007F0787"/>
    <w:rsid w:val="0080214E"/>
    <w:rsid w:val="00810B7B"/>
    <w:rsid w:val="00816093"/>
    <w:rsid w:val="0082358A"/>
    <w:rsid w:val="008235CD"/>
    <w:rsid w:val="008247DE"/>
    <w:rsid w:val="00840B10"/>
    <w:rsid w:val="008513CB"/>
    <w:rsid w:val="00877727"/>
    <w:rsid w:val="008927F5"/>
    <w:rsid w:val="008A4A32"/>
    <w:rsid w:val="008A7F84"/>
    <w:rsid w:val="00905A7D"/>
    <w:rsid w:val="00912E66"/>
    <w:rsid w:val="0091702E"/>
    <w:rsid w:val="00923B0C"/>
    <w:rsid w:val="0094021C"/>
    <w:rsid w:val="00952F86"/>
    <w:rsid w:val="009555FF"/>
    <w:rsid w:val="00982B28"/>
    <w:rsid w:val="009A107B"/>
    <w:rsid w:val="009D313F"/>
    <w:rsid w:val="009D7E45"/>
    <w:rsid w:val="00A47A5A"/>
    <w:rsid w:val="00A65B4F"/>
    <w:rsid w:val="00A6683B"/>
    <w:rsid w:val="00A97F94"/>
    <w:rsid w:val="00AA7EA2"/>
    <w:rsid w:val="00AE5E69"/>
    <w:rsid w:val="00B03099"/>
    <w:rsid w:val="00B05BC8"/>
    <w:rsid w:val="00B1143A"/>
    <w:rsid w:val="00B64B47"/>
    <w:rsid w:val="00BF5AFB"/>
    <w:rsid w:val="00C002DE"/>
    <w:rsid w:val="00C22AC4"/>
    <w:rsid w:val="00C502CD"/>
    <w:rsid w:val="00C53BF8"/>
    <w:rsid w:val="00C66157"/>
    <w:rsid w:val="00C674FE"/>
    <w:rsid w:val="00C67501"/>
    <w:rsid w:val="00C75633"/>
    <w:rsid w:val="00CA2348"/>
    <w:rsid w:val="00CD7073"/>
    <w:rsid w:val="00CE2EE1"/>
    <w:rsid w:val="00CE3349"/>
    <w:rsid w:val="00CE36E5"/>
    <w:rsid w:val="00CE5EAD"/>
    <w:rsid w:val="00CF27F5"/>
    <w:rsid w:val="00CF3FFD"/>
    <w:rsid w:val="00D10CCF"/>
    <w:rsid w:val="00D22A35"/>
    <w:rsid w:val="00D26908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F058DC"/>
    <w:rsid w:val="00F16820"/>
    <w:rsid w:val="00F24FC4"/>
    <w:rsid w:val="00F2676C"/>
    <w:rsid w:val="00F84366"/>
    <w:rsid w:val="00F85089"/>
    <w:rsid w:val="00F974C5"/>
    <w:rsid w:val="00FA6F46"/>
    <w:rsid w:val="00FC09E8"/>
    <w:rsid w:val="00FE5872"/>
    <w:rsid w:val="00FE73DA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0ED11"/>
  <w15:chartTrackingRefBased/>
  <w15:docId w15:val="{7DA884DE-6F0F-4A30-8F8D-241F56F0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14E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tabs>
        <w:tab w:val="clear" w:pos="794"/>
        <w:tab w:val="left" w:pos="259"/>
      </w:tabs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2E6541"/>
    <w:rPr>
      <w:rFonts w:ascii="Dubai" w:hAnsi="Dubai" w:cs="Dubai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AnnexNotitle">
    <w:name w:val="Annex_No &amp; title"/>
    <w:basedOn w:val="Annextitle"/>
    <w:qFormat/>
    <w:rsid w:val="00602C9A"/>
    <w:rPr>
      <w:lang w:bidi="ar-SA"/>
    </w:rPr>
  </w:style>
  <w:style w:type="paragraph" w:styleId="Revision">
    <w:name w:val="Revision"/>
    <w:hidden/>
    <w:uiPriority w:val="99"/>
    <w:semiHidden/>
    <w:rsid w:val="001234B3"/>
    <w:pPr>
      <w:spacing w:after="0" w:line="240" w:lineRule="auto"/>
    </w:pPr>
    <w:rPr>
      <w:rFonts w:ascii="Dubai" w:hAnsi="Dubai" w:cs="Dubai"/>
    </w:rPr>
  </w:style>
  <w:style w:type="character" w:styleId="UnresolvedMention">
    <w:name w:val="Unresolved Mention"/>
    <w:basedOn w:val="DefaultParagraphFont"/>
    <w:uiPriority w:val="99"/>
    <w:semiHidden/>
    <w:unhideWhenUsed/>
    <w:rsid w:val="002E09AC"/>
    <w:rPr>
      <w:color w:val="605E5C"/>
      <w:shd w:val="clear" w:color="auto" w:fill="E1DFDD"/>
    </w:rPr>
  </w:style>
  <w:style w:type="paragraph" w:customStyle="1" w:styleId="Tablehead0">
    <w:name w:val="Table_head"/>
    <w:basedOn w:val="Normal"/>
    <w:next w:val="Tabletext"/>
    <w:link w:val="TableheadChar"/>
    <w:uiPriority w:val="99"/>
    <w:rsid w:val="002E09AC"/>
    <w:pPr>
      <w:keepNext/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Calibri" w:eastAsia="Times New Roman" w:hAnsi="Calibri" w:cs="Calibri"/>
      <w:b/>
      <w:sz w:val="20"/>
      <w:lang w:eastAsia="en-US"/>
    </w:rPr>
  </w:style>
  <w:style w:type="paragraph" w:customStyle="1" w:styleId="Tabletext">
    <w:name w:val="Table_text"/>
    <w:basedOn w:val="Normal"/>
    <w:link w:val="TabletextChar"/>
    <w:uiPriority w:val="99"/>
    <w:rsid w:val="002E09AC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Calibri" w:eastAsia="Times New Roman" w:hAnsi="Calibri" w:cs="Calibri"/>
      <w:sz w:val="20"/>
      <w:lang w:eastAsia="en-US"/>
    </w:rPr>
  </w:style>
  <w:style w:type="character" w:customStyle="1" w:styleId="TabletextChar">
    <w:name w:val="Table_text Char"/>
    <w:link w:val="Tabletext"/>
    <w:uiPriority w:val="99"/>
    <w:locked/>
    <w:rsid w:val="002E09AC"/>
    <w:rPr>
      <w:rFonts w:ascii="Calibri" w:eastAsia="Times New Roman" w:hAnsi="Calibri" w:cs="Calibri"/>
      <w:sz w:val="20"/>
      <w:lang w:eastAsia="en-US"/>
    </w:rPr>
  </w:style>
  <w:style w:type="character" w:customStyle="1" w:styleId="TableheadChar">
    <w:name w:val="Table_head Char"/>
    <w:basedOn w:val="DefaultParagraphFont"/>
    <w:link w:val="Tablehead0"/>
    <w:uiPriority w:val="99"/>
    <w:locked/>
    <w:rsid w:val="002E09AC"/>
    <w:rPr>
      <w:rFonts w:ascii="Calibri" w:eastAsia="Times New Roman" w:hAnsi="Calibri" w:cs="Calibri"/>
      <w:b/>
      <w:sz w:val="20"/>
      <w:lang w:eastAsia="en-US"/>
    </w:rPr>
  </w:style>
  <w:style w:type="paragraph" w:customStyle="1" w:styleId="enumlev10">
    <w:name w:val="enumlev1"/>
    <w:basedOn w:val="Normal"/>
    <w:uiPriority w:val="99"/>
    <w:rsid w:val="00BF5AFB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paragraph" w:customStyle="1" w:styleId="AnnexNoTitle0">
    <w:name w:val="Annex_No Title"/>
    <w:basedOn w:val="Normal"/>
    <w:qFormat/>
    <w:rsid w:val="009D7E4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s://www.itu.int/md/R19-SG07-C-0095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9-SG07-C-0094/e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SG07-C-0084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rec/R-REC-RS.2105/en" TargetMode="External"/><Relationship Id="rId10" Type="http://schemas.openxmlformats.org/officeDocument/2006/relationships/hyperlink" Target="https://www.itu.int/md/R19-SG07-C-0082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yperlink" Target="https://www.itu.int/md/R19-SG07-C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998FC7A9B34DF9AF292A391018D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E53BE-60FD-440D-997E-4BB094FD15D4}"/>
      </w:docPartPr>
      <w:docPartBody>
        <w:p w:rsidR="00794D31" w:rsidRDefault="000E3D38" w:rsidP="000E3D38">
          <w:pPr>
            <w:pStyle w:val="19998FC7A9B34DF9AF292A391018DEB5"/>
          </w:pPr>
          <w:r w:rsidRPr="002033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A17A4DCACA4585A4E8533FA02D0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AF1A4-0990-471E-86ED-22670EC41EF2}"/>
      </w:docPartPr>
      <w:docPartBody>
        <w:p w:rsidR="00794D31" w:rsidRDefault="000E3D38" w:rsidP="000E3D38">
          <w:pPr>
            <w:pStyle w:val="63A17A4DCACA4585A4E8533FA02D0F95"/>
          </w:pPr>
          <w:r w:rsidRPr="006B56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38"/>
    <w:rsid w:val="000E3D38"/>
    <w:rsid w:val="0079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3D38"/>
    <w:rPr>
      <w:color w:val="808080"/>
    </w:rPr>
  </w:style>
  <w:style w:type="paragraph" w:customStyle="1" w:styleId="19998FC7A9B34DF9AF292A391018DEB5">
    <w:name w:val="19998FC7A9B34DF9AF292A391018DEB5"/>
    <w:rsid w:val="000E3D38"/>
  </w:style>
  <w:style w:type="paragraph" w:customStyle="1" w:styleId="63A17A4DCACA4585A4E8533FA02D0F95">
    <w:name w:val="63A17A4DCACA4585A4E8533FA02D0F95"/>
    <w:rsid w:val="000E3D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Arabic-EA</dc:creator>
  <cp:keywords/>
  <dc:description/>
  <cp:lastModifiedBy>Author</cp:lastModifiedBy>
  <cp:revision>8</cp:revision>
  <dcterms:created xsi:type="dcterms:W3CDTF">2023-10-25T14:33:00Z</dcterms:created>
  <dcterms:modified xsi:type="dcterms:W3CDTF">2023-10-27T09:16:00Z</dcterms:modified>
</cp:coreProperties>
</file>