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8D797B" w14:paraId="16334215" w14:textId="77777777" w:rsidTr="00153E23">
        <w:tc>
          <w:tcPr>
            <w:tcW w:w="5000" w:type="pct"/>
            <w:gridSpan w:val="3"/>
            <w:shd w:val="clear" w:color="auto" w:fill="auto"/>
          </w:tcPr>
          <w:p w14:paraId="6E6DF572" w14:textId="77777777" w:rsidR="000F7BBE" w:rsidRPr="008D797B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8D797B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8D797B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8D797B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8D797B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8D797B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8D797B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8D797B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B6E0144" w14:textId="77777777" w:rsidR="000F7BBE" w:rsidRPr="008D797B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8D797B" w14:paraId="3BB01FAE" w14:textId="77777777" w:rsidTr="00153E23">
        <w:tc>
          <w:tcPr>
            <w:tcW w:w="2707" w:type="pct"/>
            <w:gridSpan w:val="2"/>
            <w:shd w:val="clear" w:color="auto" w:fill="auto"/>
          </w:tcPr>
          <w:p w14:paraId="477AD1D5" w14:textId="3457E4ED" w:rsidR="000F7BBE" w:rsidRPr="008D797B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8D797B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DD0A6AE" w14:textId="7D787EF6" w:rsidR="000F7BBE" w:rsidRPr="008D797B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8D797B">
              <w:rPr>
                <w:b/>
                <w:bCs/>
                <w:position w:val="2"/>
                <w:lang w:val="en-GB" w:bidi="ar-EG"/>
              </w:rPr>
              <w:t>CACE/</w:t>
            </w:r>
            <w:r w:rsidR="00061EB7" w:rsidRPr="008D797B">
              <w:rPr>
                <w:b/>
                <w:bCs/>
                <w:position w:val="2"/>
                <w:lang w:val="en-GB" w:bidi="ar-EG"/>
              </w:rPr>
              <w:t>1084</w:t>
            </w:r>
          </w:p>
        </w:tc>
        <w:tc>
          <w:tcPr>
            <w:tcW w:w="2293" w:type="pct"/>
            <w:shd w:val="clear" w:color="auto" w:fill="auto"/>
          </w:tcPr>
          <w:p w14:paraId="589733EE" w14:textId="12C7B27D" w:rsidR="000F7BBE" w:rsidRPr="008D797B" w:rsidRDefault="00061EB7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8D797B">
              <w:rPr>
                <w:position w:val="2"/>
                <w:lang w:val="fr-FR" w:bidi="ar-EG"/>
              </w:rPr>
              <w:t>2</w:t>
            </w:r>
            <w:r w:rsidR="00D30B07">
              <w:rPr>
                <w:position w:val="2"/>
                <w:lang w:val="fr-FR" w:bidi="ar-EG"/>
              </w:rPr>
              <w:t>6</w:t>
            </w:r>
            <w:r w:rsidR="00F16820" w:rsidRPr="008D797B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795BF2">
              <w:rPr>
                <w:rFonts w:hint="cs"/>
                <w:position w:val="2"/>
                <w:rtl/>
                <w:lang w:bidi="ar-SY"/>
              </w:rPr>
              <w:t>أ</w:t>
            </w:r>
            <w:r w:rsidRPr="008D797B">
              <w:rPr>
                <w:rFonts w:hint="cs"/>
                <w:position w:val="2"/>
                <w:rtl/>
                <w:lang w:bidi="ar-SY"/>
              </w:rPr>
              <w:t>كتوبر</w:t>
            </w:r>
            <w:r w:rsidR="000F7BBE" w:rsidRPr="008D797B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C39C6" w:rsidRPr="008D797B">
              <w:rPr>
                <w:position w:val="2"/>
                <w:lang w:bidi="ar-EG"/>
              </w:rPr>
              <w:t>2023</w:t>
            </w:r>
          </w:p>
        </w:tc>
      </w:tr>
      <w:tr w:rsidR="000F7BBE" w:rsidRPr="008D797B" w14:paraId="45A8C797" w14:textId="77777777" w:rsidTr="00153E23">
        <w:tc>
          <w:tcPr>
            <w:tcW w:w="5000" w:type="pct"/>
            <w:gridSpan w:val="3"/>
            <w:shd w:val="clear" w:color="auto" w:fill="auto"/>
          </w:tcPr>
          <w:p w14:paraId="6EBC3777" w14:textId="77777777" w:rsidR="000F7BBE" w:rsidRPr="008D797B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8D797B" w14:paraId="02A137CD" w14:textId="77777777" w:rsidTr="00153E23">
        <w:tc>
          <w:tcPr>
            <w:tcW w:w="5000" w:type="pct"/>
            <w:gridSpan w:val="3"/>
            <w:shd w:val="clear" w:color="auto" w:fill="auto"/>
          </w:tcPr>
          <w:p w14:paraId="76FDD354" w14:textId="77777777" w:rsidR="000F7BBE" w:rsidRPr="008D797B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8D797B" w14:paraId="0D8C2CFC" w14:textId="77777777" w:rsidTr="00153E23">
        <w:tc>
          <w:tcPr>
            <w:tcW w:w="5000" w:type="pct"/>
            <w:gridSpan w:val="3"/>
            <w:shd w:val="clear" w:color="auto" w:fill="auto"/>
          </w:tcPr>
          <w:p w14:paraId="7DE677BB" w14:textId="496C6B00" w:rsidR="000F7BBE" w:rsidRPr="008D797B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8D797B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8D797B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8D797B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8D797B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8D797B">
              <w:rPr>
                <w:b/>
                <w:bCs/>
                <w:position w:val="2"/>
                <w:rtl/>
              </w:rPr>
              <w:t>المنتسبين إليه</w:t>
            </w:r>
            <w:r w:rsidRPr="008D797B">
              <w:rPr>
                <w:b/>
                <w:bCs/>
                <w:position w:val="2"/>
                <w:rtl/>
              </w:rPr>
              <w:br/>
            </w:r>
            <w:r w:rsidRPr="008D797B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061EB7" w:rsidRPr="008D797B">
              <w:rPr>
                <w:rFonts w:hint="cs"/>
                <w:b/>
                <w:bCs/>
                <w:position w:val="2"/>
                <w:rtl/>
                <w:lang w:val="en-GB" w:bidi="ar-EG"/>
              </w:rPr>
              <w:t>7</w:t>
            </w:r>
            <w:r w:rsidRPr="008D797B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8D797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8D797B" w14:paraId="1CB8C18B" w14:textId="77777777" w:rsidTr="00153E23">
        <w:tc>
          <w:tcPr>
            <w:tcW w:w="5000" w:type="pct"/>
            <w:gridSpan w:val="3"/>
            <w:shd w:val="clear" w:color="auto" w:fill="auto"/>
          </w:tcPr>
          <w:p w14:paraId="362DF911" w14:textId="77777777" w:rsidR="000F7BBE" w:rsidRPr="008D797B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8D797B" w14:paraId="23D61DD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6E5A618" w14:textId="77777777" w:rsidR="000F7BBE" w:rsidRPr="008D797B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8D797B">
              <w:rPr>
                <w:position w:val="2"/>
                <w:rtl/>
              </w:rPr>
              <w:t>الموضوع</w:t>
            </w:r>
            <w:r w:rsidRPr="008D797B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7E65283" w14:textId="2540A418" w:rsidR="00830F59" w:rsidRPr="008D797B" w:rsidRDefault="00061EB7" w:rsidP="00830F59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8D797B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830F59" w:rsidRPr="008D797B">
              <w:rPr>
                <w:rFonts w:hint="cs"/>
                <w:b/>
                <w:bCs/>
                <w:position w:val="2"/>
                <w:rtl/>
                <w:lang w:bidi="ar-EG"/>
              </w:rPr>
              <w:t>7</w:t>
            </w:r>
            <w:r w:rsidRPr="008D797B">
              <w:rPr>
                <w:b/>
                <w:bCs/>
                <w:position w:val="2"/>
                <w:rtl/>
                <w:lang w:bidi="ar-EG"/>
              </w:rPr>
              <w:t xml:space="preserve"> للاتصالات</w:t>
            </w:r>
            <w:r w:rsidRPr="008D797B">
              <w:rPr>
                <w:b/>
                <w:bCs/>
                <w:rtl/>
                <w:lang w:bidi="ar-EG"/>
              </w:rPr>
              <w:t xml:space="preserve"> </w:t>
            </w:r>
            <w:r w:rsidR="00830F59" w:rsidRPr="008D797B">
              <w:rPr>
                <w:rFonts w:hint="cs"/>
                <w:b/>
                <w:bCs/>
                <w:rtl/>
                <w:lang w:bidi="ar-EG"/>
              </w:rPr>
              <w:t>الراديوية (خدمات العلوم)</w:t>
            </w:r>
          </w:p>
          <w:p w14:paraId="6321D430" w14:textId="3BE4006A" w:rsidR="000F7BBE" w:rsidRPr="008D797B" w:rsidRDefault="00061EB7" w:rsidP="00830F59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8D797B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8D797B">
              <w:rPr>
                <w:b/>
                <w:bCs/>
                <w:position w:val="2"/>
                <w:rtl/>
                <w:lang w:bidi="ar-EG"/>
              </w:rPr>
              <w:tab/>
            </w:r>
            <w:r w:rsidRPr="008D797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اقتراح اعتماد </w:t>
            </w:r>
            <w:r w:rsidRPr="008D797B">
              <w:rPr>
                <w:rFonts w:hint="cs"/>
                <w:b/>
                <w:bCs/>
                <w:position w:val="2"/>
                <w:rtl/>
              </w:rPr>
              <w:t xml:space="preserve">مشروع </w:t>
            </w:r>
            <w:r w:rsidRPr="008D797B">
              <w:rPr>
                <w:rFonts w:hint="cs"/>
                <w:b/>
                <w:bCs/>
                <w:position w:val="2"/>
                <w:rtl/>
                <w:lang w:bidi="ar-EG"/>
              </w:rPr>
              <w:t>مراجعة توصية لقطاع الاتصالات الراديوية عن طريق المراسلة</w:t>
            </w:r>
          </w:p>
        </w:tc>
      </w:tr>
    </w:tbl>
    <w:p w14:paraId="1D4F6386" w14:textId="77777777" w:rsidR="00061EB7" w:rsidRPr="008D797B" w:rsidRDefault="00061EB7" w:rsidP="00061EB7">
      <w:pPr>
        <w:spacing w:before="600"/>
        <w:rPr>
          <w:lang w:bidi="ar-EG"/>
        </w:rPr>
      </w:pPr>
      <w:r w:rsidRPr="008D797B">
        <w:rPr>
          <w:rFonts w:hint="cs"/>
          <w:rtl/>
          <w:lang w:bidi="ar-EG"/>
        </w:rPr>
        <w:t>تحية طيبة وبعد،</w:t>
      </w:r>
    </w:p>
    <w:p w14:paraId="09A9DA35" w14:textId="57B79D10" w:rsidR="00061EB7" w:rsidRPr="008D797B" w:rsidRDefault="00061EB7" w:rsidP="00061EB7">
      <w:pPr>
        <w:rPr>
          <w:rtl/>
          <w:lang w:bidi="ar-EG"/>
        </w:rPr>
      </w:pPr>
      <w:r w:rsidRPr="008D797B">
        <w:rPr>
          <w:rtl/>
          <w:lang w:bidi="ar-EG"/>
        </w:rPr>
        <w:t xml:space="preserve">قررت </w:t>
      </w:r>
      <w:r w:rsidRPr="008D797B">
        <w:rPr>
          <w:rFonts w:hint="cs"/>
          <w:rtl/>
          <w:lang w:bidi="ar-EG"/>
        </w:rPr>
        <w:t>لجنة</w:t>
      </w:r>
      <w:r w:rsidRPr="008D797B">
        <w:rPr>
          <w:rtl/>
          <w:lang w:bidi="ar-EG"/>
        </w:rPr>
        <w:t xml:space="preserve"> الدراسات</w:t>
      </w:r>
      <w:r w:rsidRPr="008D797B">
        <w:rPr>
          <w:rFonts w:hint="cs"/>
          <w:rtl/>
          <w:lang w:bidi="ar-EG"/>
        </w:rPr>
        <w:t> </w:t>
      </w:r>
      <w:r w:rsidRPr="008D797B">
        <w:rPr>
          <w:rFonts w:hint="cs"/>
          <w:rtl/>
          <w:lang w:val="en-GB"/>
        </w:rPr>
        <w:t>7</w:t>
      </w:r>
      <w:r w:rsidRPr="008D797B">
        <w:rPr>
          <w:rtl/>
          <w:lang w:bidi="ar-EG"/>
        </w:rPr>
        <w:t xml:space="preserve"> للاتصالات الراديوية في اجتماعها </w:t>
      </w:r>
      <w:r w:rsidRPr="008D797B">
        <w:rPr>
          <w:rFonts w:hint="cs"/>
          <w:rtl/>
          <w:lang w:bidi="ar-EG"/>
        </w:rPr>
        <w:t>الذي عُقد</w:t>
      </w:r>
      <w:r w:rsidRPr="008D797B">
        <w:rPr>
          <w:rtl/>
          <w:lang w:bidi="ar-EG"/>
        </w:rPr>
        <w:t xml:space="preserve"> </w:t>
      </w:r>
      <w:r w:rsidRPr="008D797B">
        <w:rPr>
          <w:rFonts w:hint="cs"/>
          <w:rtl/>
          <w:lang w:bidi="ar-EG"/>
        </w:rPr>
        <w:t xml:space="preserve">في 12 </w:t>
      </w:r>
      <w:r w:rsidR="00AE5E69" w:rsidRPr="008D797B">
        <w:rPr>
          <w:rFonts w:hint="cs"/>
          <w:rtl/>
          <w:lang w:bidi="ar-EG"/>
        </w:rPr>
        <w:t>أ</w:t>
      </w:r>
      <w:r w:rsidRPr="008D797B">
        <w:rPr>
          <w:rFonts w:hint="cs"/>
          <w:rtl/>
          <w:lang w:bidi="ar-EG"/>
        </w:rPr>
        <w:t>كتوبر</w:t>
      </w:r>
      <w:r w:rsidRPr="008D797B">
        <w:rPr>
          <w:rFonts w:hint="eastAsia"/>
          <w:rtl/>
          <w:lang w:bidi="ar-EG"/>
        </w:rPr>
        <w:t> </w:t>
      </w:r>
      <w:r w:rsidRPr="008D797B">
        <w:t>2023</w:t>
      </w:r>
      <w:r w:rsidRPr="008D797B">
        <w:rPr>
          <w:rtl/>
          <w:lang w:bidi="ar-EG"/>
        </w:rPr>
        <w:t xml:space="preserve"> أن تلتمس اعتماد </w:t>
      </w:r>
      <w:r w:rsidRPr="008D797B">
        <w:rPr>
          <w:rFonts w:hint="cs"/>
          <w:rtl/>
          <w:lang w:bidi="ar-EG"/>
        </w:rPr>
        <w:t>مشروع مراجعة توصية لقطاع الاتصالات الراديوية وفقاً ل</w:t>
      </w:r>
      <w:r w:rsidRPr="008D797B">
        <w:rPr>
          <w:rtl/>
          <w:lang w:bidi="ar-EG"/>
        </w:rPr>
        <w:t>لفقرة</w:t>
      </w:r>
      <w:r w:rsidRPr="008D797B">
        <w:rPr>
          <w:rFonts w:hint="eastAsia"/>
          <w:rtl/>
          <w:lang w:bidi="ar-EG"/>
        </w:rPr>
        <w:t> </w:t>
      </w:r>
      <w:r w:rsidRPr="008D797B">
        <w:t>3.2.2.6.A2</w:t>
      </w:r>
      <w:r w:rsidRPr="008D797B">
        <w:rPr>
          <w:rtl/>
          <w:lang w:bidi="ar-EG"/>
        </w:rPr>
        <w:t xml:space="preserve"> من القرار</w:t>
      </w:r>
      <w:r w:rsidRPr="008D797B">
        <w:rPr>
          <w:rFonts w:hint="eastAsia"/>
          <w:rtl/>
          <w:lang w:bidi="ar-EG"/>
        </w:rPr>
        <w:t> </w:t>
      </w:r>
      <w:r w:rsidRPr="008D797B">
        <w:t>ITU</w:t>
      </w:r>
      <w:r w:rsidRPr="008D797B">
        <w:noBreakHyphen/>
        <w:t>R 1</w:t>
      </w:r>
      <w:r w:rsidRPr="008D797B">
        <w:noBreakHyphen/>
        <w:t>8</w:t>
      </w:r>
      <w:r w:rsidRPr="008D797B">
        <w:rPr>
          <w:rtl/>
          <w:lang w:bidi="ar-EG"/>
        </w:rPr>
        <w:t xml:space="preserve"> </w:t>
      </w:r>
      <w:r w:rsidRPr="008D797B">
        <w:rPr>
          <w:rFonts w:hint="cs"/>
          <w:rtl/>
          <w:lang w:bidi="ar-EG"/>
        </w:rPr>
        <w:t>(اعتماد عن طريق المراسلة من جانب لجنة الدراسات). ويرد في ملحق هذه الرسالة عنوان وملخص مشروع التوصية</w:t>
      </w:r>
      <w:r w:rsidR="00830F59" w:rsidRPr="008D797B">
        <w:rPr>
          <w:rFonts w:hint="cs"/>
          <w:rtl/>
          <w:lang w:bidi="ar-EG"/>
        </w:rPr>
        <w:t>.</w:t>
      </w:r>
    </w:p>
    <w:p w14:paraId="5424E484" w14:textId="1AD7D180" w:rsidR="00061EB7" w:rsidRPr="008D797B" w:rsidRDefault="00061EB7" w:rsidP="00061EB7">
      <w:pPr>
        <w:rPr>
          <w:rtl/>
          <w:lang w:bidi="ar-EG"/>
        </w:rPr>
      </w:pPr>
      <w:r w:rsidRPr="008D797B">
        <w:rPr>
          <w:rtl/>
          <w:lang w:bidi="ar-EG"/>
        </w:rPr>
        <w:t xml:space="preserve">وتمتد فترة النظر </w:t>
      </w:r>
      <w:r w:rsidRPr="008D797B">
        <w:rPr>
          <w:rFonts w:hint="cs"/>
          <w:rtl/>
          <w:lang w:bidi="ar-EG"/>
        </w:rPr>
        <w:t xml:space="preserve">لمدة شهرين </w:t>
      </w:r>
      <w:r w:rsidRPr="008D797B">
        <w:rPr>
          <w:rtl/>
          <w:lang w:bidi="ar-EG"/>
        </w:rPr>
        <w:t>تنتهي في</w:t>
      </w:r>
      <w:r w:rsidRPr="008D797B">
        <w:rPr>
          <w:rFonts w:hint="cs"/>
          <w:rtl/>
          <w:lang w:bidi="ar-EG"/>
        </w:rPr>
        <w:t xml:space="preserve"> </w:t>
      </w:r>
      <w:r w:rsidRPr="008D797B">
        <w:rPr>
          <w:u w:val="single"/>
          <w:lang w:bidi="ar-EG"/>
        </w:rPr>
        <w:t>2</w:t>
      </w:r>
      <w:r w:rsidR="00D30B07">
        <w:rPr>
          <w:u w:val="single"/>
          <w:lang w:bidi="ar-EG"/>
        </w:rPr>
        <w:t>6</w:t>
      </w:r>
      <w:r w:rsidRPr="008D797B">
        <w:rPr>
          <w:rFonts w:hint="cs"/>
          <w:u w:val="single"/>
          <w:rtl/>
        </w:rPr>
        <w:t xml:space="preserve"> ديسمبر </w:t>
      </w:r>
      <w:r w:rsidRPr="008D797B">
        <w:rPr>
          <w:u w:val="single"/>
        </w:rPr>
        <w:t>2023</w:t>
      </w:r>
      <w:r w:rsidRPr="008D797B">
        <w:rPr>
          <w:rtl/>
          <w:lang w:bidi="ar-EG"/>
        </w:rPr>
        <w:t xml:space="preserve">. وإذا </w:t>
      </w:r>
      <w:r w:rsidRPr="008D797B">
        <w:rPr>
          <w:rFonts w:hint="cs"/>
          <w:rtl/>
          <w:lang w:bidi="ar-EG"/>
        </w:rPr>
        <w:t>لم</w:t>
      </w:r>
      <w:r w:rsidRPr="008D797B">
        <w:rPr>
          <w:rtl/>
          <w:lang w:bidi="ar-EG"/>
        </w:rPr>
        <w:t xml:space="preserve"> ترد أي اعتراضات من الدول الأعضاء خلال هذه الفترة</w:t>
      </w:r>
      <w:r w:rsidRPr="008D797B">
        <w:rPr>
          <w:rFonts w:hint="cs"/>
          <w:rtl/>
          <w:lang w:bidi="ar-EG"/>
        </w:rPr>
        <w:t>، عندئذٍ ي</w:t>
      </w:r>
      <w:r w:rsidR="00F05E57" w:rsidRPr="008D797B">
        <w:rPr>
          <w:rFonts w:hint="cs"/>
          <w:rtl/>
          <w:lang w:bidi="ar-EG"/>
        </w:rPr>
        <w:t>ُ</w:t>
      </w:r>
      <w:r w:rsidRPr="008D797B">
        <w:rPr>
          <w:rFonts w:hint="cs"/>
          <w:rtl/>
          <w:lang w:bidi="ar-EG"/>
        </w:rPr>
        <w:t xml:space="preserve">شرع في إجراء الموافقة بالتشاور المنصوص عليه في الفقرة </w:t>
      </w:r>
      <w:r w:rsidRPr="008D797B">
        <w:t>3.2.6.A2</w:t>
      </w:r>
      <w:r w:rsidRPr="008D797B">
        <w:rPr>
          <w:rFonts w:hint="cs"/>
          <w:rtl/>
          <w:lang w:bidi="ar-EG"/>
        </w:rPr>
        <w:t xml:space="preserve"> من القرار </w:t>
      </w:r>
      <w:r w:rsidRPr="008D797B">
        <w:t>ITU-R 1-8</w:t>
      </w:r>
      <w:r w:rsidRPr="008D797B">
        <w:rPr>
          <w:rFonts w:hint="cs"/>
          <w:rtl/>
          <w:lang w:bidi="ar-EG"/>
        </w:rPr>
        <w:t>.</w:t>
      </w:r>
    </w:p>
    <w:p w14:paraId="265F7DD0" w14:textId="0BCC2A87" w:rsidR="00061EB7" w:rsidRPr="008D797B" w:rsidRDefault="00061EB7" w:rsidP="00061EB7">
      <w:pPr>
        <w:rPr>
          <w:rtl/>
          <w:lang w:bidi="ar-EG"/>
        </w:rPr>
      </w:pPr>
      <w:r w:rsidRPr="008D797B">
        <w:rPr>
          <w:rFonts w:hint="cs"/>
          <w:rtl/>
          <w:lang w:bidi="ar-EG"/>
        </w:rPr>
        <w:t xml:space="preserve">ويرجى من أي دولة عضو </w:t>
      </w:r>
      <w:r w:rsidR="00F05E57" w:rsidRPr="008D797B">
        <w:rPr>
          <w:rFonts w:hint="cs"/>
          <w:rtl/>
          <w:lang w:bidi="ar-EG"/>
        </w:rPr>
        <w:t>تعرب عن اعتراض</w:t>
      </w:r>
      <w:r w:rsidRPr="008D797B">
        <w:rPr>
          <w:rFonts w:hint="cs"/>
          <w:rtl/>
          <w:lang w:bidi="ar-EG"/>
        </w:rPr>
        <w:t xml:space="preserve"> على اعتماد مشروع التوصية أن تخبر المدير ورئيس لجنة الدراسات بأسباب</w:t>
      </w:r>
      <w:r w:rsidRPr="008D797B">
        <w:rPr>
          <w:rFonts w:hint="eastAsia"/>
          <w:rtl/>
          <w:lang w:bidi="ar-EG"/>
        </w:rPr>
        <w:t> </w:t>
      </w:r>
      <w:r w:rsidRPr="008D797B">
        <w:rPr>
          <w:rFonts w:hint="cs"/>
          <w:rtl/>
          <w:lang w:bidi="ar-EG"/>
        </w:rPr>
        <w:t>اعتراضها.</w:t>
      </w:r>
    </w:p>
    <w:p w14:paraId="386A5095" w14:textId="1871B789" w:rsidR="00061EB7" w:rsidRPr="008D797B" w:rsidRDefault="00061EB7" w:rsidP="00CE2605">
      <w:pPr>
        <w:rPr>
          <w:rtl/>
        </w:rPr>
      </w:pPr>
      <w:r w:rsidRPr="008D797B">
        <w:rPr>
          <w:rtl/>
          <w:lang w:bidi="ar-EG"/>
        </w:rPr>
        <w:t>ويرجى من أي منظمة عضو في الاتحاد تعلم بوجود براءة اختراع لديها أو لدى غيرها تغطي كلياً أو جزئياً عناصر</w:t>
      </w:r>
      <w:r w:rsidRPr="008D797B">
        <w:rPr>
          <w:rFonts w:hint="cs"/>
          <w:rtl/>
          <w:lang w:bidi="ar-EG"/>
        </w:rPr>
        <w:t xml:space="preserve"> من مشروع التوصية </w:t>
      </w:r>
      <w:r w:rsidRPr="008D797B">
        <w:rPr>
          <w:rtl/>
          <w:lang w:bidi="ar-EG"/>
        </w:rPr>
        <w:t xml:space="preserve">المذكورة في هذه الرسالة أن تبلغ الأمانة بهذه المعلومات بأسرع ما يمكن. ويمكن الاطلاع على السياسة المشتركة للبراءات </w:t>
      </w:r>
      <w:r w:rsidRPr="008D797B">
        <w:t>"ITU</w:t>
      </w:r>
      <w:r w:rsidRPr="008D797B">
        <w:noBreakHyphen/>
        <w:t>T/ITU</w:t>
      </w:r>
      <w:r w:rsidRPr="008D797B">
        <w:noBreakHyphen/>
        <w:t>R/ISO/IEC"</w:t>
      </w:r>
      <w:r w:rsidRPr="008D797B">
        <w:rPr>
          <w:rtl/>
          <w:lang w:bidi="ar-EG"/>
        </w:rPr>
        <w:t xml:space="preserve"> في الموقع الإلكتروني</w:t>
      </w:r>
      <w:r w:rsidRPr="008D797B">
        <w:rPr>
          <w:rFonts w:hint="cs"/>
          <w:rtl/>
          <w:lang w:bidi="ar-EG"/>
        </w:rPr>
        <w:t xml:space="preserve">: </w:t>
      </w:r>
      <w:hyperlink r:id="rId8" w:history="1">
        <w:r w:rsidRPr="008D797B">
          <w:rPr>
            <w:rStyle w:val="Hyperlink"/>
            <w:spacing w:val="-4"/>
            <w:szCs w:val="24"/>
          </w:rPr>
          <w:t>http://www.itu.int/en/ITU-T/ipr/Pages/policy.aspx</w:t>
        </w:r>
      </w:hyperlink>
      <w:r w:rsidRPr="008D797B">
        <w:rPr>
          <w:rtl/>
          <w:lang w:bidi="ar-EG"/>
        </w:rPr>
        <w:t>.</w:t>
      </w:r>
    </w:p>
    <w:p w14:paraId="61A22A8F" w14:textId="77777777" w:rsidR="00061EB7" w:rsidRPr="008D797B" w:rsidRDefault="00061EB7" w:rsidP="00061EB7">
      <w:pPr>
        <w:spacing w:before="240"/>
        <w:rPr>
          <w:rtl/>
          <w:lang w:bidi="ar-EG"/>
        </w:rPr>
      </w:pPr>
      <w:r w:rsidRPr="008D797B">
        <w:rPr>
          <w:rFonts w:hint="cs"/>
          <w:rtl/>
          <w:lang w:bidi="ar-EG"/>
        </w:rPr>
        <w:t>وتفضلوا بقبول فائق التقدير والاحترام.</w:t>
      </w:r>
    </w:p>
    <w:p w14:paraId="2547A643" w14:textId="77777777" w:rsidR="00061EB7" w:rsidRPr="008D797B" w:rsidRDefault="00061EB7" w:rsidP="00CE2605">
      <w:pPr>
        <w:spacing w:before="1560"/>
        <w:jc w:val="left"/>
        <w:rPr>
          <w:rtl/>
        </w:rPr>
      </w:pPr>
      <w:r w:rsidRPr="008D797B">
        <w:rPr>
          <w:rtl/>
        </w:rPr>
        <w:t>ماريو مانيفيتش</w:t>
      </w:r>
      <w:r w:rsidRPr="008D797B">
        <w:rPr>
          <w:rtl/>
        </w:rPr>
        <w:br/>
      </w:r>
      <w:r w:rsidRPr="008D797B">
        <w:rPr>
          <w:rFonts w:hint="cs"/>
          <w:rtl/>
        </w:rPr>
        <w:t>المدير</w:t>
      </w:r>
    </w:p>
    <w:p w14:paraId="48C22AE9" w14:textId="789EA666" w:rsidR="00061EB7" w:rsidRPr="008D797B" w:rsidRDefault="00061EB7" w:rsidP="00795BF2">
      <w:pPr>
        <w:spacing w:before="600"/>
        <w:rPr>
          <w:rtl/>
          <w:lang w:bidi="ar-EG"/>
        </w:rPr>
      </w:pPr>
      <w:r w:rsidRPr="008D797B">
        <w:rPr>
          <w:rFonts w:hint="cs"/>
          <w:b/>
          <w:bCs/>
          <w:rtl/>
          <w:lang w:bidi="ar-EG"/>
        </w:rPr>
        <w:t>الملحق</w:t>
      </w:r>
      <w:r w:rsidRPr="008D797B">
        <w:rPr>
          <w:b/>
          <w:bCs/>
          <w:rtl/>
          <w:lang w:bidi="ar-EG"/>
        </w:rPr>
        <w:t>:</w:t>
      </w:r>
      <w:r w:rsidRPr="008D797B">
        <w:rPr>
          <w:rFonts w:hint="cs"/>
          <w:rtl/>
          <w:lang w:bidi="ar-EG"/>
        </w:rPr>
        <w:t xml:space="preserve"> </w:t>
      </w:r>
      <w:r w:rsidRPr="008D797B">
        <w:rPr>
          <w:rFonts w:hint="cs"/>
          <w:rtl/>
          <w:lang w:bidi="ar-EG"/>
        </w:rPr>
        <w:tab/>
        <w:t xml:space="preserve">عنوان وملخص مشروع التوصية </w:t>
      </w:r>
    </w:p>
    <w:p w14:paraId="5BF50CED" w14:textId="7DC9CF27" w:rsidR="00061EB7" w:rsidRPr="008D797B" w:rsidRDefault="00061EB7" w:rsidP="00795BF2">
      <w:pPr>
        <w:spacing w:before="480"/>
        <w:rPr>
          <w:rtl/>
        </w:rPr>
      </w:pPr>
      <w:r w:rsidRPr="008D797B">
        <w:rPr>
          <w:rFonts w:hint="cs"/>
          <w:b/>
          <w:bCs/>
          <w:rtl/>
          <w:lang w:bidi="ar-EG"/>
        </w:rPr>
        <w:t>الوثائق:</w:t>
      </w:r>
      <w:r w:rsidRPr="008D797B">
        <w:rPr>
          <w:rtl/>
          <w:lang w:bidi="ar-EG"/>
        </w:rPr>
        <w:tab/>
      </w:r>
      <w:r w:rsidRPr="008D797B">
        <w:rPr>
          <w:rFonts w:hint="cs"/>
          <w:rtl/>
        </w:rPr>
        <w:t xml:space="preserve">الوثيقة </w:t>
      </w:r>
      <w:r w:rsidR="00602C9A" w:rsidRPr="008D797B">
        <w:t>7/93</w:t>
      </w:r>
    </w:p>
    <w:p w14:paraId="3D976250" w14:textId="37C41677" w:rsidR="00FC09E8" w:rsidRPr="008D797B" w:rsidRDefault="00061EB7" w:rsidP="00795BF2">
      <w:pPr>
        <w:rPr>
          <w:rtl/>
        </w:rPr>
      </w:pPr>
      <w:r w:rsidRPr="008D797B">
        <w:rPr>
          <w:rFonts w:hint="cs"/>
          <w:rtl/>
        </w:rPr>
        <w:t xml:space="preserve">وتتاح هذه الوثيقة </w:t>
      </w:r>
      <w:r w:rsidR="00F05E57" w:rsidRPr="008D797B">
        <w:rPr>
          <w:rFonts w:hint="cs"/>
          <w:rtl/>
        </w:rPr>
        <w:t>بنَسَق إلكتروني في</w:t>
      </w:r>
      <w:r w:rsidRPr="008D797B">
        <w:rPr>
          <w:rFonts w:hint="cs"/>
          <w:rtl/>
        </w:rPr>
        <w:t xml:space="preserve">: </w:t>
      </w:r>
      <w:hyperlink r:id="rId9" w:history="1">
        <w:r w:rsidR="00602C9A" w:rsidRPr="008D797B">
          <w:rPr>
            <w:rStyle w:val="Hyperlink"/>
            <w:lang w:val="en-GB"/>
          </w:rPr>
          <w:t>https://www.itu.int/md/R19-SG07-C/en</w:t>
        </w:r>
      </w:hyperlink>
      <w:r w:rsidR="00FC09E8" w:rsidRPr="008D797B">
        <w:rPr>
          <w:rtl/>
        </w:rPr>
        <w:br w:type="page"/>
      </w:r>
    </w:p>
    <w:p w14:paraId="62E1A497" w14:textId="0E221A62" w:rsidR="00602C9A" w:rsidRPr="008D797B" w:rsidRDefault="00602C9A" w:rsidP="00602C9A">
      <w:pPr>
        <w:pStyle w:val="AnnexNotitle"/>
        <w:rPr>
          <w:rtl/>
        </w:rPr>
      </w:pPr>
      <w:r w:rsidRPr="008D797B">
        <w:rPr>
          <w:rFonts w:hint="cs"/>
          <w:rtl/>
        </w:rPr>
        <w:lastRenderedPageBreak/>
        <w:t xml:space="preserve">الملحق </w:t>
      </w:r>
      <w:r w:rsidRPr="008D797B">
        <w:rPr>
          <w:rtl/>
        </w:rPr>
        <w:br/>
      </w:r>
      <w:r w:rsidRPr="008D797B">
        <w:rPr>
          <w:rtl/>
        </w:rPr>
        <w:br/>
      </w:r>
      <w:r w:rsidRPr="008D797B">
        <w:rPr>
          <w:rFonts w:hint="cs"/>
          <w:rtl/>
        </w:rPr>
        <w:t>عنوان وملخص مشروع التوصية</w:t>
      </w:r>
    </w:p>
    <w:p w14:paraId="05740FF9" w14:textId="4FD08E4F" w:rsidR="00602C9A" w:rsidRPr="008D797B" w:rsidRDefault="00602C9A" w:rsidP="00602C9A">
      <w:pPr>
        <w:pStyle w:val="Normalaftertitle"/>
        <w:tabs>
          <w:tab w:val="right" w:pos="9639"/>
        </w:tabs>
        <w:rPr>
          <w:rtl/>
          <w:lang w:bidi="ar-EG"/>
        </w:rPr>
      </w:pPr>
      <w:r w:rsidRPr="008D797B">
        <w:rPr>
          <w:rFonts w:hint="cs"/>
          <w:u w:val="single"/>
          <w:rtl/>
        </w:rPr>
        <w:t xml:space="preserve">مشروع مراجعة التوصية </w:t>
      </w:r>
      <w:r w:rsidRPr="008D797B">
        <w:rPr>
          <w:u w:val="single"/>
        </w:rPr>
        <w:t>ITU-R RS.2066-0</w:t>
      </w:r>
      <w:r w:rsidRPr="008D797B">
        <w:rPr>
          <w:rtl/>
          <w:lang w:bidi="ar-EG"/>
        </w:rPr>
        <w:tab/>
      </w:r>
      <w:r w:rsidRPr="008D797B">
        <w:rPr>
          <w:rFonts w:hint="cs"/>
          <w:rtl/>
          <w:lang w:bidi="ar-EG"/>
        </w:rPr>
        <w:t xml:space="preserve">الوثيقة </w:t>
      </w:r>
      <w:r w:rsidRPr="008D797B">
        <w:rPr>
          <w:lang w:bidi="ar-EG"/>
        </w:rPr>
        <w:t>7/93</w:t>
      </w:r>
    </w:p>
    <w:p w14:paraId="04BD201A" w14:textId="00CDAADB" w:rsidR="007D369C" w:rsidRPr="008D797B" w:rsidRDefault="007D369C" w:rsidP="00795BF2">
      <w:pPr>
        <w:pStyle w:val="Rectitle"/>
        <w:spacing w:before="240"/>
      </w:pPr>
      <w:r w:rsidRPr="008D797B">
        <w:rPr>
          <w:rtl/>
        </w:rPr>
        <w:t>حماية خدمة الفلك الراديوي في نطاق التردد 10,</w:t>
      </w:r>
      <w:r w:rsidR="00F05E57" w:rsidRPr="008D797B">
        <w:rPr>
          <w:rFonts w:hint="cs"/>
          <w:rtl/>
        </w:rPr>
        <w:t>6</w:t>
      </w:r>
      <w:r w:rsidRPr="008D797B">
        <w:rPr>
          <w:rtl/>
        </w:rPr>
        <w:t>-10,</w:t>
      </w:r>
      <w:r w:rsidR="00F05E57" w:rsidRPr="008D797B">
        <w:rPr>
          <w:rFonts w:hint="cs"/>
          <w:rtl/>
        </w:rPr>
        <w:t>7</w:t>
      </w:r>
      <w:r w:rsidRPr="008D797B">
        <w:t xml:space="preserve"> GHz </w:t>
      </w:r>
      <w:r w:rsidR="00795BF2">
        <w:rPr>
          <w:rtl/>
        </w:rPr>
        <w:br/>
      </w:r>
      <w:r w:rsidRPr="008D797B">
        <w:rPr>
          <w:rtl/>
        </w:rPr>
        <w:t xml:space="preserve">من الإرسالات غير المرغوبة للرادارات ذات الفتحات التركيبية العاملة </w:t>
      </w:r>
      <w:r w:rsidR="00795BF2">
        <w:rPr>
          <w:rtl/>
        </w:rPr>
        <w:br/>
      </w:r>
      <w:r w:rsidRPr="008D797B">
        <w:rPr>
          <w:rtl/>
        </w:rPr>
        <w:t>في خدمة استكشاف الأرض الساتلية (النشيطة) حول</w:t>
      </w:r>
      <w:r w:rsidR="00F05E57" w:rsidRPr="008D797B">
        <w:rPr>
          <w:rFonts w:hint="cs"/>
          <w:rtl/>
        </w:rPr>
        <w:t xml:space="preserve"> </w:t>
      </w:r>
      <w:r w:rsidRPr="008D797B">
        <w:t>MHz 9 600</w:t>
      </w:r>
    </w:p>
    <w:p w14:paraId="15EC394B" w14:textId="7A0AF003" w:rsidR="00602C9A" w:rsidRPr="00795BF2" w:rsidRDefault="00F05E57" w:rsidP="00602C9A">
      <w:pPr>
        <w:rPr>
          <w:rtl/>
        </w:rPr>
      </w:pPr>
      <w:r w:rsidRPr="00795BF2">
        <w:rPr>
          <w:rFonts w:hint="cs"/>
          <w:rtl/>
        </w:rPr>
        <w:t xml:space="preserve">إن التوصية </w:t>
      </w:r>
      <w:r w:rsidR="00CA2348" w:rsidRPr="00795BF2">
        <w:rPr>
          <w:color w:val="0000FF"/>
          <w:u w:val="single"/>
          <w:lang w:val="en-GB"/>
        </w:rPr>
        <w:t xml:space="preserve">ITU-R </w:t>
      </w:r>
      <w:hyperlink r:id="rId10" w:history="1">
        <w:r w:rsidR="00CA2348" w:rsidRPr="00795BF2">
          <w:rPr>
            <w:color w:val="0000FF"/>
            <w:u w:val="single"/>
            <w:lang w:val="en-GB"/>
          </w:rPr>
          <w:t>RS.2066-0</w:t>
        </w:r>
      </w:hyperlink>
      <w:r w:rsidRPr="00795BF2">
        <w:rPr>
          <w:rFonts w:hint="cs"/>
          <w:rtl/>
        </w:rPr>
        <w:t xml:space="preserve"> </w:t>
      </w:r>
      <w:r w:rsidR="00743A06" w:rsidRPr="00795BF2">
        <w:rPr>
          <w:rFonts w:hint="cs"/>
          <w:rtl/>
        </w:rPr>
        <w:t xml:space="preserve">مضمَّنة بالإحالة إليها في </w:t>
      </w:r>
      <w:r w:rsidRPr="00795BF2">
        <w:rPr>
          <w:rFonts w:hint="cs"/>
          <w:spacing w:val="-6"/>
          <w:rtl/>
        </w:rPr>
        <w:t xml:space="preserve">لوائح الراديو </w:t>
      </w:r>
      <w:r w:rsidR="00743A06" w:rsidRPr="00795BF2">
        <w:rPr>
          <w:rFonts w:hint="cs"/>
          <w:spacing w:val="-6"/>
          <w:rtl/>
        </w:rPr>
        <w:t>كنتيجة للمؤتمر العالمي للاتصالات الراديوية لعام 2015 من</w:t>
      </w:r>
      <w:r w:rsidR="008D797B" w:rsidRPr="00795BF2">
        <w:rPr>
          <w:rFonts w:hint="eastAsia"/>
          <w:spacing w:val="-6"/>
        </w:rPr>
        <w:t> </w:t>
      </w:r>
      <w:r w:rsidR="00743A06" w:rsidRPr="00795BF2">
        <w:rPr>
          <w:rFonts w:hint="cs"/>
          <w:spacing w:val="-6"/>
          <w:rtl/>
        </w:rPr>
        <w:t xml:space="preserve">خلال إضافة الرقم </w:t>
      </w:r>
      <w:r w:rsidR="00743A06" w:rsidRPr="00795BF2">
        <w:rPr>
          <w:b/>
          <w:bCs/>
        </w:rPr>
        <w:t>474B.5</w:t>
      </w:r>
      <w:r w:rsidR="00743A06" w:rsidRPr="00795BF2">
        <w:rPr>
          <w:rFonts w:hint="cs"/>
          <w:spacing w:val="-6"/>
          <w:rtl/>
        </w:rPr>
        <w:t xml:space="preserve"> إلى لوائح الراديو:</w:t>
      </w:r>
    </w:p>
    <w:p w14:paraId="596AC603" w14:textId="5C3A826A" w:rsidR="00602C9A" w:rsidRPr="00795BF2" w:rsidRDefault="00602C9A" w:rsidP="008D797B">
      <w:pPr>
        <w:pStyle w:val="enumlev1"/>
        <w:rPr>
          <w:spacing w:val="-10"/>
        </w:rPr>
      </w:pPr>
      <w:r w:rsidRPr="00795BF2">
        <w:rPr>
          <w:rtl/>
        </w:rPr>
        <w:tab/>
      </w:r>
      <w:r w:rsidR="00AE5E69" w:rsidRPr="00795BF2">
        <w:rPr>
          <w:b/>
          <w:bCs/>
        </w:rPr>
        <w:t>474B.5</w:t>
      </w:r>
      <w:r w:rsidR="00AE5E69" w:rsidRPr="00795BF2">
        <w:rPr>
          <w:rFonts w:hint="cs"/>
          <w:rtl/>
        </w:rPr>
        <w:t xml:space="preserve"> </w:t>
      </w:r>
      <w:r w:rsidRPr="00795BF2">
        <w:rPr>
          <w:rtl/>
        </w:rPr>
        <w:t xml:space="preserve">يجب أن تمتثل المحطات العاملة في خدمة استكشاف الأرض الساتلية (النشيطة) للتوصية </w:t>
      </w:r>
      <w:r w:rsidRPr="00795BF2">
        <w:rPr>
          <w:spacing w:val="-10"/>
        </w:rPr>
        <w:t>ITU</w:t>
      </w:r>
      <w:r w:rsidRPr="00795BF2">
        <w:rPr>
          <w:spacing w:val="-10"/>
        </w:rPr>
        <w:noBreakHyphen/>
        <w:t>R RS.2066</w:t>
      </w:r>
      <w:r w:rsidRPr="00795BF2">
        <w:rPr>
          <w:spacing w:val="-10"/>
        </w:rPr>
        <w:noBreakHyphen/>
        <w:t>0</w:t>
      </w:r>
      <w:r w:rsidRPr="00795BF2">
        <w:rPr>
          <w:spacing w:val="-10"/>
          <w:rtl/>
        </w:rPr>
        <w:t>.  </w:t>
      </w:r>
      <w:r w:rsidR="00CE2605" w:rsidRPr="00795BF2">
        <w:rPr>
          <w:spacing w:val="-10"/>
        </w:rPr>
        <w:t> </w:t>
      </w:r>
      <w:r w:rsidRPr="00795BF2">
        <w:rPr>
          <w:spacing w:val="-10"/>
          <w:rtl/>
        </w:rPr>
        <w:t>  </w:t>
      </w:r>
      <w:r w:rsidRPr="00795BF2">
        <w:rPr>
          <w:spacing w:val="-10"/>
          <w:sz w:val="16"/>
          <w:szCs w:val="16"/>
        </w:rPr>
        <w:t>(WRC-15)</w:t>
      </w:r>
    </w:p>
    <w:p w14:paraId="711BA6F5" w14:textId="2D69C022" w:rsidR="007D369C" w:rsidRPr="00795BF2" w:rsidRDefault="00743A06" w:rsidP="007D369C">
      <w:pPr>
        <w:rPr>
          <w:rtl/>
        </w:rPr>
      </w:pPr>
      <w:r w:rsidRPr="00795BF2">
        <w:rPr>
          <w:rFonts w:hint="cs"/>
          <w:rtl/>
        </w:rPr>
        <w:t xml:space="preserve">ويتضمن الملحق 2 بالتوصية </w:t>
      </w:r>
      <w:r w:rsidRPr="00795BF2">
        <w:rPr>
          <w:spacing w:val="-10"/>
        </w:rPr>
        <w:t>ITU</w:t>
      </w:r>
      <w:r w:rsidRPr="00795BF2">
        <w:rPr>
          <w:spacing w:val="-10"/>
        </w:rPr>
        <w:noBreakHyphen/>
        <w:t>R RS.2066</w:t>
      </w:r>
      <w:r w:rsidRPr="00795BF2">
        <w:rPr>
          <w:spacing w:val="-10"/>
        </w:rPr>
        <w:noBreakHyphen/>
        <w:t>0</w:t>
      </w:r>
      <w:r w:rsidRPr="00795BF2">
        <w:rPr>
          <w:rFonts w:hint="cs"/>
          <w:rtl/>
        </w:rPr>
        <w:t xml:space="preserve"> قوائم بمحطات الفلك الراديوي العاملة في النطاق </w:t>
      </w:r>
      <w:r w:rsidRPr="00795BF2">
        <w:t>GHz 10,7-10,6</w:t>
      </w:r>
      <w:r w:rsidRPr="00795BF2">
        <w:rPr>
          <w:rFonts w:hint="cs"/>
          <w:rtl/>
        </w:rPr>
        <w:t xml:space="preserve"> في أقاليم الاتحاد الثلاثة</w:t>
      </w:r>
      <w:r w:rsidR="00716412" w:rsidRPr="00795BF2">
        <w:rPr>
          <w:rFonts w:hint="cs"/>
          <w:rtl/>
        </w:rPr>
        <w:t xml:space="preserve"> جميعها</w:t>
      </w:r>
      <w:r w:rsidRPr="00795BF2">
        <w:rPr>
          <w:rFonts w:hint="cs"/>
          <w:rtl/>
        </w:rPr>
        <w:t>.</w:t>
      </w:r>
    </w:p>
    <w:p w14:paraId="24DF45E8" w14:textId="16DD5265" w:rsidR="007D369C" w:rsidRPr="00795BF2" w:rsidRDefault="00743A06" w:rsidP="007D369C">
      <w:pPr>
        <w:rPr>
          <w:rtl/>
        </w:rPr>
      </w:pPr>
      <w:r w:rsidRPr="00795BF2">
        <w:rPr>
          <w:rFonts w:hint="cs"/>
          <w:rtl/>
        </w:rPr>
        <w:t>وبعد اعتماد التوصية، لوحظ أن بعض المدخلات في الجداول، ولا سيما تلك المتعلقة بالإحداثيات الجغرافية لعدد من محطات الفلك الراديوي، تحتاج على تصحيح.</w:t>
      </w:r>
    </w:p>
    <w:p w14:paraId="036A27C9" w14:textId="49519EAE" w:rsidR="007D369C" w:rsidRPr="00795BF2" w:rsidRDefault="00BA6371" w:rsidP="007D369C">
      <w:pPr>
        <w:rPr>
          <w:rtl/>
        </w:rPr>
      </w:pPr>
      <w:r w:rsidRPr="00795BF2">
        <w:rPr>
          <w:rtl/>
        </w:rPr>
        <w:t>إن عدداً من التلسكوبات الراديوية العاملة في نظام الرصد العالمي</w:t>
      </w:r>
      <w:r w:rsidR="001D3DC8" w:rsidRPr="00795BF2">
        <w:rPr>
          <w:rFonts w:hint="cs"/>
          <w:rtl/>
        </w:rPr>
        <w:t xml:space="preserve"> لقياس التداخل ذي خط الأساس الطويل جداً</w:t>
      </w:r>
      <w:r w:rsidRPr="00795BF2">
        <w:rPr>
          <w:rtl/>
        </w:rPr>
        <w:t xml:space="preserve"> </w:t>
      </w:r>
      <w:r w:rsidR="001D3DC8" w:rsidRPr="00795BF2">
        <w:t>(</w:t>
      </w:r>
      <w:r w:rsidR="001D53DE" w:rsidRPr="00795BF2">
        <w:rPr>
          <w:lang w:val="fr-FR"/>
        </w:rPr>
        <w:t>VLBI</w:t>
      </w:r>
      <w:r w:rsidR="008D797B" w:rsidRPr="00795BF2">
        <w:rPr>
          <w:lang w:val="fr-FR"/>
        </w:rPr>
        <w:t> </w:t>
      </w:r>
      <w:r w:rsidR="001D53DE" w:rsidRPr="00795BF2">
        <w:rPr>
          <w:lang w:val="fr-FR"/>
        </w:rPr>
        <w:t>(VGOS</w:t>
      </w:r>
      <w:r w:rsidR="001D3DC8" w:rsidRPr="00795BF2">
        <w:rPr>
          <w:lang w:val="fr-FR"/>
        </w:rPr>
        <w:t>)</w:t>
      </w:r>
      <w:r w:rsidR="001D53DE" w:rsidRPr="00795BF2">
        <w:rPr>
          <w:lang w:val="fr-FR"/>
        </w:rPr>
        <w:t>)</w:t>
      </w:r>
      <w:r w:rsidR="001D53DE" w:rsidRPr="00795BF2">
        <w:rPr>
          <w:rFonts w:hint="cs"/>
          <w:rtl/>
          <w:lang w:val="fr-FR"/>
        </w:rPr>
        <w:t xml:space="preserve"> يجري تزويدها حالياً بمستقبلات عريضة النطاق تغطي نطاق التردد </w:t>
      </w:r>
      <w:r w:rsidR="006820A9" w:rsidRPr="00795BF2">
        <w:rPr>
          <w:lang w:val="fr-FR"/>
        </w:rPr>
        <w:t>GHz 14-2</w:t>
      </w:r>
      <w:r w:rsidR="001D53DE" w:rsidRPr="00795BF2">
        <w:rPr>
          <w:rFonts w:hint="cs"/>
          <w:rtl/>
          <w:lang w:val="fr-FR"/>
        </w:rPr>
        <w:t>. ومحطات نظام الرصد العالمي مسجلة كمحطات للفلك الراديوي، وبالتالي يمكنها طلب الحماية في نطاقات التردد الموزعة لخدمة الفلك الراديوي</w:t>
      </w:r>
      <w:r w:rsidR="006820A9" w:rsidRPr="00795BF2">
        <w:rPr>
          <w:rFonts w:hint="cs"/>
          <w:rtl/>
          <w:lang w:val="fr-FR"/>
        </w:rPr>
        <w:t xml:space="preserve">، بما في ذلك </w:t>
      </w:r>
      <w:r w:rsidR="006820A9" w:rsidRPr="00795BF2">
        <w:rPr>
          <w:rFonts w:hint="cs"/>
          <w:rtl/>
        </w:rPr>
        <w:t xml:space="preserve">النطاق </w:t>
      </w:r>
      <w:r w:rsidR="006820A9" w:rsidRPr="00795BF2">
        <w:t>GHz</w:t>
      </w:r>
      <w:r w:rsidR="008D797B" w:rsidRPr="00795BF2">
        <w:t> </w:t>
      </w:r>
      <w:r w:rsidR="006820A9" w:rsidRPr="00795BF2">
        <w:t>10,7</w:t>
      </w:r>
      <w:r w:rsidR="008D797B" w:rsidRPr="00795BF2">
        <w:noBreakHyphen/>
      </w:r>
      <w:r w:rsidR="006820A9" w:rsidRPr="00795BF2">
        <w:t>10,6</w:t>
      </w:r>
      <w:r w:rsidR="006820A9" w:rsidRPr="00795BF2">
        <w:rPr>
          <w:rFonts w:hint="cs"/>
          <w:rtl/>
          <w:lang w:val="fr-FR"/>
        </w:rPr>
        <w:t>. ويجب تضمين هذه المحطات أيضاً في الجداول.</w:t>
      </w:r>
    </w:p>
    <w:p w14:paraId="079899CC" w14:textId="74E80236" w:rsidR="007D369C" w:rsidRPr="00795BF2" w:rsidRDefault="00287CE9" w:rsidP="007D369C">
      <w:pPr>
        <w:rPr>
          <w:rtl/>
          <w:lang w:bidi="ar-EG"/>
        </w:rPr>
      </w:pPr>
      <w:r w:rsidRPr="00795BF2">
        <w:rPr>
          <w:rFonts w:hint="cs"/>
          <w:rtl/>
          <w:lang w:bidi="ar-EG"/>
        </w:rPr>
        <w:t xml:space="preserve">وإضافة إلى محطات الرصد الراديوي </w:t>
      </w:r>
      <w:r w:rsidRPr="00795BF2">
        <w:rPr>
          <w:lang w:bidi="ar-EG"/>
        </w:rPr>
        <w:t>(VGOS)</w:t>
      </w:r>
      <w:r w:rsidRPr="00795BF2">
        <w:rPr>
          <w:rFonts w:hint="cs"/>
          <w:rtl/>
          <w:lang w:bidi="ar-EG"/>
        </w:rPr>
        <w:t>، يوجد عدد صغير من محطات الفلك الراديوي الأخرى غير المدرجة أصلاً في</w:t>
      </w:r>
      <w:r w:rsidR="008D797B" w:rsidRPr="00795BF2">
        <w:rPr>
          <w:rFonts w:hint="eastAsia"/>
          <w:lang w:bidi="ar-EG"/>
        </w:rPr>
        <w:t> </w:t>
      </w:r>
      <w:r w:rsidRPr="00795BF2">
        <w:rPr>
          <w:rFonts w:hint="cs"/>
          <w:rtl/>
          <w:lang w:bidi="ar-EG"/>
        </w:rPr>
        <w:t>الجداول والتي تلزم إضافتها.</w:t>
      </w:r>
    </w:p>
    <w:p w14:paraId="48016726" w14:textId="6590818D" w:rsidR="003B5733" w:rsidRPr="00602C9A" w:rsidRDefault="00602C9A" w:rsidP="00602C9A">
      <w:pPr>
        <w:spacing w:before="600"/>
        <w:jc w:val="center"/>
        <w:rPr>
          <w:rFonts w:asciiTheme="minorHAnsi" w:hAnsiTheme="minorHAnsi" w:cstheme="minorHAnsi"/>
          <w:lang w:bidi="ar-EG"/>
        </w:rPr>
      </w:pPr>
      <w:r w:rsidRPr="008D797B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3B5733" w:rsidRPr="00602C9A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A966" w14:textId="77777777" w:rsidR="00CE5EAD" w:rsidRDefault="00CE5EAD" w:rsidP="006C3242">
      <w:pPr>
        <w:spacing w:before="0" w:line="240" w:lineRule="auto"/>
      </w:pPr>
      <w:r>
        <w:separator/>
      </w:r>
    </w:p>
  </w:endnote>
  <w:endnote w:type="continuationSeparator" w:id="0">
    <w:p w14:paraId="1C66532B" w14:textId="77777777" w:rsidR="00CE5EAD" w:rsidRDefault="00CE5EA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27A9" w14:textId="44D650C4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FD29" w14:textId="77777777" w:rsidR="00CE5EAD" w:rsidRDefault="00CE5EAD" w:rsidP="006C3242">
      <w:pPr>
        <w:spacing w:before="0" w:line="240" w:lineRule="auto"/>
      </w:pPr>
      <w:r>
        <w:separator/>
      </w:r>
    </w:p>
  </w:footnote>
  <w:footnote w:type="continuationSeparator" w:id="0">
    <w:p w14:paraId="110501FE" w14:textId="77777777" w:rsidR="00CE5EAD" w:rsidRDefault="00CE5EA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38D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2AF9E579" w14:textId="77777777" w:rsidTr="004C39C6">
      <w:tc>
        <w:tcPr>
          <w:tcW w:w="4814" w:type="dxa"/>
        </w:tcPr>
        <w:p w14:paraId="5332B439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47657F7" wp14:editId="6B196D07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5B38BEBB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49789EA0" wp14:editId="336A4E58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E52F1E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AD"/>
    <w:rsid w:val="00061EB7"/>
    <w:rsid w:val="0006468A"/>
    <w:rsid w:val="00090574"/>
    <w:rsid w:val="000C1C0E"/>
    <w:rsid w:val="000C548A"/>
    <w:rsid w:val="000F7BBE"/>
    <w:rsid w:val="00150DB9"/>
    <w:rsid w:val="001C0169"/>
    <w:rsid w:val="001D1D50"/>
    <w:rsid w:val="001D3DC8"/>
    <w:rsid w:val="001D53DE"/>
    <w:rsid w:val="001D6745"/>
    <w:rsid w:val="001E446E"/>
    <w:rsid w:val="002154EE"/>
    <w:rsid w:val="002276D2"/>
    <w:rsid w:val="0023283D"/>
    <w:rsid w:val="0026373E"/>
    <w:rsid w:val="00271C43"/>
    <w:rsid w:val="00287CE9"/>
    <w:rsid w:val="00290728"/>
    <w:rsid w:val="002978F4"/>
    <w:rsid w:val="002B028D"/>
    <w:rsid w:val="002E6541"/>
    <w:rsid w:val="00331EFB"/>
    <w:rsid w:val="00334924"/>
    <w:rsid w:val="003409BC"/>
    <w:rsid w:val="00357185"/>
    <w:rsid w:val="003704CA"/>
    <w:rsid w:val="00383829"/>
    <w:rsid w:val="003B5733"/>
    <w:rsid w:val="003F4B29"/>
    <w:rsid w:val="004111FB"/>
    <w:rsid w:val="0042686F"/>
    <w:rsid w:val="004317D8"/>
    <w:rsid w:val="00431E81"/>
    <w:rsid w:val="00434183"/>
    <w:rsid w:val="00443869"/>
    <w:rsid w:val="00447F32"/>
    <w:rsid w:val="004563AF"/>
    <w:rsid w:val="004C39C6"/>
    <w:rsid w:val="004E11DC"/>
    <w:rsid w:val="00525DDD"/>
    <w:rsid w:val="005409AC"/>
    <w:rsid w:val="0055516A"/>
    <w:rsid w:val="0058491B"/>
    <w:rsid w:val="00592EA5"/>
    <w:rsid w:val="005A3170"/>
    <w:rsid w:val="00602C9A"/>
    <w:rsid w:val="00677396"/>
    <w:rsid w:val="006820A9"/>
    <w:rsid w:val="0069200F"/>
    <w:rsid w:val="006A65CB"/>
    <w:rsid w:val="006C3242"/>
    <w:rsid w:val="006C7CC0"/>
    <w:rsid w:val="006E5F73"/>
    <w:rsid w:val="006F63F7"/>
    <w:rsid w:val="007025C7"/>
    <w:rsid w:val="00706D7A"/>
    <w:rsid w:val="00716412"/>
    <w:rsid w:val="00722F0D"/>
    <w:rsid w:val="00743A06"/>
    <w:rsid w:val="0074420E"/>
    <w:rsid w:val="00783E26"/>
    <w:rsid w:val="00795BF2"/>
    <w:rsid w:val="007A22CE"/>
    <w:rsid w:val="007C3BC7"/>
    <w:rsid w:val="007C3BCD"/>
    <w:rsid w:val="007D369C"/>
    <w:rsid w:val="007D4ACF"/>
    <w:rsid w:val="007F0787"/>
    <w:rsid w:val="00810B7B"/>
    <w:rsid w:val="0082358A"/>
    <w:rsid w:val="008235CD"/>
    <w:rsid w:val="008247DE"/>
    <w:rsid w:val="00830F59"/>
    <w:rsid w:val="00840B10"/>
    <w:rsid w:val="008513CB"/>
    <w:rsid w:val="008A4A32"/>
    <w:rsid w:val="008A7F84"/>
    <w:rsid w:val="008D797B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AE5E69"/>
    <w:rsid w:val="00B03099"/>
    <w:rsid w:val="00B05BC8"/>
    <w:rsid w:val="00B1143A"/>
    <w:rsid w:val="00B64B47"/>
    <w:rsid w:val="00BA6371"/>
    <w:rsid w:val="00C002DE"/>
    <w:rsid w:val="00C502CD"/>
    <w:rsid w:val="00C53BF8"/>
    <w:rsid w:val="00C66157"/>
    <w:rsid w:val="00C674FE"/>
    <w:rsid w:val="00C67501"/>
    <w:rsid w:val="00C75633"/>
    <w:rsid w:val="00CA2348"/>
    <w:rsid w:val="00CE2605"/>
    <w:rsid w:val="00CE2EE1"/>
    <w:rsid w:val="00CE3349"/>
    <w:rsid w:val="00CE36E5"/>
    <w:rsid w:val="00CE5EAD"/>
    <w:rsid w:val="00CF27F5"/>
    <w:rsid w:val="00CF3FFD"/>
    <w:rsid w:val="00D10CCF"/>
    <w:rsid w:val="00D30B07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05E57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0ED11"/>
  <w15:chartTrackingRefBased/>
  <w15:docId w15:val="{7DA884DE-6F0F-4A30-8F8D-241F56F0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AnnexNotitle">
    <w:name w:val="Annex_No &amp; title"/>
    <w:basedOn w:val="Annextitle"/>
    <w:qFormat/>
    <w:rsid w:val="00602C9A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rec/R-REC-RS.206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7-C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Arabic-EA</dc:creator>
  <cp:keywords/>
  <dc:description/>
  <cp:lastModifiedBy>Author</cp:lastModifiedBy>
  <cp:revision>7</cp:revision>
  <dcterms:created xsi:type="dcterms:W3CDTF">2023-10-19T11:54:00Z</dcterms:created>
  <dcterms:modified xsi:type="dcterms:W3CDTF">2023-10-24T12:44:00Z</dcterms:modified>
</cp:coreProperties>
</file>